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4453" w14:textId="77777777" w:rsidR="00123D57" w:rsidRPr="00D9505F" w:rsidRDefault="00123D57" w:rsidP="00123D57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7</w:t>
      </w:r>
    </w:p>
    <w:p w14:paraId="1D12F155" w14:textId="1D5320DD" w:rsidR="00123D57" w:rsidRDefault="00123D57" w:rsidP="00123D57">
      <w:pPr>
        <w:jc w:val="right"/>
      </w:pPr>
      <w:r w:rsidRPr="00D9505F">
        <w:t>до тендерної документації</w:t>
      </w:r>
    </w:p>
    <w:p w14:paraId="19208266" w14:textId="0F373ACE" w:rsidR="00123D57" w:rsidRDefault="00123D57" w:rsidP="00123D57">
      <w:pPr>
        <w:jc w:val="right"/>
      </w:pPr>
    </w:p>
    <w:p w14:paraId="54D7A9B5" w14:textId="77777777" w:rsidR="00123D57" w:rsidRPr="00D9505F" w:rsidRDefault="00123D57" w:rsidP="00123D57">
      <w:pPr>
        <w:jc w:val="right"/>
      </w:pPr>
    </w:p>
    <w:p w14:paraId="7AC100CC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Перелік документів,</w:t>
      </w:r>
    </w:p>
    <w:p w14:paraId="594897C8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які повинні бути завантажені учасником у складі тендерної пропозиції</w:t>
      </w:r>
    </w:p>
    <w:p w14:paraId="50F3AF4B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t xml:space="preserve">1. </w:t>
      </w:r>
      <w:r w:rsidRPr="00473829">
        <w:rPr>
          <w:sz w:val="22"/>
          <w:szCs w:val="22"/>
        </w:rPr>
        <w:t>Цінова</w:t>
      </w:r>
      <w:r>
        <w:rPr>
          <w:sz w:val="22"/>
          <w:szCs w:val="22"/>
        </w:rPr>
        <w:t xml:space="preserve"> (тендерна)</w:t>
      </w:r>
      <w:r w:rsidRPr="00473829">
        <w:rPr>
          <w:sz w:val="22"/>
          <w:szCs w:val="22"/>
        </w:rPr>
        <w:t xml:space="preserve"> пропозиція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2F98AFB5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2. Інформація та документи, що підтверджують відповідність учасника кваліфікаційним критеріям згідно з Додатком </w:t>
      </w:r>
      <w:r>
        <w:rPr>
          <w:sz w:val="22"/>
          <w:szCs w:val="22"/>
        </w:rPr>
        <w:t>1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F9975F8" w14:textId="77777777" w:rsidR="00123D57" w:rsidRPr="00473829" w:rsidRDefault="00123D57" w:rsidP="00123D57">
      <w:pPr>
        <w:shd w:val="clear" w:color="auto" w:fill="FFFFFF" w:themeFill="background1"/>
        <w:tabs>
          <w:tab w:val="left" w:pos="180"/>
        </w:tabs>
        <w:spacing w:after="120"/>
        <w:jc w:val="both"/>
        <w:rPr>
          <w:rFonts w:eastAsia="Times New Roman"/>
          <w:b/>
          <w:sz w:val="22"/>
          <w:szCs w:val="22"/>
        </w:rPr>
      </w:pPr>
      <w:r w:rsidRPr="00473829">
        <w:rPr>
          <w:sz w:val="22"/>
          <w:szCs w:val="22"/>
        </w:rPr>
        <w:t xml:space="preserve">3. Інформація про відсутність підстав, </w:t>
      </w:r>
      <w:r w:rsidRPr="00473829">
        <w:rPr>
          <w:rFonts w:eastAsia="Times New Roman"/>
          <w:sz w:val="22"/>
          <w:szCs w:val="22"/>
        </w:rPr>
        <w:t xml:space="preserve">визначених у пункті 47 Особливостей, </w:t>
      </w:r>
      <w:r w:rsidRPr="00473829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473829">
        <w:rPr>
          <w:rFonts w:eastAsia="Times New Roman"/>
          <w:sz w:val="22"/>
          <w:szCs w:val="22"/>
        </w:rPr>
        <w:t xml:space="preserve"> та наданням довідки в довільній формі або відповідних документів згідно з </w:t>
      </w:r>
      <w:r w:rsidRPr="00473829">
        <w:rPr>
          <w:sz w:val="22"/>
          <w:szCs w:val="22"/>
        </w:rPr>
        <w:t xml:space="preserve">Додатком </w:t>
      </w:r>
      <w:r>
        <w:rPr>
          <w:sz w:val="22"/>
          <w:szCs w:val="22"/>
        </w:rPr>
        <w:t>2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D4F5BF3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4. Інформація про необхідні технічні, якісні та кількісні характеристики предмета закупівлі, а саме: заповнена технічна специфікація (Додаток </w:t>
      </w:r>
      <w:r>
        <w:rPr>
          <w:sz w:val="22"/>
          <w:szCs w:val="22"/>
        </w:rPr>
        <w:t>3</w:t>
      </w:r>
      <w:r w:rsidRPr="00473829">
        <w:rPr>
          <w:sz w:val="22"/>
          <w:szCs w:val="22"/>
        </w:rPr>
        <w:t xml:space="preserve"> до тендерної документації).</w:t>
      </w:r>
    </w:p>
    <w:p w14:paraId="38873D3D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5. Документи, що підтверджують повноваження щодо підпису документів тендерної пропозиції:</w:t>
      </w:r>
    </w:p>
    <w:p w14:paraId="37451D56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71832D5A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фізичної особи, у тому числі фізичної особи-підприємця: не вимагається.</w:t>
      </w:r>
    </w:p>
    <w:p w14:paraId="506FCFFA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6. Відомості про учасника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6C8A9471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7. Гарантійний лист учасника в довільній формі, що у разі його перемоги в торгах  разом з Товаром, що поставляється, будуть надаватися документи (або належним чином завірені їх копії), які підтверджують якість Товару, зокрема, декларація (сертифікат) відповідності або протокол випробування або технічний паспорт виданий виробником Товару. </w:t>
      </w:r>
    </w:p>
    <w:p w14:paraId="1B6D9F1A" w14:textId="77777777" w:rsidR="00123D57" w:rsidRPr="00473829" w:rsidRDefault="00123D57" w:rsidP="00123D57">
      <w:pPr>
        <w:tabs>
          <w:tab w:val="left" w:pos="180"/>
          <w:tab w:val="left" w:pos="454"/>
          <w:tab w:val="left" w:pos="851"/>
          <w:tab w:val="left" w:pos="993"/>
        </w:tabs>
        <w:spacing w:after="120"/>
        <w:ind w:right="140"/>
        <w:jc w:val="both"/>
        <w:rPr>
          <w:rFonts w:eastAsia="Times New Roman"/>
          <w:sz w:val="22"/>
          <w:szCs w:val="22"/>
        </w:rPr>
      </w:pPr>
      <w:r w:rsidRPr="00473829">
        <w:rPr>
          <w:rFonts w:eastAsia="Times New Roman"/>
          <w:sz w:val="22"/>
          <w:szCs w:val="22"/>
        </w:rPr>
        <w:t>8. Довідку в довільній формі, про те, що Учасник та запропонований товар не перебуває під дією спеціальних економічних та інших обмежувальних заходів, передбачених законами України «Про санкції», «Про забезпечення прав і свобод громадян та правовий режим на тимчасово окупованій території України», постановами Кабінету Міністрів України від 09.04.2022 № 426 «</w:t>
      </w:r>
      <w:r w:rsidRPr="00473829">
        <w:rPr>
          <w:rFonts w:eastAsia="Times New Roman"/>
          <w:bCs/>
          <w:sz w:val="22"/>
          <w:szCs w:val="22"/>
        </w:rPr>
        <w:t>Про застосування заборони ввезення товарів з Російської Федерації</w:t>
      </w:r>
      <w:r w:rsidRPr="00473829">
        <w:rPr>
          <w:rFonts w:eastAsia="Times New Roman"/>
          <w:sz w:val="22"/>
          <w:szCs w:val="22"/>
        </w:rPr>
        <w:t>», від 03.03.2022 № 187 «</w:t>
      </w:r>
      <w:r w:rsidRPr="00473829">
        <w:rPr>
          <w:rFonts w:eastAsia="Times New Roman"/>
          <w:bCs/>
          <w:sz w:val="22"/>
          <w:szCs w:val="22"/>
        </w:rPr>
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</w:r>
      <w:r w:rsidRPr="00473829">
        <w:rPr>
          <w:rFonts w:eastAsia="Times New Roman"/>
          <w:sz w:val="22"/>
          <w:szCs w:val="22"/>
        </w:rPr>
        <w:t>» та іншими законодавчими, нормативно-правовими та розпорядчими документами,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закупівлю*.</w:t>
      </w:r>
    </w:p>
    <w:p w14:paraId="577D5939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9. Документ про створення об’єднання учасників, якщо пропозиція подається об’єднанням учасників.</w:t>
      </w:r>
    </w:p>
    <w:p w14:paraId="7ED4C30F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sz w:val="22"/>
          <w:szCs w:val="22"/>
          <w:lang w:eastAsia="en-US"/>
        </w:rPr>
      </w:pPr>
      <w:r w:rsidRPr="00473829">
        <w:rPr>
          <w:rFonts w:eastAsia="Times New Roman"/>
          <w:sz w:val="22"/>
          <w:szCs w:val="22"/>
          <w:lang w:eastAsia="en-US"/>
        </w:rPr>
        <w:t>*</w:t>
      </w:r>
      <w:r w:rsidRPr="00473829">
        <w:rPr>
          <w:rFonts w:eastAsia="Times New Roman"/>
          <w:b/>
          <w:i/>
          <w:sz w:val="22"/>
          <w:szCs w:val="22"/>
          <w:lang w:eastAsia="en-US"/>
        </w:rPr>
        <w:t>Пропозиція учасника повинна містити достовірну інформацію.</w:t>
      </w:r>
      <w:r w:rsidRPr="00473829">
        <w:rPr>
          <w:rFonts w:eastAsia="Times New Roman"/>
          <w:sz w:val="22"/>
          <w:szCs w:val="22"/>
          <w:lang w:eastAsia="en-US"/>
        </w:rPr>
        <w:t xml:space="preserve"> </w:t>
      </w:r>
    </w:p>
    <w:p w14:paraId="434C111B" w14:textId="77777777" w:rsidR="00123D57" w:rsidRPr="00473829" w:rsidRDefault="00123D57" w:rsidP="00123D57">
      <w:pPr>
        <w:suppressAutoHyphens/>
        <w:spacing w:after="120"/>
        <w:ind w:right="114" w:firstLine="567"/>
        <w:jc w:val="both"/>
        <w:outlineLvl w:val="3"/>
        <w:rPr>
          <w:rFonts w:eastAsia="Times New Roman"/>
          <w:color w:val="000000"/>
          <w:sz w:val="22"/>
          <w:szCs w:val="22"/>
          <w:lang w:eastAsia="zh-CN"/>
        </w:rPr>
      </w:pPr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На період дії правового режиму воєнного стану Замовник залишає за собою право здійснювати перевірку учасників процедур закупівель щодо наявності/відсутності підстав для відмови участі у процедурі закупівлі за допомогою інформаційних-аналітичних систем у мережі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Internet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 (наприклад,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OpenDataBot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YouControl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  тощо).</w:t>
      </w:r>
    </w:p>
    <w:p w14:paraId="58391FFC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b/>
          <w:sz w:val="20"/>
          <w:szCs w:val="20"/>
          <w:u w:val="single"/>
          <w:lang w:eastAsia="en-US"/>
        </w:rPr>
      </w:pPr>
      <w:r w:rsidRPr="00473829">
        <w:rPr>
          <w:b/>
          <w:sz w:val="20"/>
          <w:szCs w:val="20"/>
          <w:u w:val="single"/>
        </w:rPr>
        <w:t>У разі встановлення факту поширення на учасника чи товар заборон, встановлених нормативно-правовими актами, прийнятими у зв’язку з військовою агресією/правовим режимом воєнного стану, його пропозиція буде визнана такою, що не відповідає вимогам, установленим у тендерній документації відповідно до абзацу першого частини третьої статті 22 Закону та буде відхилена згідно з абзацом 4 підпункту 2 пункту 44 Особливостей.</w:t>
      </w:r>
    </w:p>
    <w:p w14:paraId="228CE4F5" w14:textId="77777777" w:rsidR="00123D57" w:rsidRPr="00FB6152" w:rsidRDefault="00123D57" w:rsidP="00123D57">
      <w:pPr>
        <w:rPr>
          <w:b/>
          <w:sz w:val="22"/>
          <w:szCs w:val="22"/>
        </w:rPr>
      </w:pPr>
    </w:p>
    <w:sectPr w:rsidR="00123D57" w:rsidRPr="00FB6152" w:rsidSect="007508CE">
      <w:footerReference w:type="default" r:id="rId6"/>
      <w:pgSz w:w="11909" w:h="16834"/>
      <w:pgMar w:top="851" w:right="680" w:bottom="284" w:left="1701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32213" w14:textId="77777777" w:rsidR="00D329F1" w:rsidRDefault="00D329F1">
      <w:r>
        <w:separator/>
      </w:r>
    </w:p>
  </w:endnote>
  <w:endnote w:type="continuationSeparator" w:id="0">
    <w:p w14:paraId="7A4BDD95" w14:textId="77777777" w:rsidR="00D329F1" w:rsidRDefault="00D3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11E6" w14:textId="77777777" w:rsidR="006F1429" w:rsidRDefault="00D329F1" w:rsidP="00B31378">
    <w:pPr>
      <w:pStyle w:val="a3"/>
    </w:pPr>
  </w:p>
  <w:p w14:paraId="1DD2A608" w14:textId="77777777" w:rsidR="006F1429" w:rsidRDefault="00D329F1" w:rsidP="00B31378">
    <w:pPr>
      <w:pStyle w:val="a3"/>
    </w:pPr>
  </w:p>
  <w:p w14:paraId="353855F3" w14:textId="77777777" w:rsidR="006F1429" w:rsidRDefault="00D329F1" w:rsidP="00B31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E2A4" w14:textId="77777777" w:rsidR="00D329F1" w:rsidRDefault="00D329F1">
      <w:r>
        <w:separator/>
      </w:r>
    </w:p>
  </w:footnote>
  <w:footnote w:type="continuationSeparator" w:id="0">
    <w:p w14:paraId="719F60F1" w14:textId="77777777" w:rsidR="00D329F1" w:rsidRDefault="00D3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57"/>
    <w:rsid w:val="00123D57"/>
    <w:rsid w:val="00141112"/>
    <w:rsid w:val="001B0D67"/>
    <w:rsid w:val="004A32EB"/>
    <w:rsid w:val="00AB27B5"/>
    <w:rsid w:val="00BE7F3B"/>
    <w:rsid w:val="00D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E2A"/>
  <w15:chartTrackingRefBased/>
  <w15:docId w15:val="{E7B4B563-E5A7-48A1-A8A2-458F154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5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D57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123D57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2024-03-21T09:40:00Z</dcterms:created>
  <dcterms:modified xsi:type="dcterms:W3CDTF">2024-03-21T09:40:00Z</dcterms:modified>
</cp:coreProperties>
</file>