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925" w:rsidRPr="006C14CE" w:rsidRDefault="00253925" w:rsidP="003D6395">
      <w:pPr>
        <w:pStyle w:val="TableParagraph"/>
        <w:ind w:left="7080" w:firstLine="708"/>
        <w:jc w:val="right"/>
        <w:rPr>
          <w:b/>
          <w:sz w:val="24"/>
          <w:szCs w:val="24"/>
        </w:rPr>
      </w:pPr>
      <w:r w:rsidRPr="006C14CE">
        <w:rPr>
          <w:b/>
          <w:sz w:val="24"/>
          <w:szCs w:val="24"/>
        </w:rPr>
        <w:t>Додаток №2</w:t>
      </w:r>
    </w:p>
    <w:p w:rsidR="00253925" w:rsidRPr="006C14CE" w:rsidRDefault="00253925" w:rsidP="003D6395">
      <w:pPr>
        <w:spacing w:line="264" w:lineRule="auto"/>
        <w:jc w:val="right"/>
        <w:rPr>
          <w:rFonts w:ascii="Times New Roman" w:hAnsi="Times New Roman" w:cs="Times New Roman"/>
          <w:b/>
          <w:lang w:val="uk-UA"/>
        </w:rPr>
      </w:pPr>
      <w:r w:rsidRPr="006C14CE">
        <w:rPr>
          <w:rFonts w:ascii="Times New Roman" w:hAnsi="Times New Roman" w:cs="Times New Roman"/>
          <w:b/>
          <w:lang w:val="uk-UA"/>
        </w:rPr>
        <w:t xml:space="preserve">до тендерної документації </w:t>
      </w:r>
    </w:p>
    <w:p w:rsidR="00253925" w:rsidRPr="006C14CE" w:rsidRDefault="00253925" w:rsidP="00253925">
      <w:pPr>
        <w:spacing w:line="264" w:lineRule="auto"/>
        <w:jc w:val="center"/>
        <w:rPr>
          <w:b/>
          <w:lang w:val="uk-UA"/>
        </w:rPr>
      </w:pPr>
      <w:r w:rsidRPr="006C14CE">
        <w:rPr>
          <w:b/>
          <w:lang w:val="uk-UA"/>
        </w:rPr>
        <w:t>ТЕХНІЧНЕ ЗАВДАННЯ</w:t>
      </w:r>
    </w:p>
    <w:p w:rsidR="00715414" w:rsidRPr="006C14CE" w:rsidRDefault="00253925" w:rsidP="00715414">
      <w:pPr>
        <w:pStyle w:val="Default"/>
        <w:spacing w:line="264" w:lineRule="auto"/>
        <w:ind w:right="142" w:firstLine="567"/>
        <w:jc w:val="both"/>
        <w:rPr>
          <w:i/>
          <w:color w:val="auto"/>
          <w:lang w:val="uk-UA"/>
        </w:rPr>
      </w:pPr>
      <w:r w:rsidRPr="006C14CE">
        <w:rPr>
          <w:i/>
          <w:color w:val="auto"/>
          <w:lang w:val="uk-UA"/>
        </w:rPr>
        <w:t>Предмет закупівлі:</w:t>
      </w:r>
      <w:r w:rsidR="00715414" w:rsidRPr="006C14CE">
        <w:rPr>
          <w:i/>
          <w:color w:val="auto"/>
          <w:lang w:val="uk-UA"/>
        </w:rPr>
        <w:t xml:space="preserve"> </w:t>
      </w:r>
    </w:p>
    <w:p w:rsidR="00BE080B" w:rsidRPr="006C14CE" w:rsidRDefault="006C14CE" w:rsidP="008209D7">
      <w:pPr>
        <w:pStyle w:val="Default"/>
        <w:spacing w:line="264" w:lineRule="auto"/>
        <w:ind w:right="142" w:firstLine="567"/>
        <w:jc w:val="both"/>
        <w:rPr>
          <w:bCs/>
          <w:color w:val="auto"/>
          <w:lang w:val="uk-UA"/>
        </w:rPr>
      </w:pPr>
      <w:r w:rsidRPr="006C14CE">
        <w:rPr>
          <w:bCs/>
          <w:lang w:val="uk-UA"/>
        </w:rPr>
        <w:t>«</w:t>
      </w:r>
      <w:r w:rsidRPr="006C14CE">
        <w:rPr>
          <w:b/>
          <w:bCs/>
          <w:lang w:val="uk-UA"/>
        </w:rPr>
        <w:t xml:space="preserve">код Основного словника національного класифікатора України ДК 021:2015 "Єдиний закупівельний словник"– </w:t>
      </w:r>
      <w:r w:rsidR="008209D7" w:rsidRPr="00B05FC3">
        <w:rPr>
          <w:b/>
          <w:bCs/>
          <w:color w:val="auto"/>
          <w:lang w:val="uk-UA"/>
        </w:rPr>
        <w:t>33600000-6 - «Фармацевтична продукція» («</w:t>
      </w:r>
      <w:r w:rsidR="008209D7" w:rsidRPr="00B05FC3">
        <w:rPr>
          <w:bCs/>
          <w:color w:val="auto"/>
          <w:lang w:val="en-US"/>
        </w:rPr>
        <w:t>Aminocaproic</w:t>
      </w:r>
      <w:r w:rsidR="008209D7" w:rsidRPr="00B05FC3">
        <w:rPr>
          <w:bCs/>
          <w:color w:val="auto"/>
          <w:lang w:val="uk-UA"/>
        </w:rPr>
        <w:t xml:space="preserve"> </w:t>
      </w:r>
      <w:r w:rsidR="008209D7" w:rsidRPr="00B05FC3">
        <w:rPr>
          <w:bCs/>
          <w:color w:val="auto"/>
          <w:lang w:val="en-US"/>
        </w:rPr>
        <w:t>acid</w:t>
      </w:r>
      <w:r w:rsidR="008209D7" w:rsidRPr="00B05FC3">
        <w:rPr>
          <w:bCs/>
          <w:color w:val="auto"/>
          <w:lang w:val="uk-UA"/>
        </w:rPr>
        <w:t>», «</w:t>
      </w:r>
      <w:r w:rsidR="008209D7" w:rsidRPr="00B05FC3">
        <w:rPr>
          <w:bCs/>
          <w:color w:val="auto"/>
          <w:lang w:val="en-US"/>
        </w:rPr>
        <w:t>Potassium</w:t>
      </w:r>
      <w:r w:rsidR="008209D7" w:rsidRPr="00B05FC3">
        <w:rPr>
          <w:bCs/>
          <w:color w:val="auto"/>
          <w:lang w:val="uk-UA"/>
        </w:rPr>
        <w:t xml:space="preserve"> </w:t>
      </w:r>
      <w:r w:rsidR="008209D7" w:rsidRPr="00B05FC3">
        <w:rPr>
          <w:bCs/>
          <w:color w:val="auto"/>
          <w:lang w:val="en-US"/>
        </w:rPr>
        <w:t>chloride</w:t>
      </w:r>
      <w:r w:rsidR="008209D7" w:rsidRPr="00B05FC3">
        <w:rPr>
          <w:bCs/>
          <w:color w:val="auto"/>
          <w:lang w:val="uk-UA"/>
        </w:rPr>
        <w:t>», «</w:t>
      </w:r>
      <w:r w:rsidR="008209D7" w:rsidRPr="00B05FC3">
        <w:rPr>
          <w:bCs/>
          <w:color w:val="auto"/>
          <w:lang w:val="en-US"/>
        </w:rPr>
        <w:t>Mannitol</w:t>
      </w:r>
      <w:r w:rsidR="008209D7" w:rsidRPr="00B05FC3">
        <w:rPr>
          <w:bCs/>
          <w:color w:val="auto"/>
          <w:lang w:val="uk-UA"/>
        </w:rPr>
        <w:t>», «</w:t>
      </w:r>
      <w:r w:rsidR="008209D7" w:rsidRPr="00B05FC3">
        <w:rPr>
          <w:bCs/>
          <w:color w:val="auto"/>
          <w:lang w:val="en-US"/>
        </w:rPr>
        <w:t>Ofloxacin</w:t>
      </w:r>
      <w:r w:rsidR="008209D7" w:rsidRPr="00B05FC3">
        <w:rPr>
          <w:bCs/>
          <w:color w:val="auto"/>
          <w:lang w:val="uk-UA"/>
        </w:rPr>
        <w:t>», «</w:t>
      </w:r>
      <w:r w:rsidR="008209D7" w:rsidRPr="00B05FC3">
        <w:rPr>
          <w:bCs/>
          <w:color w:val="auto"/>
          <w:lang w:val="en-US"/>
        </w:rPr>
        <w:t>Metronidazole</w:t>
      </w:r>
      <w:r w:rsidR="008209D7" w:rsidRPr="00B05FC3">
        <w:rPr>
          <w:bCs/>
          <w:color w:val="auto"/>
          <w:lang w:val="uk-UA"/>
        </w:rPr>
        <w:t>», «</w:t>
      </w:r>
      <w:r w:rsidR="008209D7" w:rsidRPr="00B05FC3">
        <w:rPr>
          <w:bCs/>
          <w:color w:val="auto"/>
          <w:lang w:val="en-US"/>
        </w:rPr>
        <w:t>Electrolytes</w:t>
      </w:r>
      <w:r w:rsidR="008209D7" w:rsidRPr="00B05FC3">
        <w:rPr>
          <w:bCs/>
          <w:color w:val="auto"/>
          <w:lang w:val="uk-UA"/>
        </w:rPr>
        <w:t>», «</w:t>
      </w:r>
      <w:r w:rsidR="008209D7" w:rsidRPr="00B05FC3">
        <w:rPr>
          <w:bCs/>
          <w:color w:val="auto"/>
          <w:lang w:val="en-US"/>
        </w:rPr>
        <w:t>Electrolytes</w:t>
      </w:r>
      <w:r w:rsidR="008209D7" w:rsidRPr="00B05FC3">
        <w:rPr>
          <w:bCs/>
          <w:color w:val="auto"/>
          <w:lang w:val="uk-UA"/>
        </w:rPr>
        <w:t>», «</w:t>
      </w:r>
      <w:r w:rsidR="008209D7" w:rsidRPr="00B05FC3">
        <w:rPr>
          <w:bCs/>
          <w:color w:val="auto"/>
          <w:lang w:val="en-US"/>
        </w:rPr>
        <w:t>Fluconazole</w:t>
      </w:r>
      <w:r w:rsidR="008209D7" w:rsidRPr="00B05FC3">
        <w:rPr>
          <w:bCs/>
          <w:color w:val="auto"/>
          <w:lang w:val="uk-UA"/>
        </w:rPr>
        <w:t>», «</w:t>
      </w:r>
      <w:r w:rsidR="008209D7" w:rsidRPr="00B05FC3">
        <w:rPr>
          <w:bCs/>
          <w:color w:val="auto"/>
          <w:lang w:val="en-US"/>
        </w:rPr>
        <w:t>Sodium</w:t>
      </w:r>
      <w:r w:rsidR="008209D7" w:rsidRPr="00B05FC3">
        <w:rPr>
          <w:bCs/>
          <w:color w:val="auto"/>
          <w:lang w:val="uk-UA"/>
        </w:rPr>
        <w:t xml:space="preserve"> </w:t>
      </w:r>
      <w:r w:rsidR="008209D7" w:rsidRPr="00B05FC3">
        <w:rPr>
          <w:bCs/>
          <w:color w:val="auto"/>
          <w:lang w:val="en-US"/>
        </w:rPr>
        <w:t>chloride</w:t>
      </w:r>
      <w:r w:rsidR="008209D7" w:rsidRPr="00B05FC3">
        <w:rPr>
          <w:bCs/>
          <w:color w:val="auto"/>
          <w:lang w:val="uk-UA"/>
        </w:rPr>
        <w:t>», «</w:t>
      </w:r>
      <w:r w:rsidR="008209D7" w:rsidRPr="00B05FC3">
        <w:rPr>
          <w:bCs/>
          <w:color w:val="auto"/>
          <w:lang w:val="en-US"/>
        </w:rPr>
        <w:t>Levofloxacin</w:t>
      </w:r>
      <w:r w:rsidR="008209D7" w:rsidRPr="00B05FC3">
        <w:rPr>
          <w:bCs/>
          <w:color w:val="auto"/>
          <w:lang w:val="uk-UA"/>
        </w:rPr>
        <w:t>»</w:t>
      </w:r>
      <w:r w:rsidR="00C722DD">
        <w:rPr>
          <w:bCs/>
          <w:color w:val="auto"/>
          <w:lang w:val="uk-UA"/>
        </w:rPr>
        <w:t>)»</w:t>
      </w:r>
    </w:p>
    <w:p w:rsidR="002F3B1C" w:rsidRPr="006C14CE" w:rsidRDefault="002F3B1C" w:rsidP="00CB7A0D">
      <w:pPr>
        <w:keepNext/>
        <w:jc w:val="both"/>
        <w:rPr>
          <w:rFonts w:ascii="Times New Roman" w:hAnsi="Times New Roman" w:cs="Times New Roman"/>
          <w:b/>
          <w:u w:val="single"/>
          <w:lang w:val="uk-UA"/>
        </w:rPr>
      </w:pPr>
    </w:p>
    <w:p w:rsidR="00713C48" w:rsidRPr="00E919B6" w:rsidRDefault="002F3B1C" w:rsidP="00E919B6">
      <w:pPr>
        <w:keepNext/>
        <w:jc w:val="both"/>
        <w:rPr>
          <w:rFonts w:ascii="Times New Roman" w:hAnsi="Times New Roman" w:cs="Times New Roman"/>
          <w:lang w:val="uk-UA"/>
        </w:rPr>
      </w:pPr>
      <w:r w:rsidRPr="006C14CE">
        <w:rPr>
          <w:rFonts w:ascii="Times New Roman" w:hAnsi="Times New Roman" w:cs="Times New Roman"/>
          <w:b/>
          <w:u w:val="single"/>
          <w:lang w:val="uk-UA"/>
        </w:rPr>
        <w:t>ЗАГАЛЬНІ ВИМОГИ</w:t>
      </w:r>
      <w:r w:rsidR="0098205D" w:rsidRPr="006C14CE">
        <w:rPr>
          <w:rFonts w:ascii="Times New Roman" w:hAnsi="Times New Roman" w:cs="Times New Roman"/>
          <w:b/>
          <w:u w:val="single"/>
          <w:lang w:val="uk-UA"/>
        </w:rPr>
        <w:t xml:space="preserve"> </w:t>
      </w:r>
      <w:bookmarkStart w:id="0" w:name="_GoBack"/>
      <w:bookmarkEnd w:id="0"/>
    </w:p>
    <w:p w:rsidR="00DA4235"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1. </w:t>
      </w:r>
      <w:r>
        <w:rPr>
          <w:rFonts w:ascii="Times New Roman" w:hAnsi="Times New Roman"/>
          <w:lang w:val="uk-UA"/>
        </w:rPr>
        <w:t>Товар має бути належним чином зареєстровані в Україні у передбаченому законодавством порядку та відповідати національним та/або міжнародним стандартам</w:t>
      </w:r>
      <w:r>
        <w:rPr>
          <w:rFonts w:ascii="Times New Roman" w:hAnsi="Times New Roman" w:cs="Times New Roman"/>
          <w:lang w:val="uk-UA"/>
        </w:rPr>
        <w:t>.</w:t>
      </w:r>
    </w:p>
    <w:p w:rsidR="00DA4235" w:rsidRPr="0012129C" w:rsidRDefault="00DA4235" w:rsidP="00A05979">
      <w:pPr>
        <w:spacing w:line="264" w:lineRule="auto"/>
        <w:ind w:firstLine="708"/>
        <w:jc w:val="both"/>
        <w:rPr>
          <w:rFonts w:ascii="Times New Roman" w:hAnsi="Times New Roman" w:cs="Times New Roman"/>
          <w:lang w:val="uk-UA"/>
        </w:rPr>
      </w:pPr>
      <w:r>
        <w:rPr>
          <w:rFonts w:ascii="Times New Roman" w:hAnsi="Times New Roman" w:cs="Times New Roman"/>
          <w:b/>
          <w:lang w:val="uk-UA"/>
        </w:rPr>
        <w:t xml:space="preserve">2. </w:t>
      </w:r>
      <w:r>
        <w:rPr>
          <w:rFonts w:ascii="Times New Roman" w:hAnsi="Times New Roman"/>
          <w:lang w:val="uk-UA"/>
        </w:rPr>
        <w:t xml:space="preserve">Поставка лікарських засобів здійснюється за рахунок Учасника згідно заявки замовника. Учасник повинен мати усі необхідні дозволи на право реалізації в заклади охорони здоров'я та поставляти товар з документальним підтвердженням відповідності лікарського засобу, а саме: копії реєстраційних посвідчень або копії свідоцтв про державну реєстрацію; копії сертифікатів якості кожної серії лікарського засобу щодо дозування, лікарської форми, номер серії, кількості, назви </w:t>
      </w:r>
      <w:r w:rsidRPr="0012129C">
        <w:rPr>
          <w:rFonts w:ascii="Times New Roman" w:hAnsi="Times New Roman"/>
          <w:lang w:val="uk-UA"/>
        </w:rPr>
        <w:t>виробника лікарського засобу, а також видаткові накладні</w:t>
      </w:r>
      <w:r w:rsidRPr="0012129C">
        <w:rPr>
          <w:rFonts w:ascii="Times New Roman" w:hAnsi="Times New Roman" w:cs="Times New Roman"/>
          <w:lang w:val="uk-UA"/>
        </w:rPr>
        <w:t>.</w:t>
      </w:r>
    </w:p>
    <w:p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sidRPr="0012129C">
        <w:rPr>
          <w:rFonts w:ascii="Times New Roman" w:hAnsi="Times New Roman" w:cs="Times New Roman"/>
          <w:b/>
          <w:sz w:val="24"/>
          <w:szCs w:val="24"/>
          <w:lang w:val="uk-UA"/>
        </w:rPr>
        <w:t xml:space="preserve">3. </w:t>
      </w:r>
      <w:r w:rsidRPr="0012129C">
        <w:rPr>
          <w:rFonts w:ascii="Times New Roman" w:hAnsi="Times New Roman"/>
          <w:b/>
          <w:sz w:val="24"/>
          <w:szCs w:val="24"/>
          <w:lang w:val="uk-UA"/>
        </w:rPr>
        <w:t>Термін придатності лікарських засобів на момент поставки товару повинен бути не менше 75% від загального строку придатності визначеного виробником</w:t>
      </w:r>
      <w:r w:rsidRPr="0012129C">
        <w:rPr>
          <w:rFonts w:ascii="Times New Roman" w:hAnsi="Times New Roman" w:cs="Times New Roman"/>
          <w:b/>
          <w:sz w:val="24"/>
          <w:szCs w:val="24"/>
          <w:lang w:val="uk-UA"/>
        </w:rPr>
        <w:t xml:space="preserve">. </w:t>
      </w:r>
    </w:p>
    <w:p w:rsidR="00DA4235" w:rsidRPr="0012129C" w:rsidRDefault="00DA4235" w:rsidP="00A05979">
      <w:pPr>
        <w:pStyle w:val="a9"/>
        <w:spacing w:line="264" w:lineRule="auto"/>
        <w:ind w:left="0" w:firstLine="708"/>
        <w:jc w:val="both"/>
        <w:rPr>
          <w:rFonts w:ascii="Times New Roman" w:hAnsi="Times New Roman" w:cs="Times New Roman"/>
          <w:b/>
          <w:sz w:val="24"/>
          <w:szCs w:val="24"/>
          <w:lang w:val="uk-UA"/>
        </w:rPr>
      </w:pPr>
      <w:r>
        <w:rPr>
          <w:rFonts w:ascii="Times New Roman" w:hAnsi="Times New Roman" w:cs="Times New Roman"/>
          <w:b/>
          <w:sz w:val="24"/>
          <w:szCs w:val="24"/>
          <w:lang w:val="uk-UA"/>
        </w:rPr>
        <w:t>4</w:t>
      </w:r>
      <w:r w:rsidRPr="0012129C">
        <w:rPr>
          <w:rFonts w:ascii="Times New Roman" w:hAnsi="Times New Roman" w:cs="Times New Roman"/>
          <w:b/>
          <w:sz w:val="24"/>
          <w:szCs w:val="24"/>
          <w:lang w:val="uk-UA"/>
        </w:rPr>
        <w:t>.</w:t>
      </w:r>
      <w:r w:rsidRPr="0012129C">
        <w:rPr>
          <w:rFonts w:ascii="Times New Roman" w:hAnsi="Times New Roman" w:cs="Times New Roman"/>
          <w:sz w:val="24"/>
          <w:szCs w:val="24"/>
          <w:lang w:val="uk-UA"/>
        </w:rPr>
        <w:t xml:space="preserve"> </w:t>
      </w:r>
      <w:r w:rsidRPr="0012129C">
        <w:rPr>
          <w:rFonts w:ascii="Times New Roman" w:hAnsi="Times New Roman"/>
          <w:sz w:val="24"/>
          <w:szCs w:val="24"/>
          <w:lang w:val="uk-UA"/>
        </w:rPr>
        <w:t>Постачальник повинен забезпечувати належні умови зберігання та транспортування лікарських засобів з дотриманням умов «холодового ланцюга». Тара та упаковка повинна відповідати вимогам, встановленим до даного виду товару і захищати лікарській засіб від пошкоджень, псування під час перевезення</w:t>
      </w:r>
      <w:r w:rsidRPr="0012129C">
        <w:rPr>
          <w:rFonts w:ascii="Times New Roman" w:hAnsi="Times New Roman" w:cs="Times New Roman"/>
          <w:sz w:val="24"/>
          <w:szCs w:val="24"/>
          <w:lang w:val="uk-UA"/>
        </w:rPr>
        <w:t xml:space="preserve">. </w:t>
      </w:r>
    </w:p>
    <w:p w:rsid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b/>
          <w:spacing w:val="-2"/>
          <w:lang w:val="uk-UA"/>
        </w:rPr>
        <w:tab/>
      </w:r>
      <w:r w:rsidR="00DA4235">
        <w:rPr>
          <w:rFonts w:ascii="Times New Roman" w:hAnsi="Times New Roman" w:cs="Times New Roman"/>
          <w:b/>
          <w:spacing w:val="-2"/>
          <w:lang w:val="uk-UA"/>
        </w:rPr>
        <w:t>5</w:t>
      </w:r>
      <w:r w:rsidR="00DA4235" w:rsidRPr="0012129C">
        <w:rPr>
          <w:rFonts w:ascii="Times New Roman" w:hAnsi="Times New Roman" w:cs="Times New Roman"/>
          <w:b/>
          <w:spacing w:val="-2"/>
          <w:lang w:val="uk-UA"/>
        </w:rPr>
        <w:t>.</w:t>
      </w:r>
      <w:r w:rsidR="00DA4235" w:rsidRPr="0012129C">
        <w:rPr>
          <w:rFonts w:ascii="Times New Roman" w:hAnsi="Times New Roman" w:cs="Times New Roman"/>
          <w:spacing w:val="-2"/>
          <w:lang w:val="uk-UA"/>
        </w:rPr>
        <w:t xml:space="preserve"> </w:t>
      </w:r>
      <w:r w:rsidR="00DA4235" w:rsidRPr="0012129C">
        <w:rPr>
          <w:rFonts w:ascii="Times New Roman" w:hAnsi="Times New Roman"/>
          <w:lang w:val="uk-UA"/>
        </w:rPr>
        <w:t>У разі якщо товар виявляється неякісним, фальсифікованим та незареєстрованим згідно інформаційного листа Держінспекції з контролю якості лікарських засобів, то заміна, повернення, знищення проводиться за рахунок Учасника</w:t>
      </w:r>
      <w:r w:rsidR="00DA4235" w:rsidRPr="0012129C">
        <w:rPr>
          <w:rFonts w:ascii="Times New Roman" w:hAnsi="Times New Roman" w:cs="Times New Roman"/>
          <w:lang w:val="uk-UA"/>
        </w:rPr>
        <w:t>.</w:t>
      </w:r>
    </w:p>
    <w:p w:rsidR="00DA4235" w:rsidRPr="00E558E9" w:rsidRDefault="00E558E9" w:rsidP="00E558E9">
      <w:pPr>
        <w:tabs>
          <w:tab w:val="left" w:pos="709"/>
        </w:tabs>
        <w:spacing w:line="264" w:lineRule="auto"/>
        <w:jc w:val="both"/>
        <w:rPr>
          <w:rFonts w:ascii="Times New Roman" w:hAnsi="Times New Roman" w:cs="Times New Roman"/>
          <w:lang w:val="uk-UA"/>
        </w:rPr>
      </w:pPr>
      <w:r>
        <w:rPr>
          <w:rFonts w:ascii="Times New Roman" w:hAnsi="Times New Roman" w:cs="Times New Roman"/>
          <w:lang w:val="uk-UA"/>
        </w:rPr>
        <w:tab/>
      </w:r>
      <w:r w:rsidR="00DA4235" w:rsidRPr="00A05979">
        <w:rPr>
          <w:rFonts w:ascii="Times New Roman" w:hAnsi="Times New Roman" w:cs="Times New Roman"/>
          <w:b/>
          <w:lang w:val="uk-UA"/>
        </w:rPr>
        <w:t>6</w:t>
      </w:r>
      <w:r w:rsidR="00DA4235" w:rsidRPr="0012129C">
        <w:rPr>
          <w:rFonts w:ascii="Times New Roman" w:hAnsi="Times New Roman" w:cs="Times New Roman"/>
          <w:lang w:val="uk-UA"/>
        </w:rPr>
        <w:t xml:space="preserve">. </w:t>
      </w:r>
      <w:r w:rsidR="00DA4235" w:rsidRPr="0012129C">
        <w:rPr>
          <w:rFonts w:ascii="Times New Roman" w:hAnsi="Times New Roman"/>
          <w:b/>
          <w:lang w:val="uk-UA"/>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DA4235" w:rsidRDefault="00DA4235" w:rsidP="00DA4235">
      <w:pPr>
        <w:pStyle w:val="af"/>
        <w:spacing w:before="0" w:beforeAutospacing="0" w:after="0" w:afterAutospacing="0"/>
        <w:ind w:firstLine="567"/>
        <w:jc w:val="both"/>
        <w:rPr>
          <w:lang w:val="uk-UA"/>
        </w:rPr>
      </w:pPr>
      <w:r w:rsidRPr="0012129C">
        <w:rPr>
          <w:lang w:val="uk-UA"/>
        </w:rPr>
        <w:t>– </w:t>
      </w:r>
      <w:r w:rsidR="00A05979">
        <w:rPr>
          <w:lang w:val="uk-UA"/>
        </w:rPr>
        <w:t>Учасник</w:t>
      </w:r>
      <w:r w:rsidRPr="0012129C">
        <w:rPr>
          <w:lang w:val="uk-UA"/>
        </w:rPr>
        <w:t xml:space="preserve"> повинен мати чинну ліцензію на провадження господарської діяльності з  оптової торгівлі лікарськими засобами або чинну ліцензію на виробництво лікарських засобів якщо Учасник є виробником запропонованого товару (в складі пропозиції надається копія ліцензії);</w:t>
      </w:r>
    </w:p>
    <w:p w:rsidR="007219EF" w:rsidRPr="0012129C" w:rsidRDefault="007219EF" w:rsidP="00DA4235">
      <w:pPr>
        <w:pStyle w:val="af"/>
        <w:spacing w:before="0" w:beforeAutospacing="0" w:after="0" w:afterAutospacing="0"/>
        <w:ind w:firstLine="567"/>
        <w:jc w:val="both"/>
        <w:rPr>
          <w:lang w:val="uk-UA"/>
        </w:rPr>
      </w:pPr>
      <w:r>
        <w:rPr>
          <w:lang w:val="uk-UA"/>
        </w:rPr>
        <w:t xml:space="preserve">- Учасник повинен надати в складі тендерної пропозиції </w:t>
      </w:r>
      <w:r w:rsidRPr="007219EF">
        <w:rPr>
          <w:lang w:val="uk-UA"/>
        </w:rPr>
        <w:t>таблицю опису запропонованих лікарських засобів, в якому обов’язково зазначити найменування товару, міжнародну непатентовану назву діючої речовини, назву виробника лікарського засобу та номер реєстраційного посвідчення товару</w:t>
      </w:r>
      <w:r>
        <w:rPr>
          <w:lang w:val="uk-UA"/>
        </w:rPr>
        <w:t>.</w:t>
      </w:r>
    </w:p>
    <w:p w:rsidR="00DA4235"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xml:space="preserve">- </w:t>
      </w:r>
      <w:r w:rsidR="003D299F" w:rsidRPr="00E919B6">
        <w:rPr>
          <w:rStyle w:val="a7"/>
          <w:rFonts w:ascii="Times New Roman" w:hAnsi="Times New Roman" w:cs="Times New Roman"/>
          <w:lang w:val="uk-UA"/>
        </w:rPr>
        <w:t xml:space="preserve">З метою запобігання закупівлі фальсифікатів та отримання гарантій на своєчасне постачання товару у кількості та якості, яких вимагає документація, якщо учасник не є виробником предмету закупівлі відповідно до умов цієї тендерної документації, такий учасник повинен надати гарантії можливості поставки предмета закупівлі у кількості, якості, термінами придатності, визначені цією тендерною документацію та тендерною пропозицією учасника торгів. У якості таких гарантій учасник надає: оригінал гарантійного листа виробника(ів), яким підтверджується можливість поставки предмета закупівлі у кількості, відповідної якості та з відповідними термінами придатності, строками поставки, визначеними цією тендерною документацію та тендерною пропозицією учасника Гарантійний лист повинен включати: назву замовника учасника, назву предмету закупівлі згідно оголошення, номер закупівлі у системі </w:t>
      </w:r>
      <w:r w:rsidR="003D299F" w:rsidRPr="00BA1F32">
        <w:rPr>
          <w:rStyle w:val="a7"/>
          <w:rFonts w:ascii="Times New Roman" w:hAnsi="Times New Roman" w:cs="Times New Roman"/>
        </w:rPr>
        <w:t>PROZORRO</w:t>
      </w:r>
      <w:r w:rsidR="003D299F" w:rsidRPr="00E919B6">
        <w:rPr>
          <w:rStyle w:val="a7"/>
          <w:rFonts w:ascii="Times New Roman" w:hAnsi="Times New Roman" w:cs="Times New Roman"/>
          <w:lang w:val="uk-UA"/>
        </w:rPr>
        <w:t>.</w:t>
      </w:r>
    </w:p>
    <w:p w:rsidR="00DA4235" w:rsidRPr="0012129C" w:rsidRDefault="00DA4235" w:rsidP="00DA4235">
      <w:pPr>
        <w:tabs>
          <w:tab w:val="left" w:pos="0"/>
        </w:tabs>
        <w:ind w:firstLine="567"/>
        <w:jc w:val="both"/>
        <w:rPr>
          <w:rFonts w:ascii="Times New Roman" w:hAnsi="Times New Roman"/>
          <w:lang w:val="uk-UA"/>
        </w:rPr>
      </w:pPr>
      <w:r w:rsidRPr="0012129C">
        <w:rPr>
          <w:rFonts w:ascii="Times New Roman" w:hAnsi="Times New Roman"/>
          <w:lang w:val="uk-UA"/>
        </w:rPr>
        <w:t>– оригінал гарантійного листа Учасника щодо зменшення цін на товар у випадку відповідного зменшення ринкових цін;</w:t>
      </w:r>
    </w:p>
    <w:p w:rsidR="00DA4235" w:rsidRPr="007219EF" w:rsidRDefault="00DA4235" w:rsidP="00DA4235">
      <w:pPr>
        <w:tabs>
          <w:tab w:val="left" w:pos="0"/>
        </w:tabs>
        <w:ind w:firstLine="567"/>
        <w:rPr>
          <w:b/>
          <w:spacing w:val="-2"/>
          <w:sz w:val="28"/>
          <w:szCs w:val="28"/>
          <w:lang w:val="uk-UA"/>
        </w:rPr>
      </w:pPr>
      <w:r w:rsidRPr="007219EF">
        <w:rPr>
          <w:rFonts w:ascii="Times New Roman" w:hAnsi="Times New Roman"/>
          <w:lang w:val="uk-UA"/>
        </w:rPr>
        <w:t>- Учасник повинен забезпечувати належні умови зберігання та транспортування препаратів лікарських: надати у склад тендерної пропозиції документи про підтвердження (копії договорів оренди або зберігання та перевезення або послуг по транспортуванню оформлених відповідно до вимог чинного законодавства, в тому числі з урахуванням положень ст. 799 Цивільного кодексу України).</w:t>
      </w:r>
    </w:p>
    <w:p w:rsidR="00E558E9" w:rsidRDefault="00E558E9" w:rsidP="00500A4A">
      <w:pPr>
        <w:tabs>
          <w:tab w:val="left" w:pos="1080"/>
        </w:tabs>
        <w:spacing w:line="264" w:lineRule="auto"/>
        <w:jc w:val="both"/>
        <w:rPr>
          <w:b/>
          <w:spacing w:val="-2"/>
          <w:sz w:val="28"/>
          <w:szCs w:val="28"/>
          <w:lang w:val="uk-UA"/>
        </w:rPr>
        <w:sectPr w:rsidR="00E558E9" w:rsidSect="008209D7">
          <w:pgSz w:w="11906" w:h="16838"/>
          <w:pgMar w:top="426" w:right="851" w:bottom="709" w:left="709" w:header="709" w:footer="709" w:gutter="0"/>
          <w:cols w:space="708"/>
          <w:docGrid w:linePitch="360"/>
        </w:sectPr>
      </w:pPr>
    </w:p>
    <w:p w:rsidR="00500A4A" w:rsidRPr="006C14CE" w:rsidRDefault="00500A4A" w:rsidP="00500A4A">
      <w:pPr>
        <w:tabs>
          <w:tab w:val="left" w:pos="1080"/>
        </w:tabs>
        <w:spacing w:line="264" w:lineRule="auto"/>
        <w:jc w:val="both"/>
        <w:rPr>
          <w:b/>
          <w:spacing w:val="-2"/>
          <w:sz w:val="28"/>
          <w:szCs w:val="28"/>
          <w:lang w:val="uk-UA"/>
        </w:rPr>
      </w:pPr>
      <w:r w:rsidRPr="006C14CE">
        <w:rPr>
          <w:b/>
          <w:spacing w:val="-2"/>
          <w:sz w:val="28"/>
          <w:szCs w:val="28"/>
          <w:lang w:val="uk-UA"/>
        </w:rPr>
        <w:lastRenderedPageBreak/>
        <w:t xml:space="preserve">МЕДИКО –ТЕХНІЧНІ ВИМОГИ:  </w:t>
      </w:r>
    </w:p>
    <w:p w:rsidR="00500A4A" w:rsidRPr="006C14CE" w:rsidRDefault="00500A4A" w:rsidP="00500A4A">
      <w:pPr>
        <w:tabs>
          <w:tab w:val="left" w:pos="1080"/>
        </w:tabs>
        <w:spacing w:line="264" w:lineRule="auto"/>
        <w:jc w:val="both"/>
        <w:rPr>
          <w:b/>
          <w:spacing w:val="-2"/>
          <w:sz w:val="28"/>
          <w:szCs w:val="28"/>
          <w:lang w:val="uk-UA"/>
        </w:rPr>
      </w:pPr>
    </w:p>
    <w:tbl>
      <w:tblPr>
        <w:tblW w:w="15128" w:type="dxa"/>
        <w:jc w:val="center"/>
        <w:tblLayout w:type="fixed"/>
        <w:tblLook w:val="04A0" w:firstRow="1" w:lastRow="0" w:firstColumn="1" w:lastColumn="0" w:noHBand="0" w:noVBand="1"/>
      </w:tblPr>
      <w:tblGrid>
        <w:gridCol w:w="634"/>
        <w:gridCol w:w="2126"/>
        <w:gridCol w:w="4828"/>
        <w:gridCol w:w="4953"/>
        <w:gridCol w:w="1494"/>
        <w:gridCol w:w="1093"/>
      </w:tblGrid>
      <w:tr w:rsidR="006C14CE" w:rsidRPr="008209D7" w:rsidTr="000E2B4B">
        <w:trPr>
          <w:trHeight w:val="997"/>
          <w:jc w:val="center"/>
        </w:trPr>
        <w:tc>
          <w:tcPr>
            <w:tcW w:w="6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 з/п</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Міжнародна непатентована назва</w:t>
            </w:r>
          </w:p>
        </w:tc>
        <w:tc>
          <w:tcPr>
            <w:tcW w:w="4828" w:type="dxa"/>
            <w:tcBorders>
              <w:top w:val="single" w:sz="4" w:space="0" w:color="auto"/>
              <w:left w:val="nil"/>
              <w:bottom w:val="single" w:sz="4" w:space="0" w:color="auto"/>
              <w:right w:val="single" w:sz="4" w:space="0" w:color="auto"/>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Дозування (опис)</w:t>
            </w:r>
          </w:p>
        </w:tc>
        <w:tc>
          <w:tcPr>
            <w:tcW w:w="4953" w:type="dxa"/>
            <w:tcBorders>
              <w:top w:val="single" w:sz="4" w:space="0" w:color="auto"/>
              <w:left w:val="nil"/>
              <w:bottom w:val="single" w:sz="4" w:space="0" w:color="auto"/>
              <w:right w:val="single" w:sz="4" w:space="0" w:color="000000"/>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Єдиний закупівельний словник ДК 021:2015</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Од. виміру</w:t>
            </w:r>
          </w:p>
        </w:tc>
        <w:tc>
          <w:tcPr>
            <w:tcW w:w="1093" w:type="dxa"/>
            <w:tcBorders>
              <w:top w:val="single" w:sz="4" w:space="0" w:color="auto"/>
              <w:left w:val="nil"/>
              <w:bottom w:val="single" w:sz="4" w:space="0" w:color="auto"/>
              <w:right w:val="single" w:sz="4" w:space="0" w:color="auto"/>
            </w:tcBorders>
            <w:shd w:val="clear" w:color="000000" w:fill="FFFFFF"/>
            <w:vAlign w:val="center"/>
            <w:hideMark/>
          </w:tcPr>
          <w:p w:rsidR="006C14CE" w:rsidRPr="008209D7" w:rsidRDefault="006C14CE" w:rsidP="008209D7">
            <w:pPr>
              <w:jc w:val="center"/>
              <w:rPr>
                <w:rFonts w:ascii="Times New Roman" w:hAnsi="Times New Roman" w:cs="Times New Roman"/>
                <w:b/>
                <w:lang w:val="uk-UA" w:eastAsia="ru-RU"/>
              </w:rPr>
            </w:pPr>
            <w:r w:rsidRPr="008209D7">
              <w:rPr>
                <w:rFonts w:ascii="Times New Roman" w:hAnsi="Times New Roman" w:cs="Times New Roman"/>
                <w:b/>
                <w:lang w:val="uk-UA" w:eastAsia="ru-RU"/>
              </w:rPr>
              <w:t>К-ть</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1</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Aminocaproic acid</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5%  по 100 мл у пляшках</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8209D7" w:rsidP="00BE20B3">
            <w:pPr>
              <w:rPr>
                <w:rFonts w:ascii="Times New Roman" w:hAnsi="Times New Roman" w:cs="Times New Roman"/>
                <w:lang w:val="uk-UA"/>
              </w:rPr>
            </w:pPr>
            <w:r w:rsidRPr="00BE20B3">
              <w:rPr>
                <w:rFonts w:ascii="Times New Roman" w:hAnsi="Times New Roman" w:cs="Times New Roman"/>
                <w:bdr w:val="none" w:sz="0" w:space="0" w:color="auto" w:frame="1"/>
                <w:shd w:val="clear" w:color="auto" w:fill="FDFEFD"/>
              </w:rPr>
              <w:t>33690000-3</w:t>
            </w:r>
            <w:r w:rsidRPr="00BE20B3">
              <w:rPr>
                <w:rFonts w:ascii="Times New Roman" w:hAnsi="Times New Roman" w:cs="Times New Roman"/>
                <w:shd w:val="clear" w:color="auto" w:fill="FDFEFD"/>
              </w:rPr>
              <w:t> - </w:t>
            </w:r>
            <w:r w:rsidRPr="00BE20B3">
              <w:rPr>
                <w:rFonts w:ascii="Times New Roman" w:hAnsi="Times New Roman" w:cs="Times New Roman"/>
                <w:bdr w:val="none" w:sz="0" w:space="0" w:color="auto" w:frame="1"/>
                <w:shd w:val="clear" w:color="auto" w:fill="FDFEFD"/>
              </w:rPr>
              <w:t>Лікарські засоби різні</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1000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2</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Potassium chloride</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4 % по 50 мл у пляшках</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8209D7" w:rsidP="00BE20B3">
            <w:pPr>
              <w:rPr>
                <w:rFonts w:ascii="Times New Roman" w:hAnsi="Times New Roman" w:cs="Times New Roman"/>
                <w:lang w:val="uk-UA"/>
              </w:rPr>
            </w:pPr>
            <w:r w:rsidRPr="00BE20B3">
              <w:rPr>
                <w:rFonts w:ascii="Times New Roman" w:hAnsi="Times New Roman" w:cs="Times New Roman"/>
                <w:lang w:val="uk-UA"/>
              </w:rPr>
              <w:t>33600000-6 - Фармацевтична продукція</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4000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3</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Mannitol</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15%  пляшка  200 мл</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8209D7" w:rsidP="00BE20B3">
            <w:pPr>
              <w:rPr>
                <w:rFonts w:ascii="Times New Roman" w:hAnsi="Times New Roman" w:cs="Times New Roman"/>
                <w:lang w:val="uk-UA"/>
              </w:rPr>
            </w:pPr>
            <w:r w:rsidRPr="00BE20B3">
              <w:rPr>
                <w:rFonts w:ascii="Times New Roman" w:hAnsi="Times New Roman" w:cs="Times New Roman"/>
                <w:shd w:val="clear" w:color="auto" w:fill="F0F5F2"/>
              </w:rPr>
              <w:t>33692000-7 - Медичні розчини</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2000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4</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Ofloxacin</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0,2% пляшка  100 мл</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sidRPr="00BE20B3">
              <w:rPr>
                <w:rFonts w:ascii="Times New Roman" w:hAnsi="Times New Roman" w:cs="Times New Roman"/>
                <w:lang w:val="uk-UA"/>
              </w:rPr>
              <w:t>33600000-6 - Фармацевтична продукція</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2000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5</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Metronidazole</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0,5% пляшка  100 мл</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eastAsia="ru-RU"/>
              </w:rPr>
            </w:pPr>
            <w:r w:rsidRPr="00BE20B3">
              <w:rPr>
                <w:rFonts w:ascii="Times New Roman" w:hAnsi="Times New Roman" w:cs="Times New Roman"/>
                <w:bdr w:val="none" w:sz="0" w:space="0" w:color="auto" w:frame="1"/>
              </w:rPr>
              <w:t>33691100-1</w:t>
            </w:r>
            <w:r>
              <w:rPr>
                <w:rFonts w:ascii="Times New Roman" w:hAnsi="Times New Roman" w:cs="Times New Roman"/>
                <w:bdr w:val="none" w:sz="0" w:space="0" w:color="auto" w:frame="1"/>
                <w:lang w:val="uk-UA"/>
              </w:rPr>
              <w:t xml:space="preserve"> </w:t>
            </w:r>
            <w:r w:rsidRPr="00BE20B3">
              <w:rPr>
                <w:rFonts w:ascii="Times New Roman" w:hAnsi="Times New Roman" w:cs="Times New Roman"/>
                <w:lang w:val="uk-UA"/>
              </w:rPr>
              <w:t>-</w:t>
            </w:r>
            <w:r w:rsidRPr="00BE20B3">
              <w:rPr>
                <w:rFonts w:ascii="Times New Roman" w:hAnsi="Times New Roman" w:cs="Times New Roman"/>
                <w:bdr w:val="none" w:sz="0" w:space="0" w:color="auto" w:frame="1"/>
              </w:rPr>
              <w:t xml:space="preserve"> Протипротозойні засоби</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4000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6</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Electrolytes</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по 200 мл у пляшках</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sidRPr="00BE20B3">
              <w:rPr>
                <w:rFonts w:ascii="Times New Roman" w:hAnsi="Times New Roman" w:cs="Times New Roman"/>
                <w:shd w:val="clear" w:color="auto" w:fill="F0F5F2"/>
              </w:rPr>
              <w:t>33692100-8 - Інфузійні розчини</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4000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7</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Electrolytes</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по 400 мл у пляшках</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sidRPr="00BE20B3">
              <w:rPr>
                <w:rFonts w:ascii="Times New Roman" w:hAnsi="Times New Roman" w:cs="Times New Roman"/>
                <w:shd w:val="clear" w:color="auto" w:fill="F0F5F2"/>
              </w:rPr>
              <w:t>33692100-8 - Інфузійні розчини</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4000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8</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Fluconazole</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0,2% пляшка  100 мл</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sidRPr="00BE20B3">
              <w:rPr>
                <w:rFonts w:ascii="Times New Roman" w:hAnsi="Times New Roman" w:cs="Times New Roman"/>
                <w:lang w:val="uk-UA"/>
              </w:rPr>
              <w:t>33600000-6 - Фармацевтична продукція</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1000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9</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Sodium chloride</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0,9 %  по 100 мл у пляшках</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sidRPr="00BE20B3">
              <w:rPr>
                <w:rFonts w:ascii="Times New Roman" w:hAnsi="Times New Roman" w:cs="Times New Roman"/>
                <w:shd w:val="clear" w:color="auto" w:fill="F0F5F2"/>
              </w:rPr>
              <w:t>33692100-8 - Інфузійні розчини</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6000</w:t>
            </w:r>
          </w:p>
        </w:tc>
      </w:tr>
      <w:tr w:rsidR="008209D7" w:rsidRPr="008209D7" w:rsidTr="006E1D95">
        <w:trPr>
          <w:trHeight w:val="70"/>
          <w:jc w:val="center"/>
        </w:trPr>
        <w:tc>
          <w:tcPr>
            <w:tcW w:w="634" w:type="dxa"/>
            <w:tcBorders>
              <w:top w:val="nil"/>
              <w:left w:val="single" w:sz="4" w:space="0" w:color="auto"/>
              <w:bottom w:val="single" w:sz="4" w:space="0" w:color="auto"/>
              <w:right w:val="single" w:sz="4" w:space="0" w:color="auto"/>
            </w:tcBorders>
            <w:shd w:val="clear" w:color="000000" w:fill="FFFFFF"/>
            <w:vAlign w:val="center"/>
          </w:tcPr>
          <w:p w:rsidR="008209D7" w:rsidRPr="00BE20B3" w:rsidRDefault="00BE20B3" w:rsidP="00BE20B3">
            <w:pPr>
              <w:jc w:val="center"/>
              <w:rPr>
                <w:rFonts w:ascii="Times New Roman" w:hAnsi="Times New Roman" w:cs="Times New Roman"/>
                <w:b/>
                <w:lang w:val="uk-UA"/>
              </w:rPr>
            </w:pPr>
            <w:r w:rsidRPr="00BE20B3">
              <w:rPr>
                <w:rFonts w:ascii="Times New Roman" w:hAnsi="Times New Roman" w:cs="Times New Roman"/>
                <w:b/>
                <w:lang w:val="uk-UA"/>
              </w:rPr>
              <w:t>10</w:t>
            </w:r>
          </w:p>
        </w:tc>
        <w:tc>
          <w:tcPr>
            <w:tcW w:w="2126" w:type="dxa"/>
            <w:tcBorders>
              <w:top w:val="nil"/>
              <w:left w:val="nil"/>
              <w:bottom w:val="single" w:sz="4" w:space="0" w:color="auto"/>
              <w:right w:val="single" w:sz="4" w:space="0" w:color="auto"/>
            </w:tcBorders>
            <w:shd w:val="clear" w:color="000000" w:fill="FFFFFF"/>
          </w:tcPr>
          <w:p w:rsidR="008209D7" w:rsidRPr="008209D7" w:rsidRDefault="008209D7" w:rsidP="008209D7">
            <w:pPr>
              <w:rPr>
                <w:rFonts w:ascii="Times New Roman" w:hAnsi="Times New Roman" w:cs="Times New Roman"/>
                <w:lang w:val="en-US"/>
              </w:rPr>
            </w:pPr>
            <w:r w:rsidRPr="008209D7">
              <w:rPr>
                <w:rFonts w:ascii="Times New Roman" w:hAnsi="Times New Roman" w:cs="Times New Roman"/>
                <w:lang w:val="en-US"/>
              </w:rPr>
              <w:t>Levofloxacin</w:t>
            </w:r>
          </w:p>
        </w:tc>
        <w:tc>
          <w:tcPr>
            <w:tcW w:w="4828"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розчин для інфузій 0,5% пляшка  100 мл</w:t>
            </w:r>
          </w:p>
        </w:tc>
        <w:tc>
          <w:tcPr>
            <w:tcW w:w="4953" w:type="dxa"/>
            <w:tcBorders>
              <w:top w:val="nil"/>
              <w:left w:val="nil"/>
              <w:bottom w:val="single" w:sz="4" w:space="0" w:color="auto"/>
              <w:right w:val="single" w:sz="4" w:space="0" w:color="auto"/>
            </w:tcBorders>
            <w:shd w:val="clear" w:color="000000" w:fill="FFFFFF"/>
            <w:vAlign w:val="center"/>
          </w:tcPr>
          <w:p w:rsidR="008209D7" w:rsidRPr="00BE20B3" w:rsidRDefault="00BE20B3" w:rsidP="00BE20B3">
            <w:pPr>
              <w:rPr>
                <w:rFonts w:ascii="Times New Roman" w:hAnsi="Times New Roman" w:cs="Times New Roman"/>
                <w:lang w:val="uk-UA"/>
              </w:rPr>
            </w:pPr>
            <w:r>
              <w:rPr>
                <w:rFonts w:ascii="Times New Roman" w:hAnsi="Times New Roman" w:cs="Times New Roman"/>
              </w:rPr>
              <w:t>33651100-9 -</w:t>
            </w:r>
            <w:r w:rsidRPr="00BE20B3">
              <w:rPr>
                <w:rFonts w:ascii="Times New Roman" w:hAnsi="Times New Roman" w:cs="Times New Roman"/>
              </w:rPr>
              <w:t xml:space="preserve"> Протибактеріальні засоби для системного застосування</w:t>
            </w:r>
          </w:p>
        </w:tc>
        <w:tc>
          <w:tcPr>
            <w:tcW w:w="1494"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пляшка</w:t>
            </w:r>
          </w:p>
        </w:tc>
        <w:tc>
          <w:tcPr>
            <w:tcW w:w="1093" w:type="dxa"/>
            <w:tcBorders>
              <w:top w:val="nil"/>
              <w:left w:val="nil"/>
              <w:bottom w:val="single" w:sz="4" w:space="0" w:color="auto"/>
              <w:right w:val="single" w:sz="4" w:space="0" w:color="auto"/>
            </w:tcBorders>
            <w:shd w:val="clear" w:color="000000" w:fill="FFFFFF"/>
            <w:vAlign w:val="center"/>
          </w:tcPr>
          <w:p w:rsidR="008209D7" w:rsidRPr="008209D7" w:rsidRDefault="008209D7" w:rsidP="008209D7">
            <w:pPr>
              <w:rPr>
                <w:rFonts w:ascii="Times New Roman" w:hAnsi="Times New Roman" w:cs="Times New Roman"/>
                <w:lang w:val="uk-UA"/>
              </w:rPr>
            </w:pPr>
            <w:r w:rsidRPr="008209D7">
              <w:rPr>
                <w:rFonts w:ascii="Times New Roman" w:hAnsi="Times New Roman" w:cs="Times New Roman"/>
                <w:lang w:val="uk-UA"/>
              </w:rPr>
              <w:t>2000</w:t>
            </w:r>
          </w:p>
        </w:tc>
      </w:tr>
    </w:tbl>
    <w:p w:rsidR="00500A4A" w:rsidRPr="006C14CE" w:rsidRDefault="00500A4A" w:rsidP="00500A4A">
      <w:pPr>
        <w:tabs>
          <w:tab w:val="left" w:pos="1080"/>
        </w:tabs>
        <w:spacing w:line="264" w:lineRule="auto"/>
        <w:jc w:val="both"/>
        <w:rPr>
          <w:b/>
          <w:spacing w:val="-2"/>
          <w:sz w:val="28"/>
          <w:szCs w:val="28"/>
          <w:lang w:val="uk-UA"/>
        </w:rPr>
      </w:pPr>
    </w:p>
    <w:p w:rsidR="00500A4A" w:rsidRPr="006C14CE" w:rsidRDefault="00500A4A" w:rsidP="00500A4A">
      <w:pPr>
        <w:spacing w:line="264" w:lineRule="auto"/>
        <w:jc w:val="both"/>
        <w:rPr>
          <w:b/>
          <w:bCs/>
          <w:i/>
          <w:lang w:val="uk-UA"/>
        </w:rPr>
      </w:pPr>
      <w:r w:rsidRPr="006C14CE">
        <w:rPr>
          <w:b/>
          <w:bCs/>
          <w:i/>
          <w:u w:val="single"/>
          <w:lang w:val="uk-UA"/>
        </w:rPr>
        <w:t>Примітка:</w:t>
      </w:r>
    </w:p>
    <w:p w:rsidR="00500A4A" w:rsidRPr="006C14CE" w:rsidRDefault="00500A4A" w:rsidP="00500A4A">
      <w:pPr>
        <w:spacing w:line="264" w:lineRule="auto"/>
        <w:jc w:val="both"/>
        <w:rPr>
          <w:rFonts w:cs="Courier New"/>
          <w:b/>
          <w:i/>
          <w:lang w:val="uk-UA"/>
        </w:rPr>
      </w:pPr>
      <w:r w:rsidRPr="006C14CE">
        <w:rPr>
          <w:b/>
          <w:bCs/>
          <w:i/>
          <w:iCs/>
          <w:lang w:val="uk-UA"/>
        </w:rPr>
        <w:t xml:space="preserve">у разі, коли в описі предмета закупівлі </w:t>
      </w:r>
      <w:r w:rsidRPr="006C14CE">
        <w:rPr>
          <w:rFonts w:cs="Courier New"/>
          <w:b/>
          <w:i/>
          <w:lang w:val="uk-UA"/>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13C48" w:rsidRPr="006C14CE" w:rsidRDefault="00713C48" w:rsidP="00713C48">
      <w:pPr>
        <w:tabs>
          <w:tab w:val="left" w:pos="1080"/>
        </w:tabs>
        <w:spacing w:line="264" w:lineRule="auto"/>
        <w:ind w:firstLine="284"/>
        <w:jc w:val="both"/>
        <w:rPr>
          <w:b/>
          <w:spacing w:val="-2"/>
          <w:sz w:val="28"/>
          <w:szCs w:val="28"/>
          <w:lang w:val="uk-UA"/>
        </w:rPr>
      </w:pPr>
    </w:p>
    <w:p w:rsidR="002F3B1C" w:rsidRPr="006C14CE" w:rsidRDefault="002F3B1C" w:rsidP="00500A4A">
      <w:pPr>
        <w:widowControl/>
        <w:suppressAutoHyphens w:val="0"/>
        <w:autoSpaceDE/>
        <w:rPr>
          <w:rFonts w:cs="Courier New"/>
          <w:b/>
          <w:i/>
          <w:lang w:val="uk-UA"/>
        </w:rPr>
      </w:pPr>
    </w:p>
    <w:sectPr w:rsidR="002F3B1C" w:rsidRPr="006C14CE" w:rsidSect="00322F6D">
      <w:pgSz w:w="16838" w:h="11906" w:orient="landscape"/>
      <w:pgMar w:top="709"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6B2" w:rsidRDefault="006766B2" w:rsidP="00CD1AE0">
      <w:r>
        <w:separator/>
      </w:r>
    </w:p>
  </w:endnote>
  <w:endnote w:type="continuationSeparator" w:id="0">
    <w:p w:rsidR="006766B2" w:rsidRDefault="006766B2" w:rsidP="00CD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6B2" w:rsidRDefault="006766B2" w:rsidP="00CD1AE0">
      <w:r>
        <w:separator/>
      </w:r>
    </w:p>
  </w:footnote>
  <w:footnote w:type="continuationSeparator" w:id="0">
    <w:p w:rsidR="006766B2" w:rsidRDefault="006766B2" w:rsidP="00CD1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F275C"/>
    <w:multiLevelType w:val="hybridMultilevel"/>
    <w:tmpl w:val="29CE3B88"/>
    <w:lvl w:ilvl="0" w:tplc="75AE0C88">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08E325CE"/>
    <w:multiLevelType w:val="hybridMultilevel"/>
    <w:tmpl w:val="8084D2BA"/>
    <w:lvl w:ilvl="0" w:tplc="E6061404">
      <w:start w:val="1"/>
      <w:numFmt w:val="decimal"/>
      <w:lvlText w:val="%1."/>
      <w:lvlJc w:val="left"/>
      <w:pPr>
        <w:ind w:left="502"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3" w15:restartNumberingAfterBreak="0">
    <w:nsid w:val="3893204D"/>
    <w:multiLevelType w:val="hybridMultilevel"/>
    <w:tmpl w:val="AEC66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310532"/>
    <w:multiLevelType w:val="hybridMultilevel"/>
    <w:tmpl w:val="B6D478D0"/>
    <w:lvl w:ilvl="0" w:tplc="DE70FD58">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42A3E4C"/>
    <w:multiLevelType w:val="hybridMultilevel"/>
    <w:tmpl w:val="7F9E33C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C213735"/>
    <w:multiLevelType w:val="hybridMultilevel"/>
    <w:tmpl w:val="7BA27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2E3FDA"/>
    <w:multiLevelType w:val="hybridMultilevel"/>
    <w:tmpl w:val="4C0247AE"/>
    <w:lvl w:ilvl="0" w:tplc="9D1017E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5"/>
  </w:num>
  <w:num w:numId="3">
    <w:abstractNumId w:val="3"/>
  </w:num>
  <w:num w:numId="4">
    <w:abstractNumId w:val="7"/>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3925"/>
    <w:rsid w:val="00023555"/>
    <w:rsid w:val="00037B47"/>
    <w:rsid w:val="0004020B"/>
    <w:rsid w:val="000679BF"/>
    <w:rsid w:val="00080D3A"/>
    <w:rsid w:val="000C39A0"/>
    <w:rsid w:val="000D4564"/>
    <w:rsid w:val="000F7043"/>
    <w:rsid w:val="00105260"/>
    <w:rsid w:val="0012129C"/>
    <w:rsid w:val="00141D2A"/>
    <w:rsid w:val="0015714C"/>
    <w:rsid w:val="00163CDD"/>
    <w:rsid w:val="001767D9"/>
    <w:rsid w:val="00176B94"/>
    <w:rsid w:val="00190467"/>
    <w:rsid w:val="001A50EC"/>
    <w:rsid w:val="001B0923"/>
    <w:rsid w:val="001C6EFF"/>
    <w:rsid w:val="001E3C1B"/>
    <w:rsid w:val="001E6F9D"/>
    <w:rsid w:val="00202190"/>
    <w:rsid w:val="00207B81"/>
    <w:rsid w:val="00223FF5"/>
    <w:rsid w:val="0023588F"/>
    <w:rsid w:val="002419B1"/>
    <w:rsid w:val="0025153A"/>
    <w:rsid w:val="002525DE"/>
    <w:rsid w:val="00253925"/>
    <w:rsid w:val="0027304E"/>
    <w:rsid w:val="0028178C"/>
    <w:rsid w:val="002959A0"/>
    <w:rsid w:val="002E392E"/>
    <w:rsid w:val="002F3B1C"/>
    <w:rsid w:val="002F5192"/>
    <w:rsid w:val="00311EF4"/>
    <w:rsid w:val="00322F6D"/>
    <w:rsid w:val="003243F2"/>
    <w:rsid w:val="0035222D"/>
    <w:rsid w:val="00363A78"/>
    <w:rsid w:val="003D299F"/>
    <w:rsid w:val="003D6395"/>
    <w:rsid w:val="003F05C4"/>
    <w:rsid w:val="00404F66"/>
    <w:rsid w:val="0041126C"/>
    <w:rsid w:val="0042146E"/>
    <w:rsid w:val="00455BBC"/>
    <w:rsid w:val="00455EE0"/>
    <w:rsid w:val="004578D5"/>
    <w:rsid w:val="004614E2"/>
    <w:rsid w:val="00497705"/>
    <w:rsid w:val="004A09FE"/>
    <w:rsid w:val="004C4A28"/>
    <w:rsid w:val="004F3D15"/>
    <w:rsid w:val="00500A4A"/>
    <w:rsid w:val="005326DB"/>
    <w:rsid w:val="00553AF8"/>
    <w:rsid w:val="005568F2"/>
    <w:rsid w:val="005874E7"/>
    <w:rsid w:val="00595AE2"/>
    <w:rsid w:val="005A2055"/>
    <w:rsid w:val="00603D9C"/>
    <w:rsid w:val="0061155E"/>
    <w:rsid w:val="00633CCA"/>
    <w:rsid w:val="006766B2"/>
    <w:rsid w:val="0068202A"/>
    <w:rsid w:val="00691E77"/>
    <w:rsid w:val="006C14CE"/>
    <w:rsid w:val="006C3B3A"/>
    <w:rsid w:val="006D242C"/>
    <w:rsid w:val="006D6F11"/>
    <w:rsid w:val="006E6893"/>
    <w:rsid w:val="00713C48"/>
    <w:rsid w:val="00715414"/>
    <w:rsid w:val="007219EF"/>
    <w:rsid w:val="00724340"/>
    <w:rsid w:val="00725E04"/>
    <w:rsid w:val="00743BED"/>
    <w:rsid w:val="00743FFD"/>
    <w:rsid w:val="007922A2"/>
    <w:rsid w:val="007A772D"/>
    <w:rsid w:val="007B796A"/>
    <w:rsid w:val="007F398D"/>
    <w:rsid w:val="00806EAA"/>
    <w:rsid w:val="0081198D"/>
    <w:rsid w:val="008128E2"/>
    <w:rsid w:val="008209D7"/>
    <w:rsid w:val="00821BC9"/>
    <w:rsid w:val="00823FEC"/>
    <w:rsid w:val="008B260B"/>
    <w:rsid w:val="008B77A1"/>
    <w:rsid w:val="008E24E3"/>
    <w:rsid w:val="00910FB6"/>
    <w:rsid w:val="00912809"/>
    <w:rsid w:val="00922FD8"/>
    <w:rsid w:val="009338C3"/>
    <w:rsid w:val="00971D7C"/>
    <w:rsid w:val="00973C49"/>
    <w:rsid w:val="00975B7E"/>
    <w:rsid w:val="0098205D"/>
    <w:rsid w:val="00982943"/>
    <w:rsid w:val="009D2A55"/>
    <w:rsid w:val="00A05979"/>
    <w:rsid w:val="00A35FBC"/>
    <w:rsid w:val="00A572CE"/>
    <w:rsid w:val="00A64472"/>
    <w:rsid w:val="00A7760B"/>
    <w:rsid w:val="00AB159B"/>
    <w:rsid w:val="00AD1F4E"/>
    <w:rsid w:val="00AD66E2"/>
    <w:rsid w:val="00AE07E9"/>
    <w:rsid w:val="00B22253"/>
    <w:rsid w:val="00B40849"/>
    <w:rsid w:val="00B93B82"/>
    <w:rsid w:val="00BA3F9C"/>
    <w:rsid w:val="00BB3BC0"/>
    <w:rsid w:val="00BD12A3"/>
    <w:rsid w:val="00BE080B"/>
    <w:rsid w:val="00BE20B3"/>
    <w:rsid w:val="00C23928"/>
    <w:rsid w:val="00C249F0"/>
    <w:rsid w:val="00C6210F"/>
    <w:rsid w:val="00C62768"/>
    <w:rsid w:val="00C722DD"/>
    <w:rsid w:val="00CB7A0D"/>
    <w:rsid w:val="00CC257B"/>
    <w:rsid w:val="00CD1AE0"/>
    <w:rsid w:val="00CF1062"/>
    <w:rsid w:val="00D0253B"/>
    <w:rsid w:val="00D0716E"/>
    <w:rsid w:val="00D10C09"/>
    <w:rsid w:val="00D111AF"/>
    <w:rsid w:val="00D271D8"/>
    <w:rsid w:val="00D32BC3"/>
    <w:rsid w:val="00D46D08"/>
    <w:rsid w:val="00DA4235"/>
    <w:rsid w:val="00E11541"/>
    <w:rsid w:val="00E32874"/>
    <w:rsid w:val="00E558E9"/>
    <w:rsid w:val="00E5768C"/>
    <w:rsid w:val="00E60362"/>
    <w:rsid w:val="00E7297B"/>
    <w:rsid w:val="00E919B6"/>
    <w:rsid w:val="00EC5369"/>
    <w:rsid w:val="00EF25E4"/>
    <w:rsid w:val="00F228B4"/>
    <w:rsid w:val="00F604C8"/>
    <w:rsid w:val="00F605A5"/>
    <w:rsid w:val="00F6763B"/>
    <w:rsid w:val="00F837D5"/>
    <w:rsid w:val="00FA0611"/>
    <w:rsid w:val="00FB085E"/>
    <w:rsid w:val="00FE04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925"/>
    <w:pPr>
      <w:widowControl w:val="0"/>
      <w:suppressAutoHyphens/>
      <w:autoSpaceDE w:val="0"/>
    </w:pPr>
    <w:rPr>
      <w:rFonts w:ascii="Times New Roman CYR" w:hAnsi="Times New Roman CYR" w:cs="Times New Roman CYR"/>
      <w:sz w:val="24"/>
      <w:szCs w:val="24"/>
      <w:lang w:eastAsia="ar-SA"/>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uiPriority w:val="99"/>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a">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WW8Num1z0">
    <w:name w:val="WW8Num1z0"/>
    <w:rsid w:val="00253925"/>
  </w:style>
  <w:style w:type="character" w:customStyle="1" w:styleId="rvts9">
    <w:name w:val="rvts9"/>
    <w:basedOn w:val="a0"/>
    <w:rsid w:val="00253925"/>
  </w:style>
  <w:style w:type="character" w:customStyle="1" w:styleId="rvts23">
    <w:name w:val="rvts23"/>
    <w:basedOn w:val="a0"/>
    <w:rsid w:val="00253925"/>
  </w:style>
  <w:style w:type="paragraph" w:styleId="ab">
    <w:name w:val="header"/>
    <w:basedOn w:val="a"/>
    <w:link w:val="ac"/>
    <w:rsid w:val="00253925"/>
    <w:pPr>
      <w:widowControl/>
      <w:tabs>
        <w:tab w:val="center" w:pos="4819"/>
        <w:tab w:val="right" w:pos="9639"/>
      </w:tabs>
      <w:autoSpaceDE/>
    </w:pPr>
    <w:rPr>
      <w:rFonts w:ascii="Times New Roman" w:hAnsi="Times New Roman" w:cs="Times New Roman"/>
    </w:rPr>
  </w:style>
  <w:style w:type="character" w:customStyle="1" w:styleId="ac">
    <w:name w:val="Верхний колонтитул Знак"/>
    <w:basedOn w:val="a0"/>
    <w:link w:val="ab"/>
    <w:rsid w:val="00253925"/>
    <w:rPr>
      <w:sz w:val="24"/>
      <w:szCs w:val="24"/>
      <w:lang w:eastAsia="ar-SA"/>
    </w:rPr>
  </w:style>
  <w:style w:type="paragraph" w:customStyle="1" w:styleId="Default">
    <w:name w:val="Default"/>
    <w:rsid w:val="00253925"/>
    <w:pPr>
      <w:suppressAutoHyphens/>
      <w:autoSpaceDE w:val="0"/>
    </w:pPr>
    <w:rPr>
      <w:color w:val="000000"/>
      <w:sz w:val="24"/>
      <w:szCs w:val="24"/>
      <w:lang w:eastAsia="ar-SA"/>
    </w:rPr>
  </w:style>
  <w:style w:type="paragraph" w:customStyle="1" w:styleId="11">
    <w:name w:val="Без интервала1"/>
    <w:rsid w:val="00FB085E"/>
    <w:rPr>
      <w:rFonts w:ascii="Calibri" w:hAnsi="Calibri"/>
      <w:sz w:val="22"/>
      <w:szCs w:val="22"/>
      <w:lang w:val="uk-UA" w:eastAsia="en-US"/>
    </w:rPr>
  </w:style>
  <w:style w:type="paragraph" w:styleId="ad">
    <w:name w:val="Balloon Text"/>
    <w:basedOn w:val="a"/>
    <w:link w:val="ae"/>
    <w:uiPriority w:val="99"/>
    <w:semiHidden/>
    <w:unhideWhenUsed/>
    <w:rsid w:val="00A7760B"/>
    <w:rPr>
      <w:rFonts w:ascii="Segoe UI" w:hAnsi="Segoe UI" w:cs="Segoe UI"/>
      <w:sz w:val="18"/>
      <w:szCs w:val="18"/>
    </w:rPr>
  </w:style>
  <w:style w:type="character" w:customStyle="1" w:styleId="ae">
    <w:name w:val="Текст выноски Знак"/>
    <w:basedOn w:val="a0"/>
    <w:link w:val="ad"/>
    <w:uiPriority w:val="99"/>
    <w:semiHidden/>
    <w:rsid w:val="00A7760B"/>
    <w:rPr>
      <w:rFonts w:ascii="Segoe UI" w:hAnsi="Segoe UI" w:cs="Segoe UI"/>
      <w:sz w:val="18"/>
      <w:szCs w:val="18"/>
      <w:lang w:eastAsia="ar-SA"/>
    </w:rPr>
  </w:style>
  <w:style w:type="paragraph" w:styleId="af">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0"/>
    <w:unhideWhenUsed/>
    <w:qFormat/>
    <w:rsid w:val="001767D9"/>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w:link w:val="af"/>
    <w:locked/>
    <w:rsid w:val="001767D9"/>
    <w:rPr>
      <w:sz w:val="24"/>
      <w:szCs w:val="24"/>
    </w:rPr>
  </w:style>
  <w:style w:type="paragraph" w:customStyle="1" w:styleId="ListParagraph1">
    <w:name w:val="List Paragraph1"/>
    <w:basedOn w:val="a"/>
    <w:qFormat/>
    <w:rsid w:val="0027304E"/>
    <w:pPr>
      <w:widowControl/>
      <w:autoSpaceDE/>
      <w:ind w:left="720"/>
    </w:pPr>
    <w:rPr>
      <w:rFonts w:ascii="Times New Roman" w:eastAsia="Calibri" w:hAnsi="Times New Roman" w:cs="Times New Roman"/>
    </w:rPr>
  </w:style>
  <w:style w:type="character" w:customStyle="1" w:styleId="fontstyle01">
    <w:name w:val="fontstyle01"/>
    <w:basedOn w:val="a0"/>
    <w:rsid w:val="00821BC9"/>
    <w:rPr>
      <w:rFonts w:ascii="TimesNewRomanPSMT" w:hAnsi="TimesNewRomanPSMT" w:hint="default"/>
      <w:b w:val="0"/>
      <w:bCs w:val="0"/>
      <w:i w:val="0"/>
      <w:iCs w:val="0"/>
      <w:color w:val="000000"/>
      <w:sz w:val="24"/>
      <w:szCs w:val="24"/>
    </w:rPr>
  </w:style>
  <w:style w:type="paragraph" w:styleId="af1">
    <w:name w:val="Body Text Indent"/>
    <w:basedOn w:val="a"/>
    <w:link w:val="12"/>
    <w:rsid w:val="00AE07E9"/>
    <w:pPr>
      <w:widowControl/>
      <w:autoSpaceDE/>
      <w:spacing w:after="120"/>
      <w:ind w:left="283"/>
    </w:pPr>
    <w:rPr>
      <w:rFonts w:ascii="Times New Roman" w:eastAsia="Calibri" w:hAnsi="Times New Roman" w:cs="Times New Roman"/>
      <w:lang w:val="en-GB"/>
    </w:rPr>
  </w:style>
  <w:style w:type="character" w:customStyle="1" w:styleId="af2">
    <w:name w:val="Основной текст с отступом Знак"/>
    <w:basedOn w:val="a0"/>
    <w:uiPriority w:val="99"/>
    <w:semiHidden/>
    <w:rsid w:val="00AE07E9"/>
    <w:rPr>
      <w:rFonts w:ascii="Times New Roman CYR" w:hAnsi="Times New Roman CYR" w:cs="Times New Roman CYR"/>
      <w:sz w:val="24"/>
      <w:szCs w:val="24"/>
      <w:lang w:eastAsia="ar-SA"/>
    </w:rPr>
  </w:style>
  <w:style w:type="character" w:customStyle="1" w:styleId="12">
    <w:name w:val="Основной текст с отступом Знак1"/>
    <w:basedOn w:val="a0"/>
    <w:link w:val="af1"/>
    <w:rsid w:val="00AE07E9"/>
    <w:rPr>
      <w:rFonts w:eastAsia="Calibri"/>
      <w:sz w:val="24"/>
      <w:szCs w:val="24"/>
      <w:lang w:val="en-GB" w:eastAsia="ar-SA"/>
    </w:rPr>
  </w:style>
  <w:style w:type="paragraph" w:styleId="af3">
    <w:name w:val="footer"/>
    <w:basedOn w:val="a"/>
    <w:link w:val="af4"/>
    <w:uiPriority w:val="99"/>
    <w:unhideWhenUsed/>
    <w:rsid w:val="00CD1AE0"/>
    <w:pPr>
      <w:tabs>
        <w:tab w:val="center" w:pos="4677"/>
        <w:tab w:val="right" w:pos="9355"/>
      </w:tabs>
    </w:pPr>
  </w:style>
  <w:style w:type="character" w:customStyle="1" w:styleId="af4">
    <w:name w:val="Нижний колонтитул Знак"/>
    <w:basedOn w:val="a0"/>
    <w:link w:val="af3"/>
    <w:uiPriority w:val="99"/>
    <w:rsid w:val="00CD1AE0"/>
    <w:rPr>
      <w:rFonts w:ascii="Times New Roman CYR" w:hAnsi="Times New Roman CYR" w:cs="Times New Roman CYR"/>
      <w:sz w:val="24"/>
      <w:szCs w:val="24"/>
      <w:lang w:eastAsia="ar-SA"/>
    </w:rPr>
  </w:style>
  <w:style w:type="character" w:styleId="af5">
    <w:name w:val="Hyperlink"/>
    <w:basedOn w:val="a0"/>
    <w:uiPriority w:val="99"/>
    <w:semiHidden/>
    <w:unhideWhenUsed/>
    <w:rsid w:val="008209D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01401">
      <w:bodyDiv w:val="1"/>
      <w:marLeft w:val="0"/>
      <w:marRight w:val="0"/>
      <w:marTop w:val="0"/>
      <w:marBottom w:val="0"/>
      <w:divBdr>
        <w:top w:val="none" w:sz="0" w:space="0" w:color="auto"/>
        <w:left w:val="none" w:sz="0" w:space="0" w:color="auto"/>
        <w:bottom w:val="none" w:sz="0" w:space="0" w:color="auto"/>
        <w:right w:val="none" w:sz="0" w:space="0" w:color="auto"/>
      </w:divBdr>
    </w:div>
    <w:div w:id="530461937">
      <w:bodyDiv w:val="1"/>
      <w:marLeft w:val="0"/>
      <w:marRight w:val="0"/>
      <w:marTop w:val="0"/>
      <w:marBottom w:val="0"/>
      <w:divBdr>
        <w:top w:val="none" w:sz="0" w:space="0" w:color="auto"/>
        <w:left w:val="none" w:sz="0" w:space="0" w:color="auto"/>
        <w:bottom w:val="none" w:sz="0" w:space="0" w:color="auto"/>
        <w:right w:val="none" w:sz="0" w:space="0" w:color="auto"/>
      </w:divBdr>
    </w:div>
    <w:div w:id="585190382">
      <w:bodyDiv w:val="1"/>
      <w:marLeft w:val="0"/>
      <w:marRight w:val="0"/>
      <w:marTop w:val="0"/>
      <w:marBottom w:val="0"/>
      <w:divBdr>
        <w:top w:val="none" w:sz="0" w:space="0" w:color="auto"/>
        <w:left w:val="none" w:sz="0" w:space="0" w:color="auto"/>
        <w:bottom w:val="none" w:sz="0" w:space="0" w:color="auto"/>
        <w:right w:val="none" w:sz="0" w:space="0" w:color="auto"/>
      </w:divBdr>
    </w:div>
    <w:div w:id="686440741">
      <w:bodyDiv w:val="1"/>
      <w:marLeft w:val="0"/>
      <w:marRight w:val="0"/>
      <w:marTop w:val="0"/>
      <w:marBottom w:val="0"/>
      <w:divBdr>
        <w:top w:val="none" w:sz="0" w:space="0" w:color="auto"/>
        <w:left w:val="none" w:sz="0" w:space="0" w:color="auto"/>
        <w:bottom w:val="none" w:sz="0" w:space="0" w:color="auto"/>
        <w:right w:val="none" w:sz="0" w:space="0" w:color="auto"/>
      </w:divBdr>
    </w:div>
    <w:div w:id="725228300">
      <w:bodyDiv w:val="1"/>
      <w:marLeft w:val="0"/>
      <w:marRight w:val="0"/>
      <w:marTop w:val="0"/>
      <w:marBottom w:val="0"/>
      <w:divBdr>
        <w:top w:val="none" w:sz="0" w:space="0" w:color="auto"/>
        <w:left w:val="none" w:sz="0" w:space="0" w:color="auto"/>
        <w:bottom w:val="none" w:sz="0" w:space="0" w:color="auto"/>
        <w:right w:val="none" w:sz="0" w:space="0" w:color="auto"/>
      </w:divBdr>
    </w:div>
    <w:div w:id="769274795">
      <w:bodyDiv w:val="1"/>
      <w:marLeft w:val="0"/>
      <w:marRight w:val="0"/>
      <w:marTop w:val="0"/>
      <w:marBottom w:val="0"/>
      <w:divBdr>
        <w:top w:val="none" w:sz="0" w:space="0" w:color="auto"/>
        <w:left w:val="none" w:sz="0" w:space="0" w:color="auto"/>
        <w:bottom w:val="none" w:sz="0" w:space="0" w:color="auto"/>
        <w:right w:val="none" w:sz="0" w:space="0" w:color="auto"/>
      </w:divBdr>
    </w:div>
    <w:div w:id="868227887">
      <w:bodyDiv w:val="1"/>
      <w:marLeft w:val="0"/>
      <w:marRight w:val="0"/>
      <w:marTop w:val="0"/>
      <w:marBottom w:val="0"/>
      <w:divBdr>
        <w:top w:val="none" w:sz="0" w:space="0" w:color="auto"/>
        <w:left w:val="none" w:sz="0" w:space="0" w:color="auto"/>
        <w:bottom w:val="none" w:sz="0" w:space="0" w:color="auto"/>
        <w:right w:val="none" w:sz="0" w:space="0" w:color="auto"/>
      </w:divBdr>
    </w:div>
    <w:div w:id="919212247">
      <w:bodyDiv w:val="1"/>
      <w:marLeft w:val="0"/>
      <w:marRight w:val="0"/>
      <w:marTop w:val="0"/>
      <w:marBottom w:val="0"/>
      <w:divBdr>
        <w:top w:val="none" w:sz="0" w:space="0" w:color="auto"/>
        <w:left w:val="none" w:sz="0" w:space="0" w:color="auto"/>
        <w:bottom w:val="none" w:sz="0" w:space="0" w:color="auto"/>
        <w:right w:val="none" w:sz="0" w:space="0" w:color="auto"/>
      </w:divBdr>
    </w:div>
    <w:div w:id="1455521721">
      <w:bodyDiv w:val="1"/>
      <w:marLeft w:val="0"/>
      <w:marRight w:val="0"/>
      <w:marTop w:val="0"/>
      <w:marBottom w:val="0"/>
      <w:divBdr>
        <w:top w:val="none" w:sz="0" w:space="0" w:color="auto"/>
        <w:left w:val="none" w:sz="0" w:space="0" w:color="auto"/>
        <w:bottom w:val="none" w:sz="0" w:space="0" w:color="auto"/>
        <w:right w:val="none" w:sz="0" w:space="0" w:color="auto"/>
      </w:divBdr>
    </w:div>
    <w:div w:id="189550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AFD06-07C8-4B37-81B2-0221E392C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2023-02-24T09:17:00Z</dcterms:created>
  <dcterms:modified xsi:type="dcterms:W3CDTF">2023-03-07T11:17:00Z</dcterms:modified>
</cp:coreProperties>
</file>