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3 </w:t>
      </w:r>
    </w:p>
    <w:p>
      <w:pPr>
        <w:pStyle w:val="8"/>
        <w:spacing w:after="0"/>
        <w:ind w:left="0"/>
        <w:jc w:val="right"/>
        <w:rPr>
          <w:b/>
          <w:sz w:val="24"/>
          <w:szCs w:val="24"/>
        </w:rPr>
      </w:pPr>
      <w:r>
        <w:rPr>
          <w:b/>
          <w:sz w:val="24"/>
          <w:szCs w:val="24"/>
        </w:rPr>
        <w:t xml:space="preserve">до тендерної документації </w:t>
      </w:r>
    </w:p>
    <w:p>
      <w:pPr>
        <w:pStyle w:val="8"/>
        <w:spacing w:after="0"/>
        <w:ind w:left="0"/>
        <w:jc w:val="both"/>
        <w:rPr>
          <w:b/>
          <w:sz w:val="24"/>
          <w:szCs w:val="24"/>
        </w:rPr>
      </w:pPr>
    </w:p>
    <w:p>
      <w:pPr>
        <w:spacing w:after="0" w:line="240" w:lineRule="auto"/>
        <w:ind w:left="-142"/>
        <w:jc w:val="both"/>
        <w:rPr>
          <w:b/>
          <w:i/>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ТЕХНІЧНІ ВИМОГИ</w:t>
      </w:r>
    </w:p>
    <w:p>
      <w:pPr>
        <w:spacing w:after="0" w:line="240" w:lineRule="auto"/>
        <w:ind w:left="-426" w:right="-142" w:firstLine="710"/>
        <w:jc w:val="both"/>
        <w:rPr>
          <w:rFonts w:ascii="Times New Roman" w:hAnsi="Times New Roman"/>
          <w:sz w:val="24"/>
          <w:szCs w:val="24"/>
        </w:rPr>
      </w:pPr>
      <w:r>
        <w:rPr>
          <w:rFonts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tbl>
      <w:tblPr>
        <w:tblStyle w:val="4"/>
        <w:tblW w:w="14520" w:type="dxa"/>
        <w:tblInd w:w="93" w:type="dxa"/>
        <w:tblLayout w:type="autofit"/>
        <w:tblCellMar>
          <w:top w:w="0" w:type="dxa"/>
          <w:left w:w="108" w:type="dxa"/>
          <w:bottom w:w="0" w:type="dxa"/>
          <w:right w:w="108" w:type="dxa"/>
        </w:tblCellMar>
      </w:tblPr>
      <w:tblGrid>
        <w:gridCol w:w="1714"/>
        <w:gridCol w:w="1713"/>
        <w:gridCol w:w="1713"/>
        <w:gridCol w:w="1300"/>
        <w:gridCol w:w="1300"/>
        <w:gridCol w:w="1580"/>
        <w:gridCol w:w="1000"/>
        <w:gridCol w:w="1320"/>
        <w:gridCol w:w="960"/>
        <w:gridCol w:w="960"/>
        <w:gridCol w:w="960"/>
      </w:tblGrid>
      <w:tr>
        <w:tblPrEx>
          <w:tblCellMar>
            <w:top w:w="0" w:type="dxa"/>
            <w:left w:w="108" w:type="dxa"/>
            <w:bottom w:w="0" w:type="dxa"/>
            <w:right w:w="108" w:type="dxa"/>
          </w:tblCellMar>
        </w:tblPrEx>
        <w:trPr>
          <w:trHeight w:val="255" w:hRule="atLeast"/>
        </w:trPr>
        <w:tc>
          <w:tcPr>
            <w:tcW w:w="5140"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Обов’язкові умови для учасника:</w:t>
            </w:r>
          </w:p>
        </w:tc>
        <w:tc>
          <w:tcPr>
            <w:tcW w:w="130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30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58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00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32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r>
      <w:tr>
        <w:tblPrEx>
          <w:tblCellMar>
            <w:top w:w="0" w:type="dxa"/>
            <w:left w:w="108" w:type="dxa"/>
            <w:bottom w:w="0" w:type="dxa"/>
            <w:right w:w="108" w:type="dxa"/>
          </w:tblCellMar>
        </w:tblPrEx>
        <w:trPr>
          <w:trHeight w:val="255" w:hRule="atLeast"/>
        </w:trPr>
        <w:tc>
          <w:tcPr>
            <w:tcW w:w="7740" w:type="dxa"/>
            <w:gridSpan w:val="5"/>
            <w:tcBorders>
              <w:top w:val="nil"/>
              <w:left w:val="nil"/>
              <w:bottom w:val="nil"/>
              <w:right w:val="nil"/>
            </w:tcBorders>
            <w:shd w:val="clear" w:color="auto" w:fill="auto"/>
            <w:noWrap/>
            <w:vAlign w:val="bottom"/>
          </w:tcPr>
          <w:p>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 Наявність сертифікату ISO 9001:2015 "Система управління якістю. Вимоги."</w:t>
            </w:r>
          </w:p>
        </w:tc>
        <w:tc>
          <w:tcPr>
            <w:tcW w:w="158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00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32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r>
      <w:tr>
        <w:tblPrEx>
          <w:tblCellMar>
            <w:top w:w="0" w:type="dxa"/>
            <w:left w:w="108" w:type="dxa"/>
            <w:bottom w:w="0" w:type="dxa"/>
            <w:right w:w="108" w:type="dxa"/>
          </w:tblCellMar>
        </w:tblPrEx>
        <w:trPr>
          <w:trHeight w:val="255" w:hRule="atLeast"/>
        </w:trPr>
        <w:tc>
          <w:tcPr>
            <w:tcW w:w="14520" w:type="dxa"/>
            <w:gridSpan w:val="11"/>
            <w:tcBorders>
              <w:top w:val="nil"/>
              <w:left w:val="nil"/>
              <w:bottom w:val="nil"/>
              <w:right w:val="nil"/>
            </w:tcBorders>
            <w:shd w:val="clear" w:color="auto" w:fill="auto"/>
            <w:noWrap/>
            <w:vAlign w:val="bottom"/>
          </w:tcPr>
          <w:p>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 Наявність сертифікату ISO 22000:2019 "Система управління безпечністю харчових продуктів.</w:t>
            </w:r>
          </w:p>
          <w:p>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Вимоги до будь якої організації в харчовому ланцюзі."</w:t>
            </w:r>
          </w:p>
          <w:p>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3. Наявність декларації виробника, протоколів дослідження на вміст йоду,</w:t>
            </w:r>
            <w:r>
              <w:rPr>
                <w:rFonts w:hint="default" w:ascii="Times New Roman" w:hAnsi="Times New Roman"/>
                <w:sz w:val="24"/>
                <w:szCs w:val="24"/>
                <w:lang w:val="en-US" w:eastAsia="ru-RU"/>
              </w:rPr>
              <w:t xml:space="preserve"> </w:t>
            </w:r>
            <w:bookmarkStart w:id="0" w:name="_GoBack"/>
            <w:bookmarkEnd w:id="0"/>
            <w:r>
              <w:rPr>
                <w:rFonts w:ascii="Times New Roman" w:hAnsi="Times New Roman"/>
                <w:sz w:val="24"/>
                <w:szCs w:val="24"/>
                <w:lang w:val="ru-RU" w:eastAsia="ru-RU"/>
              </w:rPr>
              <w:t>фізико-хімічні показники, висновок СНС та технологічна  інструкція.</w:t>
            </w:r>
          </w:p>
        </w:tc>
      </w:tr>
      <w:tr>
        <w:tblPrEx>
          <w:tblCellMar>
            <w:top w:w="0" w:type="dxa"/>
            <w:left w:w="108" w:type="dxa"/>
            <w:bottom w:w="0" w:type="dxa"/>
            <w:right w:w="108" w:type="dxa"/>
          </w:tblCellMar>
        </w:tblPrEx>
        <w:trPr>
          <w:trHeight w:val="255" w:hRule="atLeast"/>
        </w:trPr>
        <w:tc>
          <w:tcPr>
            <w:tcW w:w="1714"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713"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713"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30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30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58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00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132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tcPr>
          <w:p>
            <w:pPr>
              <w:spacing w:after="0" w:line="240" w:lineRule="auto"/>
              <w:rPr>
                <w:rFonts w:ascii="Arial" w:hAnsi="Arial" w:cs="Arial"/>
                <w:sz w:val="20"/>
                <w:szCs w:val="20"/>
                <w:lang w:val="ru-RU" w:eastAsia="ru-RU"/>
              </w:rPr>
            </w:pPr>
          </w:p>
        </w:tc>
      </w:tr>
    </w:tbl>
    <w:p>
      <w:pPr>
        <w:shd w:val="clear" w:color="auto" w:fill="FFFFFF"/>
        <w:spacing w:after="0" w:line="240" w:lineRule="auto"/>
        <w:ind w:left="-426" w:right="-142" w:firstLine="710"/>
        <w:jc w:val="both"/>
        <w:rPr>
          <w:rFonts w:ascii="Times New Roman" w:hAnsi="Times New Roman"/>
          <w:b/>
          <w:sz w:val="24"/>
          <w:szCs w:val="24"/>
        </w:rPr>
      </w:pPr>
      <w:r>
        <w:rPr>
          <w:rFonts w:ascii="Times New Roman" w:hAnsi="Times New Roman"/>
          <w:b/>
          <w:sz w:val="24"/>
          <w:szCs w:val="24"/>
        </w:rPr>
        <w:t>Фактом подання тендерної пропозиції учасник підтверджує відповідність своєї пропозиції</w:t>
      </w:r>
      <w:r>
        <w:rPr>
          <w:rFonts w:hint="default" w:ascii="Times New Roman" w:hAnsi="Times New Roman"/>
          <w:b/>
          <w:sz w:val="24"/>
          <w:szCs w:val="24"/>
          <w:lang w:val="en-US"/>
        </w:rPr>
        <w:t xml:space="preserve"> </w:t>
      </w:r>
      <w:r>
        <w:rPr>
          <w:rFonts w:ascii="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widowControl w:val="0"/>
        <w:tabs>
          <w:tab w:val="left" w:pos="0"/>
        </w:tabs>
        <w:suppressAutoHyphens/>
        <w:autoSpaceDE w:val="0"/>
        <w:spacing w:after="0" w:line="240" w:lineRule="auto"/>
        <w:jc w:val="both"/>
        <w:rPr>
          <w:rFonts w:ascii="Times New Roman" w:hAnsi="Times New Roman"/>
          <w:color w:val="FF0000"/>
          <w:lang w:val="ru-RU" w:eastAsia="zh-CN"/>
        </w:rPr>
      </w:pPr>
      <w:r>
        <w:rPr>
          <w:rFonts w:ascii="Times New Roman" w:hAnsi="Times New Roman"/>
          <w:b/>
          <w:sz w:val="24"/>
          <w:szCs w:val="24"/>
          <w:u w:val="single"/>
          <w:lang w:eastAsia="zh-CN"/>
        </w:rPr>
        <w:t>Строки постачання</w:t>
      </w:r>
      <w:r>
        <w:rPr>
          <w:rFonts w:ascii="Times New Roman" w:hAnsi="Times New Roman"/>
          <w:b/>
          <w:sz w:val="24"/>
          <w:szCs w:val="24"/>
          <w:lang w:eastAsia="zh-CN"/>
        </w:rPr>
        <w:t xml:space="preserve">: </w:t>
      </w:r>
      <w:r>
        <w:rPr>
          <w:rFonts w:ascii="Times New Roman" w:hAnsi="Times New Roman" w:eastAsia="Calibri"/>
          <w:sz w:val="24"/>
          <w:szCs w:val="24"/>
        </w:rPr>
        <w:t xml:space="preserve">з моменту підписання договору і по 31 грудня 2024 року </w:t>
      </w:r>
      <w:r>
        <w:rPr>
          <w:rFonts w:ascii="Times New Roman" w:hAnsi="Times New Roman"/>
          <w:sz w:val="24"/>
          <w:szCs w:val="24"/>
          <w:lang w:eastAsia="zh-CN"/>
        </w:rPr>
        <w:t>на підставі заявок в асортименті та кількості вказаній в заявці не пізніше 1 доби з отримання заявки.</w:t>
      </w:r>
      <w:r>
        <w:rPr>
          <w:rFonts w:ascii="Times New Roman" w:hAnsi="Times New Roman"/>
          <w:bCs/>
          <w:sz w:val="24"/>
          <w:szCs w:val="24"/>
          <w:lang w:eastAsia="zh-CN"/>
        </w:rPr>
        <w:t>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w:t>
      </w:r>
      <w:r>
        <w:rPr>
          <w:rFonts w:ascii="Times New Roman" w:hAnsi="Times New Roman"/>
          <w:b/>
          <w:sz w:val="24"/>
          <w:szCs w:val="24"/>
        </w:rPr>
        <w:t xml:space="preserve"> Поставка здійснюється кожного дня включаючи вихідні дні (суботу та неділю) </w:t>
      </w:r>
      <w:r>
        <w:rPr>
          <w:rFonts w:ascii="Times New Roman" w:hAnsi="Times New Roman"/>
          <w:b/>
          <w:bCs/>
          <w:sz w:val="24"/>
          <w:szCs w:val="24"/>
        </w:rPr>
        <w:t>з 07.30</w:t>
      </w:r>
      <w:r>
        <w:rPr>
          <w:rFonts w:ascii="Times New Roman" w:hAnsi="Times New Roman"/>
          <w:b/>
          <w:sz w:val="24"/>
          <w:szCs w:val="24"/>
        </w:rPr>
        <w:t>. – до 9.00</w:t>
      </w:r>
    </w:p>
    <w:p>
      <w:pPr>
        <w:tabs>
          <w:tab w:val="left" w:pos="0"/>
        </w:tabs>
        <w:spacing w:after="0" w:line="240" w:lineRule="auto"/>
        <w:ind w:left="-142" w:firstLine="709"/>
        <w:jc w:val="both"/>
        <w:rPr>
          <w:rFonts w:ascii="Times New Roman" w:hAnsi="Times New Roman"/>
          <w:b/>
          <w:sz w:val="24"/>
          <w:szCs w:val="24"/>
          <w:u w:val="single"/>
          <w:lang w:eastAsia="ru-RU"/>
        </w:rPr>
      </w:pPr>
      <w:r>
        <w:rPr>
          <w:rFonts w:ascii="Times New Roman" w:hAnsi="Times New Roman"/>
          <w:b/>
          <w:sz w:val="24"/>
          <w:szCs w:val="24"/>
          <w:u w:val="single"/>
          <w:lang w:eastAsia="ru-RU"/>
        </w:rPr>
        <w:t xml:space="preserve">Загальні вимоги щодо інформації для споживача: </w:t>
      </w:r>
    </w:p>
    <w:p>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pPr>
        <w:tabs>
          <w:tab w:val="left" w:pos="0"/>
        </w:tabs>
        <w:spacing w:after="0" w:line="240" w:lineRule="auto"/>
        <w:jc w:val="both"/>
        <w:rPr>
          <w:rFonts w:ascii="Times New Roman" w:hAnsi="Times New Roman"/>
          <w:sz w:val="24"/>
          <w:szCs w:val="24"/>
          <w:lang w:eastAsia="ru-RU"/>
        </w:rPr>
      </w:pPr>
    </w:p>
    <w:tbl>
      <w:tblPr>
        <w:tblStyle w:val="4"/>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6"/>
        <w:gridCol w:w="522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Назва товару</w:t>
            </w:r>
          </w:p>
        </w:tc>
        <w:tc>
          <w:tcPr>
            <w:tcW w:w="5227"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Характеристика товару</w:t>
            </w:r>
          </w:p>
        </w:tc>
        <w:tc>
          <w:tcPr>
            <w:tcW w:w="993"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spacing w:after="0" w:line="240" w:lineRule="auto"/>
              <w:ind w:left="-86" w:right="-103"/>
              <w:jc w:val="center"/>
              <w:rPr>
                <w:rFonts w:ascii="Times New Roman" w:hAnsi="Times New Roman"/>
                <w:b/>
                <w:bCs/>
                <w:sz w:val="24"/>
                <w:szCs w:val="24"/>
                <w:lang w:eastAsia="zh-CN"/>
              </w:rPr>
            </w:pPr>
            <w:r>
              <w:rPr>
                <w:rFonts w:ascii="Times New Roman" w:hAnsi="Times New Roman"/>
                <w:b/>
                <w:bCs/>
                <w:sz w:val="24"/>
                <w:szCs w:val="24"/>
                <w:lang w:eastAsia="zh-CN"/>
              </w:rPr>
              <w:t>К-ть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8"/>
              <w:widowControl w:val="0"/>
              <w:numPr>
                <w:ilvl w:val="0"/>
                <w:numId w:val="1"/>
              </w:numPr>
              <w:suppressAutoHyphens/>
              <w:autoSpaceDE w:val="0"/>
              <w:spacing w:after="0" w:line="256" w:lineRule="auto"/>
              <w:ind w:left="0" w:right="99"/>
              <w:jc w:val="right"/>
              <w:rPr>
                <w:b/>
                <w:bCs/>
                <w:sz w:val="24"/>
                <w:szCs w:val="24"/>
                <w:lang w:eastAsia="zh-CN"/>
              </w:rPr>
            </w:pPr>
          </w:p>
        </w:tc>
        <w:tc>
          <w:tcPr>
            <w:tcW w:w="19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24"/>
                <w:szCs w:val="24"/>
              </w:rPr>
            </w:pPr>
            <w:r>
              <w:rPr>
                <w:rFonts w:ascii="Times New Roman" w:hAnsi="Times New Roman"/>
                <w:b/>
                <w:color w:val="000000"/>
                <w:sz w:val="24"/>
                <w:szCs w:val="24"/>
              </w:rPr>
              <w:t>Хліб з борошна І гатунку формовий 0,63 кг</w:t>
            </w:r>
            <w:r>
              <w:rPr>
                <w:rFonts w:ascii="Times New Roman" w:hAnsi="Times New Roman"/>
                <w:bCs/>
                <w:sz w:val="24"/>
                <w:szCs w:val="24"/>
              </w:rPr>
              <w:t xml:space="preserve"> </w:t>
            </w:r>
            <w:r>
              <w:rPr>
                <w:rFonts w:ascii="Times New Roman" w:hAnsi="Times New Roman"/>
                <w:b/>
                <w:bCs/>
                <w:sz w:val="24"/>
                <w:szCs w:val="24"/>
              </w:rPr>
              <w:t>збагачений йодованим білком</w:t>
            </w:r>
          </w:p>
          <w:p>
            <w:pPr>
              <w:spacing w:line="240" w:lineRule="auto"/>
              <w:jc w:val="center"/>
              <w:rPr>
                <w:b/>
                <w:spacing w:val="-3"/>
                <w:sz w:val="24"/>
                <w:szCs w:val="24"/>
              </w:rPr>
            </w:pPr>
          </w:p>
        </w:tc>
        <w:tc>
          <w:tcPr>
            <w:tcW w:w="522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b w:val="0"/>
                <w:bCs/>
                <w:sz w:val="24"/>
                <w:szCs w:val="24"/>
                <w:lang w:eastAsia="en-US"/>
              </w:rPr>
            </w:pPr>
            <w:r>
              <w:rPr>
                <w:rFonts w:ascii="Times New Roman" w:hAnsi="Times New Roman"/>
                <w:b/>
                <w:color w:val="000000"/>
                <w:sz w:val="24"/>
                <w:szCs w:val="24"/>
              </w:rPr>
              <w:t>Хліб з борошна І гатунку формовий 0,63 кг</w:t>
            </w:r>
            <w:r>
              <w:rPr>
                <w:rFonts w:ascii="Times New Roman" w:hAnsi="Times New Roman"/>
                <w:spacing w:val="-3"/>
                <w:sz w:val="24"/>
                <w:szCs w:val="24"/>
              </w:rPr>
              <w:t xml:space="preserve">  </w:t>
            </w:r>
            <w:r>
              <w:rPr>
                <w:rFonts w:ascii="Times New Roman" w:hAnsi="Times New Roman"/>
                <w:sz w:val="24"/>
                <w:szCs w:val="24"/>
                <w:lang w:eastAsia="en-US"/>
              </w:rPr>
              <w:t xml:space="preserve">- повинен бути свіжим,виготовлений з суміші борошна першого та вищого ґатунку.Повинен мати цілу форму без ознак забруднення, пошкоджень (вм’ятин, деформацій). Верхня шкоринка не повинна бути приплюснута або зморщена. </w:t>
            </w:r>
            <w:r>
              <w:rPr>
                <w:rFonts w:ascii="Times New Roman" w:hAnsi="Times New Roman"/>
                <w:b w:val="0"/>
                <w:bCs/>
                <w:sz w:val="24"/>
                <w:szCs w:val="24"/>
                <w:lang w:eastAsia="en-US"/>
              </w:rPr>
              <w:t>Хліб повинен бути збагачений йодованим білком, що відноситься до дієтичного харчування.</w:t>
            </w:r>
          </w:p>
          <w:p>
            <w:pPr>
              <w:spacing w:after="0" w:line="240" w:lineRule="auto"/>
              <w:jc w:val="both"/>
              <w:rPr>
                <w:lang w:eastAsia="en-US"/>
              </w:rPr>
            </w:pPr>
            <w:r>
              <w:rPr>
                <w:rFonts w:ascii="Times New Roman" w:hAnsi="Times New Roman"/>
                <w:sz w:val="24"/>
                <w:szCs w:val="24"/>
                <w:lang w:eastAsia="en-US"/>
              </w:rPr>
              <w:t xml:space="preserve">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w:t>
            </w:r>
          </w:p>
          <w:p>
            <w:pPr>
              <w:spacing w:after="0" w:line="240" w:lineRule="auto"/>
              <w:jc w:val="both"/>
              <w:rPr>
                <w:rFonts w:ascii="Times New Roman" w:hAnsi="Times New Roman"/>
                <w:sz w:val="24"/>
                <w:szCs w:val="24"/>
                <w:lang w:eastAsia="en-US"/>
              </w:rPr>
            </w:pPr>
            <w:r>
              <w:rPr>
                <w:rFonts w:ascii="Times New Roman" w:hAnsi="Times New Roman"/>
                <w:b/>
                <w:bCs/>
                <w:i/>
                <w:iCs/>
                <w:sz w:val="24"/>
                <w:szCs w:val="24"/>
                <w:lang w:eastAsia="en-US"/>
              </w:rPr>
              <w:t>Аромат:</w:t>
            </w:r>
            <w:r>
              <w:rPr>
                <w:rFonts w:ascii="Times New Roman" w:hAnsi="Times New Roman"/>
                <w:sz w:val="24"/>
                <w:szCs w:val="24"/>
                <w:lang w:eastAsia="en-US"/>
              </w:rPr>
              <w:t xml:space="preserve"> властивий даному виду виробів, без стороннього присмаку. </w:t>
            </w:r>
          </w:p>
          <w:p>
            <w:pPr>
              <w:spacing w:after="0" w:line="240" w:lineRule="auto"/>
              <w:jc w:val="both"/>
              <w:rPr>
                <w:rFonts w:ascii="Times New Roman" w:hAnsi="Times New Roman"/>
                <w:sz w:val="24"/>
                <w:szCs w:val="24"/>
                <w:lang w:eastAsia="en-US"/>
              </w:rPr>
            </w:pPr>
            <w:r>
              <w:rPr>
                <w:rFonts w:ascii="Times New Roman" w:hAnsi="Times New Roman"/>
                <w:b/>
                <w:bCs/>
                <w:i/>
                <w:iCs/>
                <w:sz w:val="24"/>
                <w:szCs w:val="24"/>
                <w:lang w:eastAsia="en-US"/>
              </w:rPr>
              <w:t>Термін придатності товару:</w:t>
            </w:r>
            <w:r>
              <w:rPr>
                <w:rFonts w:ascii="Times New Roman" w:hAnsi="Times New Roman"/>
                <w:sz w:val="24"/>
                <w:szCs w:val="24"/>
                <w:lang w:eastAsia="en-US"/>
              </w:rPr>
              <w:t xml:space="preserve"> 48 годин з моменту його виготовлення. </w:t>
            </w:r>
          </w:p>
          <w:p>
            <w:pPr>
              <w:spacing w:after="0" w:line="240" w:lineRule="auto"/>
              <w:jc w:val="both"/>
              <w:rPr>
                <w:rFonts w:ascii="Times New Roman" w:hAnsi="Times New Roman"/>
                <w:sz w:val="24"/>
                <w:szCs w:val="24"/>
                <w:lang w:eastAsia="en-US"/>
              </w:rPr>
            </w:pPr>
            <w:r>
              <w:rPr>
                <w:rFonts w:ascii="Times New Roman" w:hAnsi="Times New Roman"/>
                <w:b/>
                <w:bCs/>
                <w:i/>
                <w:iCs/>
                <w:sz w:val="24"/>
                <w:szCs w:val="24"/>
                <w:lang w:eastAsia="en-US"/>
              </w:rPr>
              <w:t>Вага:</w:t>
            </w:r>
            <w:r>
              <w:rPr>
                <w:rFonts w:ascii="Times New Roman" w:hAnsi="Times New Roman"/>
                <w:sz w:val="24"/>
                <w:szCs w:val="24"/>
                <w:lang w:eastAsia="en-US"/>
              </w:rPr>
              <w:t xml:space="preserve"> не менше 0,630 кг.</w:t>
            </w:r>
          </w:p>
          <w:p>
            <w:pPr>
              <w:spacing w:after="0" w:line="240" w:lineRule="auto"/>
              <w:jc w:val="both"/>
              <w:rPr>
                <w:rFonts w:ascii="Times New Roman" w:hAnsi="Times New Roman"/>
                <w:bCs/>
                <w:sz w:val="24"/>
                <w:szCs w:val="24"/>
                <w:lang w:eastAsia="en-US"/>
              </w:rPr>
            </w:pPr>
            <w:r>
              <w:rPr>
                <w:rFonts w:ascii="Times New Roman" w:hAnsi="Times New Roman"/>
                <w:b/>
                <w:bCs/>
                <w:i/>
                <w:iCs/>
                <w:sz w:val="24"/>
                <w:lang w:eastAsia="en-US"/>
              </w:rPr>
              <w:t xml:space="preserve">Вимоги до якості: </w:t>
            </w:r>
            <w:r>
              <w:rPr>
                <w:rFonts w:ascii="Times New Roman" w:hAnsi="Times New Roman"/>
                <w:sz w:val="24"/>
                <w:lang w:eastAsia="en-US"/>
              </w:rPr>
              <w:t>ДСТУ 7517:2014 або еквівалент, або інший діючий нормативний акт.</w:t>
            </w:r>
          </w:p>
        </w:tc>
        <w:tc>
          <w:tcPr>
            <w:tcW w:w="993"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spacing w:after="0" w:line="240" w:lineRule="auto"/>
              <w:ind w:right="-103"/>
              <w:rPr>
                <w:rFonts w:ascii="Times New Roman" w:hAnsi="Times New Roman"/>
                <w:bCs/>
                <w:sz w:val="24"/>
                <w:szCs w:val="24"/>
                <w:lang w:eastAsia="zh-CN"/>
              </w:rPr>
            </w:pPr>
            <w:r>
              <w:rPr>
                <w:rFonts w:ascii="Times New Roman" w:hAnsi="Times New Roman"/>
                <w:bCs/>
                <w:sz w:val="24"/>
                <w:szCs w:val="24"/>
                <w:lang w:eastAsia="zh-CN"/>
              </w:rPr>
              <w:t>15700 штуки</w:t>
            </w:r>
          </w:p>
        </w:tc>
      </w:tr>
    </w:tbl>
    <w:p>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b/>
          <w:bCs/>
          <w:sz w:val="24"/>
          <w:szCs w:val="20"/>
          <w:u w:val="single"/>
          <w:lang w:eastAsia="zh-CN"/>
        </w:rPr>
        <w:t>Додаткові вимоги:</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 ТУ.</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Доставка та відвантаження товару здійснюється транспортом та за рахунок постачальника протягом дії договору за узгодженим графіком. </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Pr>
          <w:rFonts w:ascii="Times New Roman" w:hAnsi="Times New Roman"/>
          <w:color w:val="000000"/>
          <w:sz w:val="24"/>
          <w:szCs w:val="24"/>
          <w:lang w:bidi="uk-UA"/>
        </w:rPr>
        <w:t xml:space="preserve">Вона повинна захищати предмет закупівлі від пошкоджень або псування під час перевезення (доставки). </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Водій та/або водій-експедитор, який супроводжує продукти в дорозі і виконує навантажувально-розвантажувальні роботи повинен мати при собі особисту медичну книжку з результатами проходження обов'язкових медичних оглядів.</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Учасник повинен орієнтуватись на середньоринкові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відповідним органом, установою, організацією, яка уповноважена надавати відповідну інформацію щодо ціни товару на ринку. </w:t>
      </w:r>
      <w:r>
        <w:rPr>
          <w:rFonts w:ascii="Times New Roman" w:hAnsi="Times New Roman"/>
          <w:bCs/>
          <w:sz w:val="24"/>
          <w:szCs w:val="24"/>
          <w:lang w:eastAsia="zh-CN"/>
        </w:rPr>
        <w:t>Учасник гарантує зменшення ціни на товар у випадку відповідного зменшення ринкових цін.</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pPr>
        <w:numPr>
          <w:ilvl w:val="0"/>
          <w:numId w:val="2"/>
        </w:numPr>
        <w:spacing w:after="0" w:line="240" w:lineRule="auto"/>
        <w:ind w:left="426"/>
        <w:jc w:val="both"/>
        <w:rPr>
          <w:rFonts w:ascii="Times New Roman" w:hAnsi="Times New Roman"/>
          <w:sz w:val="24"/>
          <w:szCs w:val="24"/>
          <w:lang w:eastAsia="ru-RU"/>
        </w:rPr>
      </w:pPr>
      <w:r>
        <w:rPr>
          <w:rFonts w:ascii="Times New Roman" w:hAnsi="Times New Roman"/>
          <w:bCs/>
          <w:sz w:val="24"/>
          <w:szCs w:val="24"/>
          <w:lang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pPr>
        <w:spacing w:after="0" w:line="240" w:lineRule="auto"/>
        <w:ind w:left="426"/>
        <w:jc w:val="both"/>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381409"/>
    <w:multiLevelType w:val="multilevel"/>
    <w:tmpl w:val="42381409"/>
    <w:lvl w:ilvl="0" w:tentative="0">
      <w:start w:val="1"/>
      <w:numFmt w:val="decimal"/>
      <w:lvlText w:val="%1."/>
      <w:lvlJc w:val="left"/>
      <w:pPr>
        <w:ind w:left="928" w:hanging="360"/>
      </w:pPr>
      <w:rPr>
        <w:rFonts w:hint="default"/>
        <w:b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66DF3667"/>
    <w:multiLevelType w:val="multilevel"/>
    <w:tmpl w:val="66DF3667"/>
    <w:lvl w:ilvl="0" w:tentative="0">
      <w:start w:val="1"/>
      <w:numFmt w:val="decimal"/>
      <w:lvlText w:val="%1."/>
      <w:lvlJc w:val="left"/>
      <w:pPr>
        <w:ind w:left="360" w:hanging="360"/>
      </w:pPr>
      <w:rPr>
        <w:b/>
        <w:bCs w:val="0"/>
      </w:rPr>
    </w:lvl>
    <w:lvl w:ilvl="1" w:tentative="0">
      <w:start w:val="1"/>
      <w:numFmt w:val="lowerLetter"/>
      <w:lvlText w:val="%2."/>
      <w:lvlJc w:val="left"/>
      <w:pPr>
        <w:ind w:left="872" w:hanging="360"/>
      </w:pPr>
    </w:lvl>
    <w:lvl w:ilvl="2" w:tentative="0">
      <w:start w:val="1"/>
      <w:numFmt w:val="lowerRoman"/>
      <w:lvlText w:val="%3."/>
      <w:lvlJc w:val="right"/>
      <w:pPr>
        <w:ind w:left="1592" w:hanging="180"/>
      </w:pPr>
    </w:lvl>
    <w:lvl w:ilvl="3" w:tentative="0">
      <w:start w:val="1"/>
      <w:numFmt w:val="decimal"/>
      <w:lvlText w:val="%4."/>
      <w:lvlJc w:val="left"/>
      <w:pPr>
        <w:ind w:left="2312" w:hanging="360"/>
      </w:pPr>
    </w:lvl>
    <w:lvl w:ilvl="4" w:tentative="0">
      <w:start w:val="1"/>
      <w:numFmt w:val="lowerLetter"/>
      <w:lvlText w:val="%5."/>
      <w:lvlJc w:val="left"/>
      <w:pPr>
        <w:ind w:left="3032" w:hanging="360"/>
      </w:pPr>
    </w:lvl>
    <w:lvl w:ilvl="5" w:tentative="0">
      <w:start w:val="1"/>
      <w:numFmt w:val="lowerRoman"/>
      <w:lvlText w:val="%6."/>
      <w:lvlJc w:val="right"/>
      <w:pPr>
        <w:ind w:left="3752" w:hanging="180"/>
      </w:pPr>
    </w:lvl>
    <w:lvl w:ilvl="6" w:tentative="0">
      <w:start w:val="1"/>
      <w:numFmt w:val="decimal"/>
      <w:lvlText w:val="%7."/>
      <w:lvlJc w:val="left"/>
      <w:pPr>
        <w:ind w:left="4472" w:hanging="360"/>
      </w:pPr>
    </w:lvl>
    <w:lvl w:ilvl="7" w:tentative="0">
      <w:start w:val="1"/>
      <w:numFmt w:val="lowerLetter"/>
      <w:lvlText w:val="%8."/>
      <w:lvlJc w:val="left"/>
      <w:pPr>
        <w:ind w:left="5192" w:hanging="360"/>
      </w:pPr>
    </w:lvl>
    <w:lvl w:ilvl="8" w:tentative="0">
      <w:start w:val="1"/>
      <w:numFmt w:val="lowerRoman"/>
      <w:lvlText w:val="%9."/>
      <w:lvlJc w:val="right"/>
      <w:pPr>
        <w:ind w:left="591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3C63F6"/>
    <w:rsid w:val="00001D11"/>
    <w:rsid w:val="0000527E"/>
    <w:rsid w:val="000066A4"/>
    <w:rsid w:val="00006BC8"/>
    <w:rsid w:val="000147AF"/>
    <w:rsid w:val="000232F1"/>
    <w:rsid w:val="000257F5"/>
    <w:rsid w:val="00031111"/>
    <w:rsid w:val="00045C6D"/>
    <w:rsid w:val="000467FF"/>
    <w:rsid w:val="000641FD"/>
    <w:rsid w:val="000765CE"/>
    <w:rsid w:val="00082409"/>
    <w:rsid w:val="00085810"/>
    <w:rsid w:val="000907AE"/>
    <w:rsid w:val="00093C29"/>
    <w:rsid w:val="00095210"/>
    <w:rsid w:val="000A141A"/>
    <w:rsid w:val="000B537C"/>
    <w:rsid w:val="000B7AF8"/>
    <w:rsid w:val="000C3AAF"/>
    <w:rsid w:val="000E4A1D"/>
    <w:rsid w:val="00115B60"/>
    <w:rsid w:val="00123DD0"/>
    <w:rsid w:val="00142A0E"/>
    <w:rsid w:val="00143F53"/>
    <w:rsid w:val="00144FDE"/>
    <w:rsid w:val="00185D78"/>
    <w:rsid w:val="00186313"/>
    <w:rsid w:val="001926FD"/>
    <w:rsid w:val="001934AA"/>
    <w:rsid w:val="001A433A"/>
    <w:rsid w:val="001B148D"/>
    <w:rsid w:val="001E603C"/>
    <w:rsid w:val="0021070E"/>
    <w:rsid w:val="00217BE1"/>
    <w:rsid w:val="00223CCA"/>
    <w:rsid w:val="002305CD"/>
    <w:rsid w:val="0023084C"/>
    <w:rsid w:val="00234DA1"/>
    <w:rsid w:val="002369D6"/>
    <w:rsid w:val="00247D57"/>
    <w:rsid w:val="00251DD2"/>
    <w:rsid w:val="00263E0E"/>
    <w:rsid w:val="00264D05"/>
    <w:rsid w:val="0027393C"/>
    <w:rsid w:val="002803CE"/>
    <w:rsid w:val="00281E3E"/>
    <w:rsid w:val="00292679"/>
    <w:rsid w:val="00294C39"/>
    <w:rsid w:val="002B2D04"/>
    <w:rsid w:val="002B7462"/>
    <w:rsid w:val="00302A51"/>
    <w:rsid w:val="00305498"/>
    <w:rsid w:val="00324E0F"/>
    <w:rsid w:val="00345DBB"/>
    <w:rsid w:val="003512FD"/>
    <w:rsid w:val="003735E7"/>
    <w:rsid w:val="0038132C"/>
    <w:rsid w:val="00387824"/>
    <w:rsid w:val="003A027D"/>
    <w:rsid w:val="003B13CD"/>
    <w:rsid w:val="003C63F6"/>
    <w:rsid w:val="003D3879"/>
    <w:rsid w:val="003E49FE"/>
    <w:rsid w:val="003F37B7"/>
    <w:rsid w:val="003F761B"/>
    <w:rsid w:val="004155E2"/>
    <w:rsid w:val="0042237A"/>
    <w:rsid w:val="00440869"/>
    <w:rsid w:val="00447839"/>
    <w:rsid w:val="0045153F"/>
    <w:rsid w:val="0046489E"/>
    <w:rsid w:val="00496103"/>
    <w:rsid w:val="004A2345"/>
    <w:rsid w:val="004A5FDC"/>
    <w:rsid w:val="004A6571"/>
    <w:rsid w:val="004B482E"/>
    <w:rsid w:val="004C2F2C"/>
    <w:rsid w:val="004E3825"/>
    <w:rsid w:val="004F0C85"/>
    <w:rsid w:val="005266DA"/>
    <w:rsid w:val="00536FBB"/>
    <w:rsid w:val="00563229"/>
    <w:rsid w:val="005E115E"/>
    <w:rsid w:val="005F4FE2"/>
    <w:rsid w:val="00601744"/>
    <w:rsid w:val="0060196B"/>
    <w:rsid w:val="00606A53"/>
    <w:rsid w:val="00623540"/>
    <w:rsid w:val="00630B0E"/>
    <w:rsid w:val="006459B6"/>
    <w:rsid w:val="00660680"/>
    <w:rsid w:val="00664CDB"/>
    <w:rsid w:val="0069273D"/>
    <w:rsid w:val="006A5107"/>
    <w:rsid w:val="006B01D1"/>
    <w:rsid w:val="006C61D9"/>
    <w:rsid w:val="006D3E31"/>
    <w:rsid w:val="007149CD"/>
    <w:rsid w:val="00723409"/>
    <w:rsid w:val="00723413"/>
    <w:rsid w:val="00793BE2"/>
    <w:rsid w:val="007A0B45"/>
    <w:rsid w:val="007A0BC4"/>
    <w:rsid w:val="007A26E3"/>
    <w:rsid w:val="007C0A89"/>
    <w:rsid w:val="007C51D2"/>
    <w:rsid w:val="007D154D"/>
    <w:rsid w:val="007D6E3A"/>
    <w:rsid w:val="007F29F2"/>
    <w:rsid w:val="007F3C57"/>
    <w:rsid w:val="007F608A"/>
    <w:rsid w:val="00831BDB"/>
    <w:rsid w:val="00832C70"/>
    <w:rsid w:val="00836402"/>
    <w:rsid w:val="00850EA3"/>
    <w:rsid w:val="0086224B"/>
    <w:rsid w:val="0086312B"/>
    <w:rsid w:val="00873E59"/>
    <w:rsid w:val="008B7E44"/>
    <w:rsid w:val="009019ED"/>
    <w:rsid w:val="009171EF"/>
    <w:rsid w:val="0095526E"/>
    <w:rsid w:val="00960A66"/>
    <w:rsid w:val="00966D64"/>
    <w:rsid w:val="00976D85"/>
    <w:rsid w:val="00985080"/>
    <w:rsid w:val="00985663"/>
    <w:rsid w:val="0098626F"/>
    <w:rsid w:val="00995664"/>
    <w:rsid w:val="00997451"/>
    <w:rsid w:val="009A4E2C"/>
    <w:rsid w:val="009B0585"/>
    <w:rsid w:val="009B0B81"/>
    <w:rsid w:val="009B1C0B"/>
    <w:rsid w:val="009C47D7"/>
    <w:rsid w:val="009C4939"/>
    <w:rsid w:val="009C5DA6"/>
    <w:rsid w:val="00A06111"/>
    <w:rsid w:val="00A13AB6"/>
    <w:rsid w:val="00A1493D"/>
    <w:rsid w:val="00A3310C"/>
    <w:rsid w:val="00A4239B"/>
    <w:rsid w:val="00A96192"/>
    <w:rsid w:val="00A965EB"/>
    <w:rsid w:val="00AA1FC8"/>
    <w:rsid w:val="00AA4DB9"/>
    <w:rsid w:val="00AB07E9"/>
    <w:rsid w:val="00AC0E5A"/>
    <w:rsid w:val="00AC1926"/>
    <w:rsid w:val="00AC39C9"/>
    <w:rsid w:val="00AD6389"/>
    <w:rsid w:val="00AE5F4B"/>
    <w:rsid w:val="00B01E3A"/>
    <w:rsid w:val="00B129B4"/>
    <w:rsid w:val="00B24A26"/>
    <w:rsid w:val="00B42CC6"/>
    <w:rsid w:val="00B60DC4"/>
    <w:rsid w:val="00B67CAA"/>
    <w:rsid w:val="00B9334A"/>
    <w:rsid w:val="00BD34DB"/>
    <w:rsid w:val="00BE37AD"/>
    <w:rsid w:val="00C01E61"/>
    <w:rsid w:val="00C369C2"/>
    <w:rsid w:val="00C36A5D"/>
    <w:rsid w:val="00C45537"/>
    <w:rsid w:val="00C47688"/>
    <w:rsid w:val="00C76A5D"/>
    <w:rsid w:val="00C93C22"/>
    <w:rsid w:val="00C94DB3"/>
    <w:rsid w:val="00C96778"/>
    <w:rsid w:val="00CA77AE"/>
    <w:rsid w:val="00CE33D5"/>
    <w:rsid w:val="00D01F85"/>
    <w:rsid w:val="00D0538B"/>
    <w:rsid w:val="00D30DF3"/>
    <w:rsid w:val="00D32F86"/>
    <w:rsid w:val="00D33063"/>
    <w:rsid w:val="00D460DE"/>
    <w:rsid w:val="00D613FA"/>
    <w:rsid w:val="00DA1789"/>
    <w:rsid w:val="00DA4A0F"/>
    <w:rsid w:val="00DE33C5"/>
    <w:rsid w:val="00DF2F50"/>
    <w:rsid w:val="00DF3026"/>
    <w:rsid w:val="00DF4D10"/>
    <w:rsid w:val="00DF5123"/>
    <w:rsid w:val="00DF568E"/>
    <w:rsid w:val="00DF6147"/>
    <w:rsid w:val="00DF62C6"/>
    <w:rsid w:val="00DF62E0"/>
    <w:rsid w:val="00E043EC"/>
    <w:rsid w:val="00E26D97"/>
    <w:rsid w:val="00E3772F"/>
    <w:rsid w:val="00E4600B"/>
    <w:rsid w:val="00E46048"/>
    <w:rsid w:val="00E551BE"/>
    <w:rsid w:val="00E66518"/>
    <w:rsid w:val="00E90BD1"/>
    <w:rsid w:val="00EA1297"/>
    <w:rsid w:val="00EA6774"/>
    <w:rsid w:val="00EB31EF"/>
    <w:rsid w:val="00EC70B5"/>
    <w:rsid w:val="00ED436B"/>
    <w:rsid w:val="00EE38E7"/>
    <w:rsid w:val="00EE3F58"/>
    <w:rsid w:val="00EE45AA"/>
    <w:rsid w:val="00F048D8"/>
    <w:rsid w:val="00F55C48"/>
    <w:rsid w:val="00F60665"/>
    <w:rsid w:val="00F66E3D"/>
    <w:rsid w:val="00F6707C"/>
    <w:rsid w:val="00F73C13"/>
    <w:rsid w:val="00F80A90"/>
    <w:rsid w:val="00FA3336"/>
    <w:rsid w:val="00FB3590"/>
    <w:rsid w:val="00FC0953"/>
    <w:rsid w:val="00FF4136"/>
    <w:rsid w:val="3C0F02CC"/>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uk-UA" w:bidi="ar-SA"/>
    </w:rPr>
  </w:style>
  <w:style w:type="paragraph" w:styleId="2">
    <w:name w:val="heading 3"/>
    <w:basedOn w:val="1"/>
    <w:next w:val="1"/>
    <w:link w:val="10"/>
    <w:unhideWhenUsed/>
    <w:qFormat/>
    <w:uiPriority w:val="9"/>
    <w:pPr>
      <w:keepNext/>
      <w:spacing w:before="240" w:after="60"/>
      <w:outlineLvl w:val="2"/>
    </w:pPr>
    <w:rPr>
      <w:rFonts w:ascii="Calibri Light" w:hAnsi="Calibri Light"/>
      <w:b/>
      <w:bCs/>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nhideWhenUsed/>
    <w:qFormat/>
    <w:uiPriority w:val="99"/>
    <w:rPr>
      <w:color w:val="0000FF"/>
      <w:u w:val="single"/>
    </w:rPr>
  </w:style>
  <w:style w:type="paragraph" w:styleId="6">
    <w:name w:val="Balloon Text"/>
    <w:basedOn w:val="1"/>
    <w:link w:val="13"/>
    <w:semiHidden/>
    <w:unhideWhenUsed/>
    <w:uiPriority w:val="99"/>
    <w:pPr>
      <w:spacing w:after="0" w:line="240" w:lineRule="auto"/>
    </w:pPr>
    <w:rPr>
      <w:rFonts w:ascii="Segoe UI" w:hAnsi="Segoe UI" w:cs="Segoe UI"/>
      <w:sz w:val="18"/>
      <w:szCs w:val="18"/>
    </w:rPr>
  </w:style>
  <w:style w:type="paragraph" w:styleId="7">
    <w:name w:val="Normal (Web)"/>
    <w:basedOn w:val="1"/>
    <w:link w:val="12"/>
    <w:unhideWhenUsed/>
    <w:uiPriority w:val="0"/>
    <w:pPr>
      <w:spacing w:before="100" w:beforeAutospacing="1" w:after="100" w:afterAutospacing="1" w:line="240" w:lineRule="auto"/>
    </w:pPr>
    <w:rPr>
      <w:rFonts w:ascii="Times New Roman" w:hAnsi="Times New Roman"/>
      <w:sz w:val="24"/>
      <w:szCs w:val="24"/>
    </w:rPr>
  </w:style>
  <w:style w:type="paragraph" w:styleId="8">
    <w:name w:val="List Paragraph"/>
    <w:basedOn w:val="1"/>
    <w:qFormat/>
    <w:uiPriority w:val="99"/>
    <w:pPr>
      <w:spacing w:line="240" w:lineRule="auto"/>
      <w:ind w:left="720"/>
      <w:contextualSpacing/>
    </w:pPr>
    <w:rPr>
      <w:rFonts w:ascii="Times New Roman" w:hAnsi="Times New Roman"/>
      <w:lang w:eastAsia="en-US"/>
    </w:rPr>
  </w:style>
  <w:style w:type="character" w:customStyle="1" w:styleId="9">
    <w:name w:val="Основний текст (2)"/>
    <w:qFormat/>
    <w:uiPriority w:val="0"/>
    <w:rPr>
      <w:rFonts w:ascii="Times New Roman" w:hAnsi="Times New Roman" w:eastAsia="Times New Roman" w:cs="Times New Roman"/>
      <w:color w:val="000000"/>
      <w:spacing w:val="0"/>
      <w:w w:val="100"/>
      <w:position w:val="0"/>
      <w:sz w:val="26"/>
      <w:szCs w:val="26"/>
      <w:u w:val="none"/>
      <w:lang w:val="uk-UA" w:eastAsia="uk-UA" w:bidi="uk-UA"/>
    </w:rPr>
  </w:style>
  <w:style w:type="character" w:customStyle="1" w:styleId="10">
    <w:name w:val="Заголовок 3 Знак"/>
    <w:basedOn w:val="3"/>
    <w:link w:val="2"/>
    <w:qFormat/>
    <w:uiPriority w:val="9"/>
    <w:rPr>
      <w:rFonts w:ascii="Calibri Light" w:hAnsi="Calibri Light" w:eastAsia="Times New Roman" w:cs="Times New Roman"/>
      <w:b/>
      <w:bCs/>
      <w:sz w:val="26"/>
      <w:szCs w:val="26"/>
      <w:lang w:eastAsia="uk-UA"/>
    </w:rPr>
  </w:style>
  <w:style w:type="character" w:customStyle="1" w:styleId="11">
    <w:name w:val="ng-binding"/>
    <w:uiPriority w:val="0"/>
  </w:style>
  <w:style w:type="character" w:customStyle="1" w:styleId="12">
    <w:name w:val="Обычный (веб) Знак"/>
    <w:link w:val="7"/>
    <w:locked/>
    <w:uiPriority w:val="0"/>
    <w:rPr>
      <w:rFonts w:ascii="Times New Roman" w:hAnsi="Times New Roman" w:eastAsia="Times New Roman" w:cs="Times New Roman"/>
      <w:sz w:val="24"/>
      <w:szCs w:val="24"/>
      <w:lang w:eastAsia="uk-UA"/>
    </w:rPr>
  </w:style>
  <w:style w:type="character" w:customStyle="1" w:styleId="13">
    <w:name w:val="Текст выноски Знак"/>
    <w:basedOn w:val="3"/>
    <w:link w:val="6"/>
    <w:semiHidden/>
    <w:uiPriority w:val="99"/>
    <w:rPr>
      <w:rFonts w:ascii="Segoe UI" w:hAnsi="Segoe UI" w:eastAsia="Times New Roman" w:cs="Segoe UI"/>
      <w:sz w:val="18"/>
      <w:szCs w:val="18"/>
      <w:lang w:eastAsia="uk-UA"/>
    </w:rPr>
  </w:style>
  <w:style w:type="paragraph" w:styleId="14">
    <w:name w:val="No Spacing"/>
    <w:basedOn w:val="1"/>
    <w:link w:val="15"/>
    <w:qFormat/>
    <w:uiPriority w:val="1"/>
    <w:pPr>
      <w:spacing w:after="0" w:line="240" w:lineRule="auto"/>
    </w:pPr>
    <w:rPr>
      <w:rFonts w:ascii="Cambria" w:hAnsi="Cambria"/>
      <w:lang w:val="en-US" w:eastAsia="en-US" w:bidi="en-US"/>
    </w:rPr>
  </w:style>
  <w:style w:type="character" w:customStyle="1" w:styleId="15">
    <w:name w:val="Без интервала Знак"/>
    <w:link w:val="14"/>
    <w:locked/>
    <w:uiPriority w:val="1"/>
    <w:rPr>
      <w:rFonts w:ascii="Cambria" w:hAnsi="Cambria" w:eastAsia="Times New Roman" w:cs="Times New Roman"/>
      <w:lang w:val="en-US" w:bidi="en-US"/>
    </w:rPr>
  </w:style>
  <w:style w:type="paragraph" w:customStyle="1" w:styleId="16">
    <w:name w:val="Звичайний1"/>
    <w:qFormat/>
    <w:uiPriority w:val="0"/>
    <w:pPr>
      <w:spacing w:after="0"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1006</Words>
  <Characters>5740</Characters>
  <Lines>47</Lines>
  <Paragraphs>13</Paragraphs>
  <TotalTime>1956</TotalTime>
  <ScaleCrop>false</ScaleCrop>
  <LinksUpToDate>false</LinksUpToDate>
  <CharactersWithSpaces>6733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2019-11-06T09:15:00Z</dcterms:created>
  <dc:creator>Admin</dc:creator>
  <cp:lastModifiedBy>1</cp:lastModifiedBy>
  <dcterms:modified xsi:type="dcterms:W3CDTF">2024-01-29T14:02:56Z</dcterms:modified>
  <cp:revision>427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086639A6805147C6A7C8DE7D0E5F7D3B_12</vt:lpwstr>
  </property>
</Properties>
</file>