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BF290C">
                          <w:rPr>
                            <w:rFonts w:ascii="Times New Roman" w:hAnsi="Times New Roman" w:cs="Times New Roman"/>
                            <w:b/>
                            <w:bCs/>
                            <w:noProof/>
                            <w:sz w:val="24"/>
                          </w:rPr>
                          <w:t>15.03</w:t>
                        </w:r>
                        <w:r w:rsidR="008A1556">
                          <w:rPr>
                            <w:rFonts w:ascii="Times New Roman" w:hAnsi="Times New Roman" w:cs="Times New Roman"/>
                            <w:b/>
                            <w:bCs/>
                            <w:noProof/>
                            <w:sz w:val="24"/>
                          </w:rPr>
                          <w:t>.</w:t>
                        </w:r>
                        <w:r w:rsidR="00BF290C">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4318CC">
              <w:rPr>
                <w:rFonts w:ascii="Times New Roman" w:hAnsi="Times New Roman"/>
                <w:b/>
                <w:sz w:val="28"/>
                <w:szCs w:val="28"/>
              </w:rPr>
              <w:t>15330000-0 -</w:t>
            </w:r>
            <w:r w:rsidR="004318CC" w:rsidRPr="004318CC">
              <w:rPr>
                <w:rFonts w:ascii="Times New Roman" w:hAnsi="Times New Roman"/>
                <w:b/>
                <w:sz w:val="28"/>
                <w:szCs w:val="28"/>
              </w:rPr>
              <w:t xml:space="preserve"> Оброблені фрукти та овочі</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4318CC" w:rsidP="00E97B43">
            <w:pPr>
              <w:spacing w:after="0" w:line="240" w:lineRule="auto"/>
              <w:jc w:val="center"/>
              <w:rPr>
                <w:rFonts w:ascii="Times New Roman" w:eastAsia="Times New Roman" w:hAnsi="Times New Roman"/>
                <w:b/>
                <w:bCs/>
                <w:sz w:val="24"/>
                <w:szCs w:val="24"/>
              </w:rPr>
            </w:pPr>
            <w:r w:rsidRPr="004318CC">
              <w:rPr>
                <w:rFonts w:ascii="Times New Roman" w:hAnsi="Times New Roman"/>
                <w:b/>
                <w:sz w:val="28"/>
                <w:szCs w:val="28"/>
              </w:rPr>
              <w:t>Оброблені фрукти та овочі</w:t>
            </w:r>
            <w:r w:rsidRPr="00E27AC2">
              <w:rPr>
                <w:rFonts w:ascii="Times New Roman" w:eastAsia="Times New Roman" w:hAnsi="Times New Roman"/>
                <w:b/>
                <w:bCs/>
                <w:sz w:val="24"/>
                <w:szCs w:val="24"/>
              </w:rPr>
              <w:t xml:space="preserve"> </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Процедура закупівлі – відкриті торги з особливостями</w:t>
            </w:r>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BF290C">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09001, м. Сквира, вул. Болсуновського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Костюк Олексій Юрійович, уповноважена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r>
              <w:rPr>
                <w:rFonts w:ascii="Times New Roman" w:hAnsi="Times New Roman" w:cs="Times New Roman"/>
                <w:b/>
                <w:sz w:val="24"/>
                <w:szCs w:val="24"/>
                <w:lang w:val="en-US"/>
              </w:rPr>
              <w:t>skviravo</w:t>
            </w:r>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ukr</w:t>
            </w:r>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970ED0">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4318CC" w:rsidRPr="004318CC">
              <w:rPr>
                <w:rFonts w:ascii="Times New Roman" w:hAnsi="Times New Roman"/>
                <w:b/>
                <w:sz w:val="24"/>
                <w:szCs w:val="24"/>
              </w:rPr>
              <w:t>15330000-0 - Оброблені фрукти та овочі</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4318CC" w:rsidRPr="004318CC">
              <w:rPr>
                <w:rFonts w:ascii="Times New Roman" w:hAnsi="Times New Roman"/>
                <w:b/>
                <w:sz w:val="24"/>
                <w:szCs w:val="24"/>
              </w:rPr>
              <w:t>Оброблені фрукти та овочі</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w:t>
            </w:r>
            <w:r w:rsidR="00BF290C">
              <w:rPr>
                <w:rFonts w:ascii="Times New Roman" w:eastAsia="Times New Roman" w:hAnsi="Times New Roman" w:cs="Times New Roman"/>
                <w:sz w:val="24"/>
                <w:szCs w:val="24"/>
                <w:highlight w:val="white"/>
              </w:rPr>
              <w:t xml:space="preserve">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проє</w:t>
            </w:r>
            <w:r w:rsidRPr="003354B3">
              <w:rPr>
                <w:rFonts w:ascii="Times New Roman" w:hAnsi="Times New Roman" w:cs="Times New Roman"/>
                <w:sz w:val="24"/>
                <w:szCs w:val="24"/>
              </w:rPr>
              <w:t xml:space="preserve">кту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3354B3">
              <w:rPr>
                <w:rFonts w:ascii="Times New Roman" w:eastAsia="Times New Roman" w:hAnsi="Times New Roman" w:cs="Times New Roman"/>
                <w:sz w:val="24"/>
                <w:szCs w:val="24"/>
              </w:rPr>
              <w:t>лист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r>
              <w:rPr>
                <w:rFonts w:ascii="Times New Roman" w:hAnsi="Times New Roman"/>
                <w:sz w:val="24"/>
                <w:szCs w:val="24"/>
              </w:rPr>
              <w:t>-</w:t>
            </w:r>
            <w:r w:rsidRPr="00DC5733">
              <w:rPr>
                <w:rFonts w:ascii="Times New Roman" w:hAnsi="Times New Roman"/>
                <w:sz w:val="24"/>
                <w:szCs w:val="24"/>
              </w:rPr>
              <w:t xml:space="preserve">документів,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F290C">
              <w:rPr>
                <w:rFonts w:ascii="Times New Roman" w:eastAsia="Times New Roman" w:hAnsi="Times New Roman" w:cs="Times New Roman"/>
                <w:b/>
                <w:color w:val="FF0000"/>
                <w:sz w:val="24"/>
                <w:szCs w:val="24"/>
                <w:highlight w:val="yellow"/>
              </w:rPr>
              <w:t>23.03</w:t>
            </w:r>
            <w:bookmarkStart w:id="14" w:name="_GoBack"/>
            <w:bookmarkEnd w:id="14"/>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w:t>
            </w:r>
            <w:r w:rsidR="00BF290C">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w:t>
            </w:r>
            <w:r w:rsidR="00BF290C">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C12579" w:rsidRPr="00462372">
              <w:rPr>
                <w:rFonts w:ascii="Times New Roman" w:eastAsia="Times New Roman" w:hAnsi="Times New Roman"/>
                <w:sz w:val="24"/>
                <w:lang w:eastAsia="uk-UA"/>
              </w:rPr>
              <w:t xml:space="preserve">неукладення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42" w:rsidRDefault="00804B42">
      <w:pPr>
        <w:spacing w:after="0" w:line="240" w:lineRule="auto"/>
      </w:pPr>
      <w:r>
        <w:separator/>
      </w:r>
    </w:p>
  </w:endnote>
  <w:endnote w:type="continuationSeparator" w:id="0">
    <w:p w:rsidR="00804B42" w:rsidRDefault="0080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290C">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42" w:rsidRDefault="00804B42">
      <w:pPr>
        <w:spacing w:after="0" w:line="240" w:lineRule="auto"/>
      </w:pPr>
      <w:r>
        <w:separator/>
      </w:r>
    </w:p>
  </w:footnote>
  <w:footnote w:type="continuationSeparator" w:id="0">
    <w:p w:rsidR="00804B42" w:rsidRDefault="00804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18CC"/>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04B42"/>
    <w:rsid w:val="008128D9"/>
    <w:rsid w:val="0081684D"/>
    <w:rsid w:val="008265C6"/>
    <w:rsid w:val="008406F0"/>
    <w:rsid w:val="008A1556"/>
    <w:rsid w:val="008A7BEC"/>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290C"/>
    <w:rsid w:val="00BF4393"/>
    <w:rsid w:val="00C12579"/>
    <w:rsid w:val="00C314F8"/>
    <w:rsid w:val="00C332ED"/>
    <w:rsid w:val="00C34107"/>
    <w:rsid w:val="00C726A2"/>
    <w:rsid w:val="00C823BE"/>
    <w:rsid w:val="00CA380C"/>
    <w:rsid w:val="00CD6326"/>
    <w:rsid w:val="00CF68C4"/>
    <w:rsid w:val="00D2115E"/>
    <w:rsid w:val="00D243BC"/>
    <w:rsid w:val="00D3518F"/>
    <w:rsid w:val="00D82467"/>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1A5626-6AFA-4E72-9806-2C3A231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41942</Words>
  <Characters>23908</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2024-03-15T08:53:00Z</dcterms:created>
  <dcterms:modified xsi:type="dcterms:W3CDTF">2024-03-15T08:53:00Z</dcterms:modified>
</cp:coreProperties>
</file>