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2CF"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99AE82" w14:textId="1AF8D2DC"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33C88D2A"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2FDC593A" w14:textId="32F6C698" w:rsidR="00CA696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40F7E3"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53EB6B0"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72B15A0D" w14:textId="378A930E"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646F78">
        <w:rPr>
          <w:rFonts w:ascii="Times New Roman" w:eastAsia="Times New Roman" w:hAnsi="Times New Roman" w:cs="Times New Roman"/>
          <w:bCs/>
          <w:noProof/>
          <w:sz w:val="24"/>
          <w:szCs w:val="24"/>
          <w:lang w:eastAsia="uk-UA"/>
        </w:rPr>
        <w:t>02</w:t>
      </w:r>
      <w:r w:rsidRPr="003C7762">
        <w:rPr>
          <w:rFonts w:ascii="Times New Roman" w:eastAsia="Times New Roman" w:hAnsi="Times New Roman" w:cs="Times New Roman"/>
          <w:bCs/>
          <w:noProof/>
          <w:sz w:val="24"/>
          <w:szCs w:val="24"/>
          <w:lang w:eastAsia="uk-UA"/>
        </w:rPr>
        <w:t>.1</w:t>
      </w:r>
      <w:r w:rsidR="00646F78">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14:paraId="5C73179A" w14:textId="1A7688F7"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6D80713A" w14:textId="77777777" w:rsidR="00CA6964" w:rsidRDefault="00CA6964">
      <w:pPr>
        <w:spacing w:after="0" w:line="240" w:lineRule="auto"/>
        <w:rPr>
          <w:rFonts w:ascii="Times New Roman" w:eastAsia="Times New Roman" w:hAnsi="Times New Roman" w:cs="Times New Roman"/>
          <w:b/>
          <w:color w:val="000000"/>
          <w:sz w:val="24"/>
          <w:szCs w:val="24"/>
        </w:rPr>
      </w:pPr>
    </w:p>
    <w:p w14:paraId="7384BEA5" w14:textId="77777777" w:rsidR="00CA6964" w:rsidRDefault="00CA6964">
      <w:pPr>
        <w:spacing w:after="0" w:line="240" w:lineRule="auto"/>
        <w:rPr>
          <w:rFonts w:ascii="Times New Roman" w:eastAsia="Times New Roman" w:hAnsi="Times New Roman" w:cs="Times New Roman"/>
          <w:b/>
          <w:color w:val="000000"/>
          <w:sz w:val="24"/>
          <w:szCs w:val="24"/>
        </w:rPr>
      </w:pPr>
    </w:p>
    <w:p w14:paraId="4692B474" w14:textId="77777777" w:rsidR="00CA6964" w:rsidRDefault="00CA6964">
      <w:pPr>
        <w:spacing w:after="0" w:line="240" w:lineRule="auto"/>
        <w:rPr>
          <w:rFonts w:ascii="Times New Roman" w:eastAsia="Times New Roman" w:hAnsi="Times New Roman" w:cs="Times New Roman"/>
          <w:b/>
          <w:color w:val="000000"/>
          <w:sz w:val="24"/>
          <w:szCs w:val="24"/>
        </w:rPr>
      </w:pPr>
    </w:p>
    <w:p w14:paraId="0521B15E" w14:textId="77777777" w:rsidR="00CA6964" w:rsidRDefault="00CA6964">
      <w:pPr>
        <w:spacing w:after="0" w:line="240" w:lineRule="auto"/>
        <w:rPr>
          <w:rFonts w:ascii="Times New Roman" w:eastAsia="Times New Roman" w:hAnsi="Times New Roman" w:cs="Times New Roman"/>
          <w:b/>
          <w:color w:val="000000"/>
          <w:sz w:val="24"/>
          <w:szCs w:val="24"/>
        </w:rPr>
      </w:pPr>
    </w:p>
    <w:p w14:paraId="789E13D9" w14:textId="77777777" w:rsidR="00CA6964" w:rsidRDefault="00CA6964">
      <w:pPr>
        <w:spacing w:after="0" w:line="240" w:lineRule="auto"/>
        <w:rPr>
          <w:rFonts w:ascii="Times New Roman" w:eastAsia="Times New Roman" w:hAnsi="Times New Roman" w:cs="Times New Roman"/>
          <w:b/>
          <w:color w:val="000000"/>
          <w:sz w:val="24"/>
          <w:szCs w:val="24"/>
        </w:rPr>
      </w:pPr>
    </w:p>
    <w:p w14:paraId="636C6E94" w14:textId="77777777" w:rsidR="00CA6964" w:rsidRDefault="00CA6964">
      <w:pPr>
        <w:spacing w:after="0" w:line="240" w:lineRule="auto"/>
        <w:rPr>
          <w:rFonts w:ascii="Times New Roman" w:eastAsia="Times New Roman" w:hAnsi="Times New Roman" w:cs="Times New Roman"/>
          <w:b/>
          <w:color w:val="000000"/>
          <w:sz w:val="24"/>
          <w:szCs w:val="24"/>
        </w:rPr>
      </w:pPr>
    </w:p>
    <w:p w14:paraId="5ECBF518" w14:textId="05DD32D8" w:rsidR="00CA6964" w:rsidRPr="00D61B81" w:rsidRDefault="0000000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DD29511" w14:textId="57125477" w:rsidR="007B6DEF"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05969E4F" w14:textId="2D868CC1" w:rsidR="00206582"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2D990BCC" w14:textId="4BD355FD" w:rsidR="00CA6964" w:rsidRPr="00D61B81"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07091148" w14:textId="66FE3528" w:rsidR="007C4EF5" w:rsidRDefault="007C4EF5" w:rsidP="007C4EF5">
      <w:pPr>
        <w:tabs>
          <w:tab w:val="left" w:pos="7335"/>
        </w:tabs>
        <w:spacing w:after="0" w:line="240" w:lineRule="auto"/>
        <w:jc w:val="center"/>
        <w:rPr>
          <w:rFonts w:ascii="Times New Roman" w:eastAsia="Times New Roman" w:hAnsi="Times New Roman" w:cs="Times New Roman"/>
          <w:b/>
          <w:color w:val="000000"/>
          <w:sz w:val="36"/>
          <w:szCs w:val="36"/>
        </w:rPr>
      </w:pPr>
      <w:bookmarkStart w:id="1" w:name="_Hlk120971110"/>
      <w:r w:rsidRPr="007C4EF5">
        <w:rPr>
          <w:rFonts w:ascii="Times New Roman" w:eastAsia="Times New Roman" w:hAnsi="Times New Roman" w:cs="Times New Roman"/>
          <w:b/>
          <w:color w:val="000000"/>
          <w:sz w:val="36"/>
          <w:szCs w:val="36"/>
        </w:rPr>
        <w:t xml:space="preserve">Код ДК 021:2015- 33600000-6 Фармацевтична продукція </w:t>
      </w:r>
      <w:bookmarkEnd w:id="1"/>
    </w:p>
    <w:p w14:paraId="569EB670" w14:textId="77777777" w:rsidR="00C50CF0" w:rsidRPr="009614C5" w:rsidRDefault="00C50CF0" w:rsidP="00C50CF0">
      <w:pPr>
        <w:spacing w:after="0" w:line="240" w:lineRule="auto"/>
        <w:jc w:val="center"/>
        <w:rPr>
          <w:rFonts w:ascii="Times New Roman" w:eastAsia="Times New Roman" w:hAnsi="Times New Roman" w:cs="Times New Roman"/>
          <w:bCs/>
          <w:sz w:val="24"/>
          <w:szCs w:val="24"/>
        </w:rPr>
      </w:pPr>
      <w:r w:rsidRPr="00C50CF0">
        <w:rPr>
          <w:rFonts w:ascii="Times New Roman" w:eastAsia="Times New Roman" w:hAnsi="Times New Roman" w:cs="Times New Roman"/>
          <w:b/>
          <w:color w:val="000000"/>
          <w:sz w:val="40"/>
          <w:szCs w:val="40"/>
        </w:rPr>
        <w:t>(</w:t>
      </w:r>
      <w:r w:rsidRPr="00C50CF0">
        <w:rPr>
          <w:rFonts w:ascii="Times New Roman" w:eastAsia="Times New Roman" w:hAnsi="Times New Roman" w:cs="Times New Roman"/>
          <w:b/>
          <w:color w:val="000000"/>
          <w:sz w:val="40"/>
          <w:szCs w:val="40"/>
          <w:lang w:val="ru-RU" w:eastAsia="ru-RU"/>
        </w:rPr>
        <w:t>Atracurium</w:t>
      </w:r>
      <w:r w:rsidRPr="00C50CF0">
        <w:rPr>
          <w:rFonts w:ascii="Times New Roman" w:eastAsia="Times New Roman" w:hAnsi="Times New Roman" w:cs="Times New Roman"/>
          <w:b/>
          <w:color w:val="000000"/>
          <w:sz w:val="40"/>
          <w:szCs w:val="40"/>
        </w:rPr>
        <w:t xml:space="preserve">, </w:t>
      </w:r>
      <w:r w:rsidRPr="00C50CF0">
        <w:rPr>
          <w:rFonts w:ascii="Times New Roman" w:eastAsia="Times New Roman" w:hAnsi="Times New Roman" w:cs="Times New Roman"/>
          <w:b/>
          <w:color w:val="000000"/>
          <w:sz w:val="40"/>
          <w:szCs w:val="40"/>
          <w:lang w:val="ru-RU" w:eastAsia="ru-RU"/>
        </w:rPr>
        <w:t>Propofol</w:t>
      </w:r>
      <w:r w:rsidRPr="00C50CF0">
        <w:rPr>
          <w:rFonts w:ascii="Times New Roman" w:eastAsia="Times New Roman" w:hAnsi="Times New Roman" w:cs="Times New Roman"/>
          <w:b/>
          <w:color w:val="000000"/>
          <w:sz w:val="40"/>
          <w:szCs w:val="40"/>
        </w:rPr>
        <w:t xml:space="preserve">, </w:t>
      </w:r>
      <w:r w:rsidRPr="00C50CF0">
        <w:rPr>
          <w:rFonts w:ascii="Times New Roman" w:eastAsia="Times New Roman" w:hAnsi="Times New Roman" w:cs="Times New Roman"/>
          <w:b/>
          <w:color w:val="000000"/>
          <w:sz w:val="40"/>
          <w:szCs w:val="40"/>
          <w:lang w:val="ru-RU" w:eastAsia="ru-RU"/>
        </w:rPr>
        <w:t>Sevoflurane</w:t>
      </w:r>
      <w:r w:rsidRPr="009614C5">
        <w:rPr>
          <w:rFonts w:ascii="Times New Roman" w:eastAsia="Times New Roman" w:hAnsi="Times New Roman" w:cs="Times New Roman"/>
          <w:color w:val="000000"/>
          <w:sz w:val="24"/>
          <w:szCs w:val="24"/>
        </w:rPr>
        <w:t>)</w:t>
      </w:r>
    </w:p>
    <w:p w14:paraId="414A334C" w14:textId="77777777" w:rsidR="00C50CF0" w:rsidRPr="007C4EF5" w:rsidRDefault="00C50CF0" w:rsidP="007C4EF5">
      <w:pPr>
        <w:tabs>
          <w:tab w:val="left" w:pos="7335"/>
        </w:tabs>
        <w:spacing w:after="0" w:line="240" w:lineRule="auto"/>
        <w:jc w:val="center"/>
        <w:rPr>
          <w:rFonts w:ascii="Times New Roman" w:eastAsia="Times New Roman" w:hAnsi="Times New Roman" w:cs="Times New Roman"/>
          <w:b/>
          <w:color w:val="000000"/>
          <w:sz w:val="36"/>
          <w:szCs w:val="36"/>
        </w:rPr>
      </w:pPr>
    </w:p>
    <w:p w14:paraId="5FD588AF"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DE98023"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E57B0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ADC435"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4D3172"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6EB68F" w14:textId="77777777" w:rsidR="00CA6964" w:rsidRDefault="00CA6964">
      <w:pPr>
        <w:spacing w:before="240" w:after="0" w:line="240" w:lineRule="auto"/>
        <w:rPr>
          <w:rFonts w:ascii="Times New Roman" w:eastAsia="Times New Roman" w:hAnsi="Times New Roman" w:cs="Times New Roman"/>
          <w:color w:val="000000"/>
          <w:sz w:val="24"/>
          <w:szCs w:val="24"/>
        </w:rPr>
      </w:pPr>
    </w:p>
    <w:p w14:paraId="225E651E" w14:textId="77777777" w:rsidR="00CA6964" w:rsidRDefault="00CA6964">
      <w:pPr>
        <w:spacing w:before="240" w:after="0" w:line="240" w:lineRule="auto"/>
        <w:rPr>
          <w:rFonts w:ascii="Times New Roman" w:eastAsia="Times New Roman" w:hAnsi="Times New Roman" w:cs="Times New Roman"/>
          <w:sz w:val="24"/>
          <w:szCs w:val="24"/>
        </w:rPr>
      </w:pPr>
    </w:p>
    <w:p w14:paraId="1A59E93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54E177"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4854B2" w14:textId="1B810C86" w:rsidR="00CA6964" w:rsidRPr="00D61B81" w:rsidRDefault="00000000">
      <w:pPr>
        <w:spacing w:before="240" w:after="0" w:line="240" w:lineRule="auto"/>
        <w:jc w:val="center"/>
        <w:rPr>
          <w:rFonts w:ascii="Times New Roman" w:eastAsia="Times New Roman" w:hAnsi="Times New Roman" w:cs="Times New Roman"/>
          <w:b/>
          <w:bCs/>
          <w:color w:val="000000"/>
          <w:sz w:val="24"/>
          <w:szCs w:val="24"/>
          <w:highlight w:val="white"/>
        </w:rPr>
      </w:pPr>
      <w:bookmarkStart w:id="2" w:name="_heading=h.1fob9te" w:colFirst="0" w:colLast="0"/>
      <w:bookmarkEnd w:id="2"/>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73E62134" w14:textId="77777777" w:rsidR="00CA6964" w:rsidRDefault="00CA6964">
      <w:pPr>
        <w:spacing w:after="0" w:line="240" w:lineRule="auto"/>
        <w:rPr>
          <w:rFonts w:ascii="Times New Roman" w:eastAsia="Times New Roman" w:hAnsi="Times New Roman" w:cs="Times New Roman"/>
          <w:sz w:val="24"/>
          <w:szCs w:val="24"/>
        </w:rPr>
      </w:pPr>
    </w:p>
    <w:p w14:paraId="5E94C159" w14:textId="77777777" w:rsidR="00CA6964" w:rsidRDefault="00CA6964">
      <w:pPr>
        <w:spacing w:after="0" w:line="240" w:lineRule="auto"/>
        <w:rPr>
          <w:rFonts w:ascii="Times New Roman" w:eastAsia="Times New Roman" w:hAnsi="Times New Roman" w:cs="Times New Roman"/>
          <w:sz w:val="24"/>
          <w:szCs w:val="24"/>
        </w:rPr>
      </w:pPr>
    </w:p>
    <w:p w14:paraId="0BCA5E1C" w14:textId="5AEE0240" w:rsidR="00CA6964" w:rsidRDefault="00CA6964">
      <w:pPr>
        <w:spacing w:after="0" w:line="240" w:lineRule="auto"/>
        <w:jc w:val="both"/>
        <w:rPr>
          <w:rFonts w:ascii="Times New Roman" w:eastAsia="Times New Roman" w:hAnsi="Times New Roman" w:cs="Times New Roman"/>
          <w:sz w:val="24"/>
          <w:szCs w:val="24"/>
        </w:rPr>
      </w:pPr>
    </w:p>
    <w:p w14:paraId="77D93D25" w14:textId="3B6FEA32" w:rsidR="00286CC5" w:rsidRDefault="00286CC5">
      <w:pPr>
        <w:spacing w:after="0" w:line="240" w:lineRule="auto"/>
        <w:jc w:val="both"/>
        <w:rPr>
          <w:rFonts w:ascii="Times New Roman" w:eastAsia="Times New Roman" w:hAnsi="Times New Roman" w:cs="Times New Roman"/>
          <w:sz w:val="24"/>
          <w:szCs w:val="24"/>
        </w:rPr>
      </w:pPr>
    </w:p>
    <w:p w14:paraId="4F784758" w14:textId="5455EA3D" w:rsidR="00D52750" w:rsidRDefault="00D52750">
      <w:pPr>
        <w:spacing w:after="0" w:line="240" w:lineRule="auto"/>
        <w:jc w:val="both"/>
        <w:rPr>
          <w:rFonts w:ascii="Times New Roman" w:eastAsia="Times New Roman" w:hAnsi="Times New Roman" w:cs="Times New Roman"/>
          <w:sz w:val="24"/>
          <w:szCs w:val="24"/>
        </w:rPr>
      </w:pPr>
    </w:p>
    <w:p w14:paraId="7F07F5E1" w14:textId="6F70C321" w:rsidR="00D52750" w:rsidRDefault="00D52750">
      <w:pPr>
        <w:spacing w:after="0" w:line="240" w:lineRule="auto"/>
        <w:jc w:val="both"/>
        <w:rPr>
          <w:rFonts w:ascii="Times New Roman" w:eastAsia="Times New Roman" w:hAnsi="Times New Roman" w:cs="Times New Roman"/>
          <w:sz w:val="24"/>
          <w:szCs w:val="24"/>
        </w:rPr>
      </w:pPr>
    </w:p>
    <w:p w14:paraId="53FAB5B5" w14:textId="5419D02C" w:rsidR="00D52750" w:rsidRDefault="00D52750">
      <w:pPr>
        <w:spacing w:after="0" w:line="240" w:lineRule="auto"/>
        <w:jc w:val="both"/>
        <w:rPr>
          <w:rFonts w:ascii="Times New Roman" w:eastAsia="Times New Roman" w:hAnsi="Times New Roman" w:cs="Times New Roman"/>
          <w:sz w:val="24"/>
          <w:szCs w:val="24"/>
        </w:rPr>
      </w:pPr>
    </w:p>
    <w:p w14:paraId="7D5405A4" w14:textId="77777777" w:rsidR="00D52750" w:rsidRDefault="00D5275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320DEB5C" w14:textId="77777777">
        <w:trPr>
          <w:trHeight w:val="416"/>
          <w:jc w:val="center"/>
        </w:trPr>
        <w:tc>
          <w:tcPr>
            <w:tcW w:w="705" w:type="dxa"/>
            <w:vAlign w:val="center"/>
          </w:tcPr>
          <w:p w14:paraId="6D89056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CA21BB6" w14:textId="77777777" w:rsidR="00CA696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2BD09602" w14:textId="77777777">
        <w:trPr>
          <w:trHeight w:val="411"/>
          <w:jc w:val="center"/>
        </w:trPr>
        <w:tc>
          <w:tcPr>
            <w:tcW w:w="705" w:type="dxa"/>
            <w:vAlign w:val="center"/>
          </w:tcPr>
          <w:p w14:paraId="5B0B04E2"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C7317C"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244A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23248D61" w14:textId="77777777">
        <w:trPr>
          <w:trHeight w:val="1119"/>
          <w:jc w:val="center"/>
        </w:trPr>
        <w:tc>
          <w:tcPr>
            <w:tcW w:w="705" w:type="dxa"/>
          </w:tcPr>
          <w:p w14:paraId="7C178E4F"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BB66C2"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1F644" w14:textId="53529A5F" w:rsidR="00CA6964" w:rsidRPr="007D180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57318E15" w14:textId="2D90294B"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687AC1D0" w14:textId="77777777">
        <w:trPr>
          <w:trHeight w:val="615"/>
          <w:jc w:val="center"/>
        </w:trPr>
        <w:tc>
          <w:tcPr>
            <w:tcW w:w="705" w:type="dxa"/>
          </w:tcPr>
          <w:p w14:paraId="4C507C3B"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6BAD3E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860110D"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1DB112BB" w14:textId="77777777">
        <w:trPr>
          <w:trHeight w:val="285"/>
          <w:jc w:val="center"/>
        </w:trPr>
        <w:tc>
          <w:tcPr>
            <w:tcW w:w="705" w:type="dxa"/>
          </w:tcPr>
          <w:p w14:paraId="486A3B34"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6E1049"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73848E" w14:textId="26B33091"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4B075E67" w14:textId="77777777" w:rsidTr="00206582">
        <w:trPr>
          <w:trHeight w:val="558"/>
          <w:jc w:val="center"/>
        </w:trPr>
        <w:tc>
          <w:tcPr>
            <w:tcW w:w="705" w:type="dxa"/>
          </w:tcPr>
          <w:p w14:paraId="2D284CE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E1BF46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17B876F" w14:textId="7D183246"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28959B34" w14:textId="77777777">
        <w:trPr>
          <w:trHeight w:val="1119"/>
          <w:jc w:val="center"/>
        </w:trPr>
        <w:tc>
          <w:tcPr>
            <w:tcW w:w="705" w:type="dxa"/>
          </w:tcPr>
          <w:p w14:paraId="74BD6E4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23CAA55"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F6159E"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Каліущенко Дмитро Миколайович - провідний юрисконсульт відділу організації роботи та контролю Національного інституту раку-, </w:t>
            </w:r>
          </w:p>
          <w:p w14:paraId="518F78A9"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14:paraId="0CD346D7" w14:textId="5FA82B3C"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E-mail: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45675786" w14:textId="0814B966" w:rsidR="00CA6964" w:rsidRDefault="00CA6964">
            <w:pPr>
              <w:jc w:val="both"/>
              <w:rPr>
                <w:rFonts w:ascii="Times New Roman" w:eastAsia="Times New Roman" w:hAnsi="Times New Roman" w:cs="Times New Roman"/>
                <w:sz w:val="24"/>
                <w:szCs w:val="24"/>
              </w:rPr>
            </w:pPr>
          </w:p>
        </w:tc>
      </w:tr>
      <w:tr w:rsidR="00CA6964" w14:paraId="7424A25C" w14:textId="77777777">
        <w:trPr>
          <w:trHeight w:val="15"/>
          <w:jc w:val="center"/>
        </w:trPr>
        <w:tc>
          <w:tcPr>
            <w:tcW w:w="705" w:type="dxa"/>
          </w:tcPr>
          <w:p w14:paraId="0E6FE67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5E9557E"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1C30E" w14:textId="66C2F4E0" w:rsidR="00CA6964" w:rsidRDefault="00850248">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14:paraId="5C8C2523" w14:textId="77777777">
        <w:trPr>
          <w:trHeight w:val="240"/>
          <w:jc w:val="center"/>
        </w:trPr>
        <w:tc>
          <w:tcPr>
            <w:tcW w:w="705" w:type="dxa"/>
          </w:tcPr>
          <w:p w14:paraId="3C759F0E"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63AAD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9DA9EA"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20824588" w14:textId="77777777">
        <w:trPr>
          <w:jc w:val="center"/>
        </w:trPr>
        <w:tc>
          <w:tcPr>
            <w:tcW w:w="705" w:type="dxa"/>
          </w:tcPr>
          <w:p w14:paraId="07799339"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11AD9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73CBF42" w14:textId="4497C25E" w:rsidR="00CA6964" w:rsidRPr="000E38B3" w:rsidRDefault="007D435D" w:rsidP="007D435D">
            <w:pPr>
              <w:jc w:val="both"/>
            </w:pPr>
            <w:r w:rsidRPr="005018C9">
              <w:rPr>
                <w:rFonts w:ascii="Times New Roman" w:eastAsia="Times New Roman" w:hAnsi="Times New Roman" w:cs="Times New Roman"/>
                <w:bCs/>
                <w:color w:val="000000"/>
                <w:sz w:val="24"/>
                <w:szCs w:val="24"/>
              </w:rPr>
              <w:t xml:space="preserve">Код ДК 021:2015- 33600000-6 Фармацевтична </w:t>
            </w:r>
            <w:r w:rsidRPr="009614C5">
              <w:rPr>
                <w:rFonts w:ascii="Times New Roman" w:eastAsia="Times New Roman" w:hAnsi="Times New Roman" w:cs="Times New Roman"/>
                <w:bCs/>
                <w:color w:val="000000"/>
                <w:sz w:val="24"/>
                <w:szCs w:val="24"/>
              </w:rPr>
              <w:t>продукція (</w:t>
            </w:r>
            <w:r w:rsidRPr="009614C5">
              <w:rPr>
                <w:rFonts w:ascii="Times New Roman" w:eastAsia="Times New Roman" w:hAnsi="Times New Roman" w:cs="Times New Roman"/>
                <w:color w:val="000000"/>
                <w:sz w:val="24"/>
                <w:szCs w:val="24"/>
                <w:lang w:val="ru-RU" w:eastAsia="ru-RU"/>
              </w:rPr>
              <w:t>Atracurium</w:t>
            </w:r>
            <w:r w:rsidRPr="009614C5">
              <w:rPr>
                <w:rFonts w:ascii="Times New Roman" w:eastAsia="Times New Roman" w:hAnsi="Times New Roman" w:cs="Times New Roman"/>
                <w:color w:val="000000"/>
                <w:sz w:val="24"/>
                <w:szCs w:val="24"/>
              </w:rPr>
              <w:t xml:space="preserve">, </w:t>
            </w:r>
            <w:r w:rsidRPr="009614C5">
              <w:rPr>
                <w:rFonts w:ascii="Times New Roman" w:eastAsia="Times New Roman" w:hAnsi="Times New Roman" w:cs="Times New Roman"/>
                <w:color w:val="000000"/>
                <w:sz w:val="24"/>
                <w:szCs w:val="24"/>
                <w:lang w:val="ru-RU" w:eastAsia="ru-RU"/>
              </w:rPr>
              <w:t>Propofol</w:t>
            </w:r>
            <w:r w:rsidRPr="009614C5">
              <w:rPr>
                <w:rFonts w:ascii="Times New Roman" w:eastAsia="Times New Roman" w:hAnsi="Times New Roman" w:cs="Times New Roman"/>
                <w:color w:val="000000"/>
                <w:sz w:val="24"/>
                <w:szCs w:val="24"/>
              </w:rPr>
              <w:t xml:space="preserve">, </w:t>
            </w:r>
            <w:r w:rsidRPr="009614C5">
              <w:rPr>
                <w:rFonts w:ascii="Times New Roman" w:eastAsia="Times New Roman" w:hAnsi="Times New Roman" w:cs="Times New Roman"/>
                <w:color w:val="000000"/>
                <w:sz w:val="24"/>
                <w:szCs w:val="24"/>
                <w:lang w:val="ru-RU" w:eastAsia="ru-RU"/>
              </w:rPr>
              <w:t>Sevoflurane</w:t>
            </w:r>
            <w:r w:rsidRPr="009614C5">
              <w:rPr>
                <w:rFonts w:ascii="Times New Roman" w:eastAsia="Times New Roman" w:hAnsi="Times New Roman" w:cs="Times New Roman"/>
                <w:color w:val="000000"/>
                <w:sz w:val="24"/>
                <w:szCs w:val="24"/>
              </w:rPr>
              <w:t>)</w:t>
            </w:r>
          </w:p>
        </w:tc>
      </w:tr>
      <w:tr w:rsidR="00CA6964" w14:paraId="417ED857" w14:textId="77777777">
        <w:trPr>
          <w:trHeight w:val="1119"/>
          <w:jc w:val="center"/>
        </w:trPr>
        <w:tc>
          <w:tcPr>
            <w:tcW w:w="705" w:type="dxa"/>
          </w:tcPr>
          <w:p w14:paraId="40B2443A" w14:textId="77777777" w:rsidR="00CA696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F04C66" w14:textId="77777777" w:rsidR="00CA696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AAFAB0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765DC8" w14:textId="77777777" w:rsidR="00866392" w:rsidRPr="00C01EA8" w:rsidRDefault="00866392" w:rsidP="00866392">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14:paraId="78B7E2A5" w14:textId="77777777"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14:paraId="5934E8DF" w14:textId="77777777" w:rsidTr="00E51AD6">
        <w:trPr>
          <w:trHeight w:val="801"/>
          <w:jc w:val="center"/>
        </w:trPr>
        <w:tc>
          <w:tcPr>
            <w:tcW w:w="705" w:type="dxa"/>
          </w:tcPr>
          <w:p w14:paraId="3A3E59F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D5D0C6" w14:textId="4598B27A"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B70164" w14:textId="69C593A4" w:rsidR="00CA6964" w:rsidRPr="000E38B3" w:rsidRDefault="00000000">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Вимоги до предмета закупівлі, у т.ч. обсяг закупівлі, більш детально визначені Додатку 2 до тендерної документації.</w:t>
            </w:r>
          </w:p>
          <w:p w14:paraId="2C87B922" w14:textId="77777777" w:rsidR="000E38B3" w:rsidRDefault="000E38B3" w:rsidP="003012FF">
            <w:pPr>
              <w:pStyle w:val="Default"/>
              <w:jc w:val="both"/>
            </w:pPr>
          </w:p>
          <w:p w14:paraId="32588CA0" w14:textId="29C2AD86" w:rsidR="003012FF" w:rsidRPr="003012FF" w:rsidRDefault="003012FF" w:rsidP="003012FF">
            <w:pPr>
              <w:pStyle w:val="Default"/>
              <w:jc w:val="both"/>
            </w:pPr>
            <w:r w:rsidRPr="003012FF">
              <w:t>Місце поставки – за місцем знаходження замовника -</w:t>
            </w:r>
          </w:p>
          <w:p w14:paraId="07BF83EE" w14:textId="1BCA7A51" w:rsidR="003D3540" w:rsidRDefault="003012FF" w:rsidP="00EC1571">
            <w:pPr>
              <w:pStyle w:val="ab"/>
              <w:widowControl w:val="0"/>
              <w:tabs>
                <w:tab w:val="num" w:pos="1260"/>
              </w:tabs>
              <w:spacing w:before="0" w:beforeAutospacing="0" w:after="0" w:afterAutospacing="0"/>
              <w:jc w:val="both"/>
              <w:rPr>
                <w:i/>
                <w:color w:val="4A86E8"/>
                <w:highlight w:val="white"/>
              </w:rPr>
            </w:pPr>
            <w:r w:rsidRPr="003012FF">
              <w:rPr>
                <w:highlight w:val="white"/>
              </w:rPr>
              <w:t>вул. Ломоносова, будинок 33/43, м. Київ, 03022</w:t>
            </w:r>
            <w:r w:rsidRPr="003012FF">
              <w:t>.</w:t>
            </w:r>
          </w:p>
        </w:tc>
      </w:tr>
      <w:tr w:rsidR="00CA6964" w14:paraId="2DF5643A" w14:textId="77777777">
        <w:trPr>
          <w:trHeight w:val="645"/>
          <w:jc w:val="center"/>
        </w:trPr>
        <w:tc>
          <w:tcPr>
            <w:tcW w:w="705" w:type="dxa"/>
          </w:tcPr>
          <w:p w14:paraId="5DD6A1A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0574EB"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6313A5" w14:textId="3AC368E2" w:rsidR="00CA6964" w:rsidRDefault="00EF0DDC">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10 березня 2023 року.</w:t>
            </w:r>
            <w:r>
              <w:rPr>
                <w:rFonts w:ascii="Times New Roman" w:eastAsia="Times New Roman" w:hAnsi="Times New Roman" w:cs="Times New Roman"/>
                <w:color w:val="000000"/>
                <w:sz w:val="24"/>
                <w:szCs w:val="24"/>
              </w:rPr>
              <w:t xml:space="preserve"> </w:t>
            </w:r>
            <w:r w:rsidRPr="007C1B69">
              <w:rPr>
                <w:rFonts w:ascii="Times New Roman" w:hAnsi="Times New Roman" w:cs="Times New Roman"/>
                <w:sz w:val="24"/>
                <w:szCs w:val="24"/>
              </w:rPr>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tc>
      </w:tr>
      <w:tr w:rsidR="00CA6964" w14:paraId="5A77C658" w14:textId="77777777">
        <w:trPr>
          <w:trHeight w:val="841"/>
          <w:jc w:val="center"/>
        </w:trPr>
        <w:tc>
          <w:tcPr>
            <w:tcW w:w="705" w:type="dxa"/>
          </w:tcPr>
          <w:p w14:paraId="3A12E34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A531D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750CC5"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14:paraId="49D1E980" w14:textId="77777777" w:rsidTr="004B1DFC">
        <w:trPr>
          <w:trHeight w:val="546"/>
          <w:jc w:val="center"/>
        </w:trPr>
        <w:tc>
          <w:tcPr>
            <w:tcW w:w="705" w:type="dxa"/>
          </w:tcPr>
          <w:p w14:paraId="40010F0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3AAA9C9" w14:textId="395FAD0D" w:rsidR="00CA6964" w:rsidRDefault="00346667" w:rsidP="004B1DFC">
            <w:pPr>
              <w:pStyle w:val="Default"/>
              <w:rPr>
                <w:rFonts w:eastAsia="Times New Roman"/>
              </w:rPr>
            </w:pPr>
            <w:r w:rsidRPr="00346667">
              <w:rPr>
                <w:rFonts w:eastAsia="Times New Roman"/>
                <w:b/>
                <w:lang w:eastAsia="ru-UA"/>
              </w:rPr>
              <w:t xml:space="preserve">Інформація про валюту, у якій повинно бути розраховано та зазначено ціну тендерної пропозиції </w:t>
            </w:r>
          </w:p>
        </w:tc>
        <w:tc>
          <w:tcPr>
            <w:tcW w:w="6420" w:type="dxa"/>
          </w:tcPr>
          <w:p w14:paraId="15CCD637" w14:textId="77777777" w:rsidR="00651430" w:rsidRDefault="00000000">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14:paraId="45402B82" w14:textId="31048771"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19FDEFE6" w14:textId="77777777">
        <w:trPr>
          <w:trHeight w:val="1119"/>
          <w:jc w:val="center"/>
        </w:trPr>
        <w:tc>
          <w:tcPr>
            <w:tcW w:w="705" w:type="dxa"/>
          </w:tcPr>
          <w:p w14:paraId="14F7B41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030A27B" w14:textId="77777777" w:rsidR="007F66DB" w:rsidRPr="007F66DB" w:rsidRDefault="007F66DB" w:rsidP="007F66DB">
            <w:pPr>
              <w:pStyle w:val="Default"/>
              <w:rPr>
                <w:rFonts w:eastAsia="Times New Roman"/>
                <w:b/>
                <w:lang w:eastAsia="ru-UA"/>
              </w:rPr>
            </w:pPr>
            <w:r w:rsidRPr="007F66DB">
              <w:rPr>
                <w:rFonts w:eastAsia="Times New Roman"/>
                <w:b/>
                <w:lang w:eastAsia="ru-UA"/>
              </w:rPr>
              <w:t xml:space="preserve">Інформація про мову (мови), якою (якими) повинно бути складено тендерні пропозиції </w:t>
            </w:r>
          </w:p>
          <w:p w14:paraId="7DC468A2" w14:textId="2E9B2F65" w:rsidR="00CA6964" w:rsidRDefault="00CA6964">
            <w:pPr>
              <w:widowControl w:val="0"/>
              <w:rPr>
                <w:rFonts w:ascii="Times New Roman" w:eastAsia="Times New Roman" w:hAnsi="Times New Roman" w:cs="Times New Roman"/>
                <w:sz w:val="24"/>
                <w:szCs w:val="24"/>
              </w:rPr>
            </w:pPr>
          </w:p>
        </w:tc>
        <w:tc>
          <w:tcPr>
            <w:tcW w:w="6420" w:type="dxa"/>
          </w:tcPr>
          <w:p w14:paraId="72EF1B57" w14:textId="77777777" w:rsidR="00CA6964" w:rsidRPr="00B41A6E" w:rsidRDefault="0000000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59F8C89F"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8356A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01F417" w14:textId="1EBC1098" w:rsidR="00CA6964" w:rsidRDefault="0000000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4DD955FA" w14:textId="77777777">
        <w:trPr>
          <w:trHeight w:val="1119"/>
          <w:jc w:val="center"/>
        </w:trPr>
        <w:tc>
          <w:tcPr>
            <w:tcW w:w="705" w:type="dxa"/>
          </w:tcPr>
          <w:p w14:paraId="035ECF1B" w14:textId="693176B8"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73BDFED" w14:textId="74725DE3"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082EB84" w14:textId="091DC913"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6B79965" w14:textId="71689817"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7F0A6BDF"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2EBF6692" w14:textId="77777777">
        <w:trPr>
          <w:trHeight w:val="501"/>
          <w:jc w:val="center"/>
        </w:trPr>
        <w:tc>
          <w:tcPr>
            <w:tcW w:w="9960" w:type="dxa"/>
            <w:gridSpan w:val="3"/>
            <w:vAlign w:val="center"/>
          </w:tcPr>
          <w:p w14:paraId="3DE9005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813243B" w14:textId="77777777" w:rsidTr="00737843">
        <w:trPr>
          <w:trHeight w:val="1681"/>
          <w:jc w:val="center"/>
        </w:trPr>
        <w:tc>
          <w:tcPr>
            <w:tcW w:w="705" w:type="dxa"/>
          </w:tcPr>
          <w:p w14:paraId="7FCEBBC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906280B"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3AFFB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71FC6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C05B5"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A3BCE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91F28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30B01719" w14:textId="77777777">
        <w:trPr>
          <w:trHeight w:val="1119"/>
          <w:jc w:val="center"/>
        </w:trPr>
        <w:tc>
          <w:tcPr>
            <w:tcW w:w="705" w:type="dxa"/>
          </w:tcPr>
          <w:p w14:paraId="31619B77"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95E84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FC4FD7"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F4D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495829AD" w14:textId="77777777">
        <w:trPr>
          <w:trHeight w:val="480"/>
          <w:jc w:val="center"/>
        </w:trPr>
        <w:tc>
          <w:tcPr>
            <w:tcW w:w="9960" w:type="dxa"/>
            <w:gridSpan w:val="3"/>
            <w:vAlign w:val="center"/>
          </w:tcPr>
          <w:p w14:paraId="6E72E8C1"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3D107A5E" w14:textId="77777777" w:rsidTr="000B5556">
        <w:trPr>
          <w:trHeight w:val="263"/>
          <w:jc w:val="center"/>
        </w:trPr>
        <w:tc>
          <w:tcPr>
            <w:tcW w:w="705" w:type="dxa"/>
          </w:tcPr>
          <w:p w14:paraId="5643AB8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D1890D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27A7648" w14:textId="77777777" w:rsidR="00CA696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71823A"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08687A86" w14:textId="77777777"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B310B06" w14:textId="11FB79E4"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7FED13" w14:textId="2B652134"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13809C54" w14:textId="2BDE891E" w:rsidR="00CA6964" w:rsidRDefault="0000000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7E047C5" w14:textId="4612F992"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0306D0D2" w14:textId="36D15352"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61CA4"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D58A82"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C2F6948"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01E6B0A6"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137A58"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284931A1"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1B01A5AD"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93DB148" w14:textId="2087D376"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lang w:eastAsia="ru-RU"/>
              </w:rPr>
              <w:t>;</w:t>
            </w:r>
          </w:p>
          <w:p w14:paraId="3EC6E7AB" w14:textId="01683F9D"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lang w:eastAsia="ru-RU"/>
              </w:rPr>
            </w:pPr>
            <w:r w:rsidRPr="00EC6FC4">
              <w:rPr>
                <w:rFonts w:ascii="Times New Roman" w:eastAsia="Times New Roman" w:hAnsi="Times New Roman" w:cs="Times New Roman"/>
                <w:i/>
                <w:iCs/>
                <w:color w:val="000000"/>
                <w:sz w:val="24"/>
                <w:szCs w:val="24"/>
                <w:lang w:eastAsia="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lang w:eastAsia="ru-RU"/>
              </w:rPr>
              <w:t>;</w:t>
            </w:r>
          </w:p>
          <w:p w14:paraId="6FB25868"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7F688AA"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7E5B767"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974A321" w14:textId="44FDBCF3"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3785C0F0" w14:textId="7F02B921"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48009418" w14:textId="593E26F9"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214776F5" w14:textId="60799534"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07FF26"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19F430FC" w14:textId="77777777" w:rsidR="009B4DC0" w:rsidRDefault="009B4DC0" w:rsidP="00FF084B">
            <w:pPr>
              <w:widowControl w:val="0"/>
              <w:jc w:val="both"/>
              <w:rPr>
                <w:rFonts w:ascii="Times New Roman" w:eastAsia="Times New Roman" w:hAnsi="Times New Roman" w:cs="Times New Roman"/>
                <w:sz w:val="24"/>
                <w:szCs w:val="24"/>
              </w:rPr>
            </w:pPr>
          </w:p>
          <w:p w14:paraId="4DAB4F39" w14:textId="21C37495" w:rsidR="00CA6964" w:rsidRDefault="0000000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14:paraId="625C356B" w14:textId="77777777" w:rsidR="00044EC5" w:rsidRDefault="00044EC5">
            <w:pPr>
              <w:widowControl w:val="0"/>
              <w:jc w:val="both"/>
              <w:rPr>
                <w:rFonts w:ascii="Times New Roman" w:eastAsia="Times New Roman" w:hAnsi="Times New Roman" w:cs="Times New Roman"/>
                <w:b/>
                <w:i/>
                <w:sz w:val="24"/>
                <w:szCs w:val="24"/>
                <w:highlight w:val="white"/>
                <w:u w:val="single"/>
              </w:rPr>
            </w:pPr>
          </w:p>
          <w:p w14:paraId="400B1CB7"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597E9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5AF04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BFAF54"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B5E87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A39A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5DDF9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456F7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506F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DB5A2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1FA39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5D32AD2" w14:textId="5292DE56"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EB4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F0F09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A96D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982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645F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B49B5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B8573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F771B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32A8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2CF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D78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AB28C"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1407E6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DEB3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C7586D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C34C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652665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2DA91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951B66" w14:textId="2C562CA0" w:rsidR="00CA6964"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AB991" w14:textId="77777777" w:rsidR="00092C2B" w:rsidRDefault="00092C2B">
            <w:pPr>
              <w:widowControl w:val="0"/>
              <w:ind w:left="40" w:hanging="20"/>
              <w:jc w:val="both"/>
              <w:rPr>
                <w:rFonts w:ascii="Times New Roman" w:eastAsia="Times New Roman" w:hAnsi="Times New Roman" w:cs="Times New Roman"/>
                <w:color w:val="000000"/>
                <w:sz w:val="24"/>
                <w:szCs w:val="24"/>
              </w:rPr>
            </w:pPr>
          </w:p>
          <w:p w14:paraId="34880A11" w14:textId="43FA540C" w:rsidR="0089638D" w:rsidRDefault="00000000">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5B1E2897" w14:textId="77777777" w:rsidR="0089638D" w:rsidRDefault="0089638D">
            <w:pPr>
              <w:widowControl w:val="0"/>
              <w:jc w:val="both"/>
              <w:rPr>
                <w:rFonts w:ascii="Times New Roman" w:eastAsia="Times New Roman" w:hAnsi="Times New Roman" w:cs="Times New Roman"/>
                <w:bCs/>
                <w:color w:val="000000"/>
                <w:sz w:val="24"/>
                <w:szCs w:val="24"/>
              </w:rPr>
            </w:pPr>
          </w:p>
          <w:p w14:paraId="6958482D" w14:textId="2F08222A"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D5C73A"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648F6F3"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836C448" w14:textId="44EAEF62"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814EFAD"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763B7A70"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D51C89" w14:textId="77777777"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B4ABBB" w14:textId="77777777" w:rsidR="00CA6964" w:rsidRPr="00367161" w:rsidRDefault="0000000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2CF75B" w14:textId="77777777" w:rsidR="00CA6964" w:rsidRPr="00367161" w:rsidRDefault="0000000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1A3067" w14:textId="77777777" w:rsidR="00CA6964" w:rsidRPr="00367161" w:rsidRDefault="0000000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ненакладення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51BFD129" w14:textId="77777777" w:rsidR="00CA6964"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6C7E165" w14:textId="77777777" w:rsidR="00CA6964"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D1EAED0" w14:textId="77777777" w:rsidR="00CA6964" w:rsidRDefault="0000000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1D255A93"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61FD21A" w14:textId="77777777" w:rsidTr="008A31A3">
        <w:trPr>
          <w:trHeight w:val="557"/>
          <w:jc w:val="center"/>
        </w:trPr>
        <w:tc>
          <w:tcPr>
            <w:tcW w:w="705" w:type="dxa"/>
          </w:tcPr>
          <w:p w14:paraId="3C332E2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7D9ADB" w14:textId="77777777" w:rsidR="00CA6964"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165DF8" w14:textId="68F747B7"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CA6964" w14:paraId="63BBC561" w14:textId="77777777" w:rsidTr="000B5556">
        <w:trPr>
          <w:trHeight w:val="991"/>
          <w:jc w:val="center"/>
        </w:trPr>
        <w:tc>
          <w:tcPr>
            <w:tcW w:w="705" w:type="dxa"/>
          </w:tcPr>
          <w:p w14:paraId="1DCC159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6471FC" w14:textId="5B20977F"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51AE479" w14:textId="065F027F"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6706281C" w14:textId="77777777">
        <w:trPr>
          <w:trHeight w:val="560"/>
          <w:jc w:val="center"/>
        </w:trPr>
        <w:tc>
          <w:tcPr>
            <w:tcW w:w="705" w:type="dxa"/>
          </w:tcPr>
          <w:p w14:paraId="359008C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ACD13E"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E41E67" w14:textId="6D707111"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36F18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F9B0BD" w14:textId="77777777" w:rsidR="00CA6964"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FE279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41990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98A531" w14:textId="77777777" w:rsidR="00CA6964"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07E4587F" w14:textId="77777777" w:rsidTr="001B34F2">
        <w:trPr>
          <w:trHeight w:val="558"/>
          <w:jc w:val="center"/>
        </w:trPr>
        <w:tc>
          <w:tcPr>
            <w:tcW w:w="705" w:type="dxa"/>
          </w:tcPr>
          <w:p w14:paraId="723D95C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A905A9"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24AE7C1" w14:textId="426C9A1D"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612FD6" w14:textId="2625753F"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lang w:eastAsia="ru-RU"/>
              </w:rPr>
              <w:t xml:space="preserve">Додатку № </w:t>
            </w:r>
            <w:r>
              <w:rPr>
                <w:rFonts w:ascii="Times New Roman" w:eastAsia="Times New Roman" w:hAnsi="Times New Roman" w:cs="Times New Roman"/>
                <w:b/>
                <w:i/>
                <w:sz w:val="24"/>
                <w:szCs w:val="24"/>
                <w:lang w:eastAsia="ru-RU"/>
              </w:rPr>
              <w:t>1</w:t>
            </w:r>
            <w:r w:rsidRPr="00E27B77">
              <w:rPr>
                <w:rFonts w:ascii="Times New Roman" w:eastAsia="Times New Roman" w:hAnsi="Times New Roman" w:cs="Times New Roman"/>
                <w:sz w:val="24"/>
                <w:szCs w:val="24"/>
                <w:lang w:eastAsia="ru-RU"/>
              </w:rPr>
              <w:t>.</w:t>
            </w:r>
          </w:p>
          <w:p w14:paraId="1EA9BC4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0A85EC8"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4915F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DB9EF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EFA9E"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916DC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CE76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B5FCD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B0795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2C4E9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0732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DDF5F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319597" w14:textId="77777777" w:rsidR="00CA6964"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496AD" w14:textId="77777777" w:rsidR="00CA696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A55360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57EF5" w14:textId="77777777" w:rsidR="00CA6964"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14:paraId="09829F2A" w14:textId="77777777" w:rsidTr="00F9020D">
        <w:trPr>
          <w:trHeight w:val="2673"/>
          <w:jc w:val="center"/>
        </w:trPr>
        <w:tc>
          <w:tcPr>
            <w:tcW w:w="705" w:type="dxa"/>
          </w:tcPr>
          <w:p w14:paraId="5E23AB4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F4E11"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CFB5E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162C92" w14:textId="4B950089" w:rsidR="001E3868" w:rsidRPr="004B1A5E" w:rsidRDefault="00F9020D" w:rsidP="004B1A5E">
            <w:pPr>
              <w:pStyle w:val="af1"/>
              <w:contextualSpacing/>
              <w:jc w:val="both"/>
              <w:rPr>
                <w:rFonts w:ascii="Times New Roman" w:hAnsi="Times New Roman"/>
                <w:sz w:val="24"/>
                <w:szCs w:val="24"/>
                <w:lang w:val="uk-UA" w:eastAsia="ru-UA"/>
              </w:rPr>
            </w:pPr>
            <w:r w:rsidRPr="00F9020D">
              <w:rPr>
                <w:rFonts w:ascii="Times New Roman" w:hAnsi="Times New Roman"/>
                <w:sz w:val="24"/>
                <w:szCs w:val="24"/>
                <w:lang w:val="uk-UA" w:eastAsia="ru-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eastAsia="ru-UA"/>
              </w:rPr>
              <w:t>Д</w:t>
            </w:r>
            <w:r w:rsidRPr="0075004E">
              <w:rPr>
                <w:rFonts w:ascii="Times New Roman" w:hAnsi="Times New Roman"/>
                <w:b/>
                <w:bCs/>
                <w:i/>
                <w:iCs/>
                <w:sz w:val="24"/>
                <w:szCs w:val="24"/>
                <w:lang w:val="uk-UA" w:eastAsia="ru-UA"/>
              </w:rPr>
              <w:t xml:space="preserve">одатку 2 </w:t>
            </w:r>
            <w:r w:rsidRPr="00F9020D">
              <w:rPr>
                <w:rFonts w:ascii="Times New Roman" w:hAnsi="Times New Roman"/>
                <w:sz w:val="24"/>
                <w:szCs w:val="24"/>
                <w:lang w:val="uk-UA" w:eastAsia="ru-UA"/>
              </w:rPr>
              <w:t>до тендерної документації.</w:t>
            </w:r>
            <w:r w:rsidR="001E3868" w:rsidRPr="004B1A5E">
              <w:rPr>
                <w:rFonts w:ascii="Times New Roman" w:hAnsi="Times New Roman"/>
                <w:sz w:val="24"/>
                <w:szCs w:val="24"/>
                <w:lang w:val="uk-UA" w:eastAsia="ru-UA"/>
              </w:rPr>
              <w:t xml:space="preserve"> </w:t>
            </w:r>
          </w:p>
          <w:p w14:paraId="13496438" w14:textId="264A3669" w:rsidR="001E3868" w:rsidRPr="001E3868" w:rsidRDefault="001E3868" w:rsidP="004B1A5E">
            <w:pPr>
              <w:pStyle w:val="af1"/>
              <w:contextualSpacing/>
              <w:jc w:val="both"/>
              <w:rPr>
                <w:rFonts w:ascii="Times New Roman" w:hAnsi="Times New Roman"/>
                <w:sz w:val="24"/>
                <w:szCs w:val="24"/>
                <w:lang w:val="uk-UA" w:eastAsia="ru-UA"/>
              </w:rPr>
            </w:pPr>
            <w:r w:rsidRPr="001E3868">
              <w:rPr>
                <w:rFonts w:ascii="Times New Roman" w:hAnsi="Times New Roman"/>
                <w:sz w:val="24"/>
                <w:szCs w:val="24"/>
                <w:lang w:val="uk-UA" w:eastAsia="ru-UA"/>
              </w:rPr>
              <w:t>У разі, якщо у цій тендерній документації (у тому числі у технічній специфікації) міститься посилання:</w:t>
            </w:r>
          </w:p>
          <w:p w14:paraId="4D3A643B" w14:textId="77777777" w:rsidR="001E3868" w:rsidRDefault="001E3868" w:rsidP="004B1A5E">
            <w:pPr>
              <w:pStyle w:val="rvps2"/>
              <w:shd w:val="clear" w:color="auto" w:fill="FFFFFF"/>
              <w:tabs>
                <w:tab w:val="left" w:pos="506"/>
              </w:tabs>
              <w:spacing w:before="0" w:beforeAutospacing="0" w:after="0" w:afterAutospacing="0"/>
              <w:ind w:left="30"/>
              <w:contextualSpacing/>
              <w:jc w:val="both"/>
              <w:rPr>
                <w:lang w:eastAsia="ru-UA"/>
              </w:rPr>
            </w:pPr>
            <w:r w:rsidRPr="001E3868">
              <w:rPr>
                <w:lang w:eastAsia="ru-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0" w:name="n1432"/>
            <w:bookmarkEnd w:id="10"/>
            <w:r w:rsidRPr="001E3868">
              <w:rPr>
                <w:lang w:eastAsia="ru-UA"/>
              </w:rPr>
              <w:t>;</w:t>
            </w:r>
          </w:p>
          <w:p w14:paraId="5E129247" w14:textId="3EF80DE8"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rPr>
                <w:lang w:eastAsia="ru-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20EAF093" w14:textId="77777777">
        <w:trPr>
          <w:trHeight w:val="1119"/>
          <w:jc w:val="center"/>
        </w:trPr>
        <w:tc>
          <w:tcPr>
            <w:tcW w:w="705" w:type="dxa"/>
          </w:tcPr>
          <w:p w14:paraId="7320BAEA"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9AF86B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6DD0D181" w14:textId="42B01D1E" w:rsidR="00CA6964" w:rsidRPr="00F9020D" w:rsidRDefault="0000000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31B5A796" w14:textId="44B609E3" w:rsidR="00CA6964" w:rsidRDefault="00CA6964">
            <w:pPr>
              <w:widowControl w:val="0"/>
              <w:ind w:right="120"/>
              <w:jc w:val="both"/>
              <w:rPr>
                <w:rFonts w:ascii="Times New Roman" w:eastAsia="Times New Roman" w:hAnsi="Times New Roman" w:cs="Times New Roman"/>
                <w:sz w:val="24"/>
                <w:szCs w:val="24"/>
              </w:rPr>
            </w:pPr>
          </w:p>
        </w:tc>
      </w:tr>
      <w:tr w:rsidR="00CA6964" w14:paraId="00443A7B" w14:textId="77777777">
        <w:trPr>
          <w:trHeight w:val="841"/>
          <w:jc w:val="center"/>
        </w:trPr>
        <w:tc>
          <w:tcPr>
            <w:tcW w:w="705" w:type="dxa"/>
          </w:tcPr>
          <w:p w14:paraId="701BEB0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A144B2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93E85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4235B3B6" w14:textId="77777777" w:rsidTr="002A2551">
        <w:trPr>
          <w:trHeight w:val="7166"/>
          <w:jc w:val="center"/>
        </w:trPr>
        <w:tc>
          <w:tcPr>
            <w:tcW w:w="705" w:type="dxa"/>
          </w:tcPr>
          <w:p w14:paraId="4E1D4B1C" w14:textId="108A407A"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4D747F0" w14:textId="1D644305"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C5C0831" w14:textId="6750F4BD"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B34159" w14:textId="30B624C8"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4DEF5C9" w14:textId="4DF5AB34"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F009460"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1EFA910" w14:textId="65E8BC23"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6CB572E1" w14:textId="77777777">
        <w:trPr>
          <w:trHeight w:val="442"/>
          <w:jc w:val="center"/>
        </w:trPr>
        <w:tc>
          <w:tcPr>
            <w:tcW w:w="9960" w:type="dxa"/>
            <w:gridSpan w:val="3"/>
            <w:vAlign w:val="center"/>
          </w:tcPr>
          <w:p w14:paraId="5484261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E30C8C7" w14:textId="77777777" w:rsidTr="00E2613C">
        <w:trPr>
          <w:trHeight w:val="405"/>
          <w:jc w:val="center"/>
        </w:trPr>
        <w:tc>
          <w:tcPr>
            <w:tcW w:w="705" w:type="dxa"/>
          </w:tcPr>
          <w:p w14:paraId="0805110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6A498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99384AE" w14:textId="09C96D77" w:rsidR="00CA6964"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F30AE" w:rsidRPr="000F30AE">
              <w:rPr>
                <w:rFonts w:ascii="Times New Roman" w:eastAsia="Times New Roman" w:hAnsi="Times New Roman" w:cs="Times New Roman"/>
                <w:b/>
                <w:bCs/>
                <w:color w:val="000000"/>
                <w:sz w:val="24"/>
                <w:szCs w:val="24"/>
              </w:rPr>
              <w:t>11</w:t>
            </w:r>
            <w:r w:rsidR="00A91A63" w:rsidRPr="000F30AE">
              <w:rPr>
                <w:rFonts w:ascii="Times New Roman" w:eastAsia="Times New Roman" w:hAnsi="Times New Roman" w:cs="Times New Roman"/>
                <w:b/>
                <w:bCs/>
                <w:sz w:val="24"/>
                <w:szCs w:val="24"/>
              </w:rPr>
              <w:t>.1</w:t>
            </w:r>
            <w:r w:rsidR="000F30AE">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1"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bookmarkEnd w:id="11"/>
            <w:r w:rsidR="000F30AE">
              <w:rPr>
                <w:rFonts w:ascii="Times New Roman" w:eastAsia="Times New Roman" w:hAnsi="Times New Roman" w:cs="Times New Roman"/>
                <w:b/>
                <w:sz w:val="24"/>
                <w:szCs w:val="24"/>
              </w:rPr>
              <w:t>.</w:t>
            </w:r>
          </w:p>
          <w:p w14:paraId="4B55C95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B2A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123A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14:paraId="6726E120" w14:textId="77777777" w:rsidTr="00757F87">
        <w:trPr>
          <w:trHeight w:val="557"/>
          <w:jc w:val="center"/>
        </w:trPr>
        <w:tc>
          <w:tcPr>
            <w:tcW w:w="705" w:type="dxa"/>
          </w:tcPr>
          <w:p w14:paraId="60936CB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E43AF"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8374194"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B9CA9"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15ED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7385523" w14:textId="167F3F54" w:rsidR="00CA6964" w:rsidRDefault="0000000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14:paraId="22F37B03" w14:textId="77777777" w:rsidTr="00FD297D">
        <w:trPr>
          <w:trHeight w:val="364"/>
          <w:jc w:val="center"/>
        </w:trPr>
        <w:tc>
          <w:tcPr>
            <w:tcW w:w="9960" w:type="dxa"/>
            <w:gridSpan w:val="3"/>
            <w:vAlign w:val="center"/>
          </w:tcPr>
          <w:p w14:paraId="5997786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5E063609" w14:textId="77777777" w:rsidTr="00B0396F">
        <w:trPr>
          <w:trHeight w:val="277"/>
          <w:jc w:val="center"/>
        </w:trPr>
        <w:tc>
          <w:tcPr>
            <w:tcW w:w="705" w:type="dxa"/>
          </w:tcPr>
          <w:p w14:paraId="71C2E94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7BEB5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00120A"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BC0F4A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75AD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17B34EB"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E750A69"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41AC4E0" w14:textId="77777777" w:rsidR="00CA6964" w:rsidRPr="00CD7224" w:rsidRDefault="0000000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1FF91C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48949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1E11FA2" w14:textId="1AACE0A6"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873B62" w14:textId="0573B5BB"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CFF6AB" w14:textId="4CAF7BE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3B36E8F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944CD5" w14:textId="77777777" w:rsidR="00CA6964"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79F63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DD8E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2A6E837" w14:textId="200DF8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72C349DD" w14:textId="77777777" w:rsidR="002F4E81" w:rsidRDefault="0000000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95AE6E2" w14:textId="44C5C92B"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E8DE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678D4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A377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33A3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0717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2D327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4F4E90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9B779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146FC53"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4ABF4B"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994A21" w14:textId="77777777" w:rsidR="00CA6964" w:rsidRDefault="00000000">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BDC270" w14:textId="77777777" w:rsidR="00CA6964"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6D8EC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E74C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656881" w14:textId="77777777" w:rsidR="00CA6964" w:rsidRPr="00394791" w:rsidRDefault="0000000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B66DF3F"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8F718B"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3AC7F"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FD7D85"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53B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770C3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71C26B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EBB838D" w14:textId="77777777">
        <w:trPr>
          <w:trHeight w:val="1119"/>
          <w:jc w:val="center"/>
        </w:trPr>
        <w:tc>
          <w:tcPr>
            <w:tcW w:w="705" w:type="dxa"/>
          </w:tcPr>
          <w:p w14:paraId="2F53E544"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8F2E0E" w14:textId="77777777" w:rsidR="00CA6964" w:rsidRDefault="0000000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4FE6AC7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7277B1"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6698D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169C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31D8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D0AD0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8A5EA7"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5DEB3C"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1640FA" w14:textId="60491442"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C78B0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DDEC4" w14:textId="5D488854"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C7E0D8"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97790"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3CB8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8DB3AE"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F33048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41CBF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E39C407"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22148A" w14:textId="77777777" w:rsidR="00CA6964" w:rsidRPr="001D2C54" w:rsidRDefault="0000000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B7ABD5D" w14:textId="1BC447F2"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EBF5A58"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9DFB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07A81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918455" w14:textId="2EC2EA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8242E"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1F8E7870" w14:textId="5F01AC68"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631A0A3E" w14:textId="77777777"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7907C4F0" w14:textId="77777777"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4471825" w14:textId="77777777"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14:paraId="0675EF6E"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756EF3F9"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5EC7B6C5" w14:textId="3C928D52"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77B488AC" w14:textId="77777777">
        <w:trPr>
          <w:trHeight w:val="1119"/>
          <w:jc w:val="center"/>
        </w:trPr>
        <w:tc>
          <w:tcPr>
            <w:tcW w:w="705" w:type="dxa"/>
          </w:tcPr>
          <w:p w14:paraId="6AB285D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5B69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F99F43"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75F84DC" w14:textId="77777777" w:rsidR="00CA6964"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678DC9E"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B4541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09F2A1"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ADFE4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FFCF83"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C8D4D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9B384B"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7CB6172"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066483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EECBB0C"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AD09221"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2BC80"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86636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6A02548"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8C32436"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50D20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49743E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A1475B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F5D3CA"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CAB71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DDEA481" w14:textId="4FB9A28E"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59B6B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359C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572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14:paraId="72DF94B0" w14:textId="77777777">
        <w:trPr>
          <w:trHeight w:val="472"/>
          <w:jc w:val="center"/>
        </w:trPr>
        <w:tc>
          <w:tcPr>
            <w:tcW w:w="9960" w:type="dxa"/>
            <w:gridSpan w:val="3"/>
            <w:vAlign w:val="center"/>
          </w:tcPr>
          <w:p w14:paraId="63EC149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017B31C5" w14:textId="77777777">
        <w:trPr>
          <w:trHeight w:val="1119"/>
          <w:jc w:val="center"/>
        </w:trPr>
        <w:tc>
          <w:tcPr>
            <w:tcW w:w="705" w:type="dxa"/>
          </w:tcPr>
          <w:p w14:paraId="065812F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DD0883"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9C87EB"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1725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1204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4C834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55129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B7C0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24E2F06"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C6EBD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609DF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99F88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DF67E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A19FC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2861C31C" w14:textId="77777777">
        <w:trPr>
          <w:trHeight w:val="1119"/>
          <w:jc w:val="center"/>
        </w:trPr>
        <w:tc>
          <w:tcPr>
            <w:tcW w:w="705" w:type="dxa"/>
          </w:tcPr>
          <w:p w14:paraId="6E3106F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E4241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4A6CBC"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3A6054"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E766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42110CC2" w14:textId="77777777" w:rsidTr="00A51C3E">
        <w:trPr>
          <w:trHeight w:val="405"/>
          <w:jc w:val="center"/>
        </w:trPr>
        <w:tc>
          <w:tcPr>
            <w:tcW w:w="705" w:type="dxa"/>
          </w:tcPr>
          <w:p w14:paraId="4986D3A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72764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63035A5" w14:textId="77777777" w:rsidR="00CA6964"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286C91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AA6BA7" w14:textId="77777777" w:rsidR="00DF3E87" w:rsidRDefault="00000000" w:rsidP="00DF3E87">
            <w:pPr>
              <w:pStyle w:val="af1"/>
              <w:tabs>
                <w:tab w:val="left" w:pos="211"/>
              </w:tabs>
              <w:ind w:firstLine="335"/>
              <w:jc w:val="both"/>
              <w:rPr>
                <w:rFonts w:ascii="Times New Roman" w:hAnsi="Times New Roman"/>
                <w:color w:val="000000"/>
                <w:sz w:val="24"/>
                <w:szCs w:val="24"/>
                <w:lang w:val="uk-UA"/>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r w:rsidR="00DF3E87">
              <w:rPr>
                <w:rFonts w:ascii="Times New Roman" w:hAnsi="Times New Roman"/>
                <w:color w:val="000000"/>
                <w:sz w:val="24"/>
                <w:szCs w:val="24"/>
                <w:lang w:val="uk-UA"/>
              </w:rPr>
              <w:t>:</w:t>
            </w:r>
          </w:p>
          <w:p w14:paraId="5B45183F" w14:textId="77777777" w:rsidR="009F12CA" w:rsidRDefault="0000000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028C3757" w14:textId="77777777" w:rsidR="00C70667" w:rsidRPr="00C70667" w:rsidRDefault="0000000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39D6A305" w14:textId="43B7F058"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4D0EA06F" w14:textId="25C2B641"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01406A" w14:textId="77777777" w:rsidR="00CA696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1ED95040" w14:textId="77777777" w:rsidTr="00D40195">
        <w:trPr>
          <w:trHeight w:val="699"/>
          <w:jc w:val="center"/>
        </w:trPr>
        <w:tc>
          <w:tcPr>
            <w:tcW w:w="705" w:type="dxa"/>
          </w:tcPr>
          <w:p w14:paraId="232337AF"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1BF9D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4B4DB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F2602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602BEA" w14:textId="256EFBF8"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0C711EF" w14:textId="7CCDC2DB"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r w:rsidRPr="00023910">
              <w:rPr>
                <w:rFonts w:ascii="Times New Roman" w:hAnsi="Times New Roman"/>
                <w:sz w:val="24"/>
                <w:szCs w:val="24"/>
                <w:lang w:eastAsia="uk-UA"/>
              </w:rPr>
              <w:t xml:space="preserve">визначення грошового еквівалента зобов’язання в іноземній валюті; </w:t>
            </w:r>
          </w:p>
          <w:p w14:paraId="271D45DE"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A8A9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D42FC33"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4DD1FF5A" w14:textId="606AF870"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0C3DFCD6"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E6C77B6" w14:textId="77777777"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658BD56" w14:textId="757924F7"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r w:rsidRPr="00023910">
              <w:rPr>
                <w:rFonts w:ascii="Times New Roman" w:hAnsi="Times New Roman"/>
                <w:sz w:val="24"/>
                <w:szCs w:val="24"/>
                <w:lang w:eastAsia="uk-UA"/>
              </w:rPr>
              <w:t xml:space="preserve">визначення грошового еквівалента зобов’язання в іноземній валюті; </w:t>
            </w:r>
          </w:p>
          <w:p w14:paraId="275EEC33"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982AC8"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AE2BBA"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035CB"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5AC819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2D4"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233FF8"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A0EF1"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DFC2B8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1E130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CC2C6F"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DD19024"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61DF87F" w14:textId="25A50AC0"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90E2620" w14:textId="24E47928"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78E156D5" w14:textId="77777777" w:rsidTr="004B3D2E">
        <w:trPr>
          <w:trHeight w:val="735"/>
          <w:jc w:val="center"/>
        </w:trPr>
        <w:tc>
          <w:tcPr>
            <w:tcW w:w="705" w:type="dxa"/>
          </w:tcPr>
          <w:p w14:paraId="11E86AB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C51A7B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7DCA0A" w14:textId="6E6EEDA4" w:rsidR="00CA6964" w:rsidRDefault="0000000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53658663" w14:textId="4B12C45C" w:rsidR="00CA6964" w:rsidRDefault="00CA6964">
            <w:pPr>
              <w:widowControl w:val="0"/>
              <w:jc w:val="both"/>
              <w:rPr>
                <w:rFonts w:ascii="Times New Roman" w:eastAsia="Times New Roman" w:hAnsi="Times New Roman" w:cs="Times New Roman"/>
                <w:sz w:val="24"/>
                <w:szCs w:val="24"/>
              </w:rPr>
            </w:pPr>
          </w:p>
        </w:tc>
      </w:tr>
      <w:tr w:rsidR="00A11753" w14:paraId="51522F0D" w14:textId="77777777" w:rsidTr="004B3D2E">
        <w:trPr>
          <w:trHeight w:val="735"/>
          <w:jc w:val="center"/>
        </w:trPr>
        <w:tc>
          <w:tcPr>
            <w:tcW w:w="705" w:type="dxa"/>
          </w:tcPr>
          <w:p w14:paraId="2DB5BDB8" w14:textId="58E3D97E"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303C0773" w14:textId="25052438"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684D2" w14:textId="1AFEF1D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7CD2588"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B538082" w14:textId="17E1A599" w:rsidR="00CA6964" w:rsidRDefault="00CA6964">
      <w:pPr>
        <w:widowControl w:val="0"/>
        <w:spacing w:after="0" w:line="240" w:lineRule="auto"/>
        <w:jc w:val="both"/>
        <w:rPr>
          <w:rFonts w:ascii="Times New Roman" w:eastAsia="Times New Roman" w:hAnsi="Times New Roman" w:cs="Times New Roman"/>
          <w:sz w:val="24"/>
          <w:szCs w:val="24"/>
        </w:rPr>
      </w:pPr>
    </w:p>
    <w:p w14:paraId="29C46B8F"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D52083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8C55622"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A2CBFD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8DB7CB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7604DD8"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670FF3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791C1ABB"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9E0C25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6ADAD9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533D737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B247CD0" w14:textId="498FBFBA"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ABB1D4F" w14:textId="676038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15B5700" w14:textId="5825941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4AED7D9" w14:textId="329B811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2B4205B" w14:textId="234A041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98C0008" w14:textId="3AEA21A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319C8FA" w14:textId="4F3FF95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44D1BE7" w14:textId="7D34479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59AAF0B9" w14:textId="0DE1E21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DAA7F7E" w14:textId="00E9CC0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4451EC8" w14:textId="0ABAAA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62295E2" w14:textId="67DCD08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D3805D0" w14:textId="0943B656"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5B6B672" w14:textId="4D81E58A"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B4FCCD5" w14:textId="0F71B7DC"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8A73A68" w14:textId="6278663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FF571C4" w14:textId="461A51BB"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ABE517D" w14:textId="7249317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CFB1185" w14:textId="46DC0830"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C285121" w14:textId="77777777" w:rsidR="000248AB" w:rsidRDefault="000248AB" w:rsidP="002D642D">
      <w:pPr>
        <w:spacing w:after="0" w:line="240" w:lineRule="auto"/>
        <w:ind w:left="5660" w:firstLine="700"/>
        <w:jc w:val="right"/>
        <w:rPr>
          <w:rFonts w:ascii="Times New Roman" w:eastAsia="Times New Roman" w:hAnsi="Times New Roman" w:cs="Times New Roman"/>
          <w:b/>
          <w:color w:val="000000"/>
          <w:sz w:val="24"/>
          <w:szCs w:val="24"/>
        </w:rPr>
      </w:pPr>
    </w:p>
    <w:p w14:paraId="00ECA934" w14:textId="77777777" w:rsidR="000248AB" w:rsidRDefault="000248AB" w:rsidP="002D642D">
      <w:pPr>
        <w:spacing w:after="0" w:line="240" w:lineRule="auto"/>
        <w:ind w:left="5660" w:firstLine="700"/>
        <w:jc w:val="right"/>
        <w:rPr>
          <w:rFonts w:ascii="Times New Roman" w:eastAsia="Times New Roman" w:hAnsi="Times New Roman" w:cs="Times New Roman"/>
          <w:b/>
          <w:color w:val="000000"/>
          <w:sz w:val="24"/>
          <w:szCs w:val="24"/>
        </w:rPr>
      </w:pPr>
    </w:p>
    <w:p w14:paraId="47716687" w14:textId="71BD29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4771EFC"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EC9080"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704801" w14:textId="435265E9"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0C872F79" w14:textId="7871EDED"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4AA7F2"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4F8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BA119"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00848" w14:textId="22F1B73E"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4FC3EFD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DE8E" w14:textId="3C25C7AB"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DB0E"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F9CF" w14:textId="6305DC82"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32921079"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331548B1" w14:textId="5D376E5F"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529287C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A6F3F65"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78DFF3AF"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4294734A"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2D31A67" w14:textId="6EACB3F4"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37A8BA5C" w14:textId="497C34BB"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7226A63A"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ACF25ED" w14:textId="1A799661"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917701"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DA59475" w14:textId="77777777"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188A746E"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2A15204"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86FF77"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1D8CE9D"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26EE3E3" w14:textId="18058B32"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032968F0"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B811F"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C857C78"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26D6A5DD"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0241"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34385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AC2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57293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7E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5C8A9F6"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DF9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2B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6AEE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FF79" w14:textId="1E1D0240"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1C1F614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168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78C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663CD"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4D439D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98C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8B1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21DF7"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4141B07"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DEC"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EEC7"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FD44366"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8A9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5624B"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09963FB7"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90F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EED4226"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F622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C3459EA"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C4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4EC8D06"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88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F91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A5C2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E164"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79F21939"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4E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1ED99"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502D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9C5B3"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AE8C67B"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9E8F"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5C1B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58DA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C82964"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76D05512"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3EC3"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B62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966CA0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28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15C7DF0"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4583754"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0C99EAC"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3B7E8AB9"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18C3090C"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403F72CE"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074F74E0" w14:textId="0D3EE0B7"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A458E70"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3634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724E5D5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3620"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68DA"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65945ABD"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C7D3"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8DDFB" w14:textId="77777777" w:rsidR="00034910" w:rsidRPr="00971EC7" w:rsidRDefault="00034910" w:rsidP="00216965">
            <w:pPr>
              <w:widowControl w:val="0"/>
              <w:spacing w:after="0" w:line="240" w:lineRule="auto"/>
              <w:ind w:left="-28"/>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2DEBA0C" w14:textId="4E78E1BD" w:rsidR="002D642D" w:rsidRPr="00063A51" w:rsidRDefault="00034910" w:rsidP="00216965">
            <w:pPr>
              <w:spacing w:after="0" w:line="240" w:lineRule="auto"/>
              <w:ind w:left="-28" w:right="120" w:hanging="20"/>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tc>
      </w:tr>
      <w:tr w:rsidR="002D642D" w:rsidRPr="00063A51" w14:paraId="08768A72" w14:textId="77777777"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F295"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0384"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446F9A12" w14:textId="7331ABC5"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14:paraId="5C2AEC24"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EC17"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FC6D" w14:textId="37633C98"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75B1F55F" w14:textId="77777777" w:rsidR="002D642D" w:rsidRDefault="002D642D" w:rsidP="002D642D">
      <w:pPr>
        <w:spacing w:after="0" w:line="240" w:lineRule="auto"/>
        <w:rPr>
          <w:rFonts w:ascii="Times New Roman" w:eastAsia="Times New Roman" w:hAnsi="Times New Roman" w:cs="Times New Roman"/>
          <w:sz w:val="20"/>
          <w:szCs w:val="20"/>
        </w:rPr>
      </w:pPr>
    </w:p>
    <w:p w14:paraId="7FFF3C2F" w14:textId="77777777" w:rsidR="006E367E" w:rsidRPr="00DC7249" w:rsidRDefault="006E367E" w:rsidP="006E367E">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7DB4C66A" w14:textId="77777777" w:rsidR="006E367E" w:rsidRPr="00DC7249" w:rsidRDefault="006E367E" w:rsidP="006E367E">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довільній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1B2CCDB7" w14:textId="77777777" w:rsidR="006E367E" w:rsidRPr="00DC7249" w:rsidRDefault="006E367E" w:rsidP="006E367E">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3338B1BA" w14:textId="77777777" w:rsidR="002D642D" w:rsidRDefault="002D642D" w:rsidP="002D642D">
      <w:pPr>
        <w:rPr>
          <w:rFonts w:ascii="Times New Roman" w:eastAsia="Times New Roman" w:hAnsi="Times New Roman" w:cs="Times New Roman"/>
          <w:sz w:val="20"/>
          <w:szCs w:val="20"/>
        </w:rPr>
      </w:pPr>
    </w:p>
    <w:p w14:paraId="0843EEE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D26C47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A76D1F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C8BC01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1098C6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7B50AA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A3DCF9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80D10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B18A9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4F3F32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44B630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D64320C" w14:textId="631B739E"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7E0BD2A"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C5E70C" w14:textId="48104BE1"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3D9DA3B" w14:textId="2522BFD9" w:rsidR="00343DB8" w:rsidRDefault="00811A23" w:rsidP="00343DB8">
      <w:pPr>
        <w:tabs>
          <w:tab w:val="left" w:pos="7335"/>
        </w:tabs>
        <w:spacing w:after="0" w:line="240" w:lineRule="auto"/>
        <w:jc w:val="center"/>
        <w:rPr>
          <w:rFonts w:ascii="Times New Roman" w:eastAsia="Times New Roman" w:hAnsi="Times New Roman" w:cs="Times New Roman"/>
          <w:b/>
          <w:bCs/>
          <w:sz w:val="24"/>
          <w:szCs w:val="24"/>
        </w:rPr>
      </w:pPr>
      <w:r w:rsidRPr="00811A23">
        <w:rPr>
          <w:rFonts w:ascii="Times New Roman" w:eastAsia="Times New Roman" w:hAnsi="Times New Roman" w:cs="Times New Roman"/>
          <w:b/>
          <w:bCs/>
          <w:sz w:val="24"/>
          <w:szCs w:val="24"/>
          <w:highlight w:val="white"/>
        </w:rPr>
        <w:t xml:space="preserve">Код ДК 021:2015- 33600000-6 Фармацевтична продукція </w:t>
      </w:r>
    </w:p>
    <w:p w14:paraId="29E65ED1" w14:textId="77777777" w:rsidR="00BD2B02" w:rsidRPr="00BD2B02" w:rsidRDefault="00BD2B02" w:rsidP="00BD2B02">
      <w:pPr>
        <w:spacing w:after="0" w:line="240" w:lineRule="auto"/>
        <w:jc w:val="center"/>
        <w:rPr>
          <w:rFonts w:ascii="Times New Roman" w:eastAsia="Times New Roman" w:hAnsi="Times New Roman" w:cs="Times New Roman"/>
          <w:b/>
          <w:bCs/>
          <w:sz w:val="24"/>
          <w:szCs w:val="24"/>
          <w:highlight w:val="white"/>
        </w:rPr>
      </w:pPr>
      <w:r w:rsidRPr="00BD2B02">
        <w:rPr>
          <w:rFonts w:ascii="Times New Roman" w:eastAsia="Times New Roman" w:hAnsi="Times New Roman" w:cs="Times New Roman"/>
          <w:b/>
          <w:bCs/>
          <w:sz w:val="24"/>
          <w:szCs w:val="24"/>
          <w:highlight w:val="white"/>
        </w:rPr>
        <w:t>(Atracurium, Propofol, Sevoflurane)</w:t>
      </w:r>
    </w:p>
    <w:p w14:paraId="1537FD04" w14:textId="77777777" w:rsidR="00BD2B02" w:rsidRDefault="00BD2B02" w:rsidP="00343DB8">
      <w:pPr>
        <w:tabs>
          <w:tab w:val="left" w:pos="7335"/>
        </w:tabs>
        <w:spacing w:after="0" w:line="240" w:lineRule="auto"/>
        <w:jc w:val="center"/>
        <w:rPr>
          <w:rFonts w:ascii="Times New Roman" w:eastAsia="Times New Roman" w:hAnsi="Times New Roman" w:cs="Times New Roman"/>
          <w:b/>
          <w:bCs/>
          <w:sz w:val="24"/>
          <w:szCs w:val="24"/>
        </w:rPr>
      </w:pPr>
    </w:p>
    <w:p w14:paraId="46657EA9" w14:textId="77777777" w:rsidR="00CF7836" w:rsidRPr="005E1992" w:rsidRDefault="00CF7836" w:rsidP="00E34877">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у складі тендерної пропозиції.</w:t>
      </w:r>
    </w:p>
    <w:p w14:paraId="3EB8E9CB" w14:textId="3D18C6A3" w:rsidR="00CF7836" w:rsidRPr="005E1992" w:rsidRDefault="00CF7836" w:rsidP="00E34877">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 </w:t>
      </w:r>
    </w:p>
    <w:p w14:paraId="56EDE6C3" w14:textId="77777777" w:rsidR="00CF7836" w:rsidRPr="005E1992" w:rsidRDefault="00CF7836" w:rsidP="00E34877">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 xml:space="preserve">Копія затвердженої у встановленому порядку інструкції для медичного застосування на запропонований лікарський засіб, сертифікату якості  надаються Учасником на кожну окрему партію товару  при поставці (надати гарантійний лист).   </w:t>
      </w:r>
    </w:p>
    <w:p w14:paraId="7FBAB4C2" w14:textId="77777777" w:rsidR="00CF7836" w:rsidRDefault="00CF7836" w:rsidP="00E34877">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Учасники у складі своєї пропозиції надають гарантійний лист, що термін придатності лікарських препаратів становитиме на момент постачання не менше 7</w:t>
      </w:r>
      <w:r>
        <w:rPr>
          <w:rFonts w:ascii="Times New Roman" w:hAnsi="Times New Roman" w:cs="Times New Roman"/>
          <w:bCs/>
          <w:sz w:val="24"/>
          <w:szCs w:val="24"/>
        </w:rPr>
        <w:t>5</w:t>
      </w:r>
      <w:r w:rsidRPr="005E1992">
        <w:rPr>
          <w:rFonts w:ascii="Times New Roman" w:hAnsi="Times New Roman" w:cs="Times New Roman"/>
          <w:bCs/>
          <w:sz w:val="24"/>
          <w:szCs w:val="24"/>
        </w:rPr>
        <w:t xml:space="preserve">% </w:t>
      </w:r>
      <w:r>
        <w:rPr>
          <w:rFonts w:ascii="Times New Roman" w:hAnsi="Times New Roman" w:cs="Times New Roman"/>
          <w:bCs/>
          <w:sz w:val="24"/>
          <w:szCs w:val="24"/>
        </w:rPr>
        <w:t xml:space="preserve">або не менше 12 місяців </w:t>
      </w:r>
      <w:r w:rsidRPr="005E1992">
        <w:rPr>
          <w:rFonts w:ascii="Times New Roman" w:hAnsi="Times New Roman" w:cs="Times New Roman"/>
          <w:bCs/>
          <w:sz w:val="24"/>
          <w:szCs w:val="24"/>
        </w:rPr>
        <w:t>від загального строку придатності, визначеного виробником.</w:t>
      </w:r>
    </w:p>
    <w:p w14:paraId="38B56239" w14:textId="6DD60287" w:rsidR="00CF7836" w:rsidRPr="007D657A" w:rsidRDefault="00CF7836" w:rsidP="00E34877">
      <w:pPr>
        <w:spacing w:after="0" w:line="240" w:lineRule="auto"/>
        <w:jc w:val="both"/>
        <w:rPr>
          <w:rFonts w:ascii="Times New Roman" w:hAnsi="Times New Roman" w:cs="Times New Roman"/>
          <w:bCs/>
          <w:sz w:val="24"/>
          <w:szCs w:val="24"/>
        </w:rPr>
      </w:pPr>
      <w:r w:rsidRPr="007D657A">
        <w:rPr>
          <w:rFonts w:ascii="Times New Roman" w:hAnsi="Times New Roman" w:cs="Times New Roman"/>
          <w:bCs/>
          <w:sz w:val="24"/>
          <w:szCs w:val="24"/>
        </w:rPr>
        <w:t>5.</w:t>
      </w:r>
      <w:r>
        <w:rPr>
          <w:rFonts w:ascii="Times New Roman" w:hAnsi="Times New Roman" w:cs="Times New Roman"/>
          <w:bCs/>
          <w:sz w:val="24"/>
          <w:szCs w:val="24"/>
        </w:rPr>
        <w:t xml:space="preserve"> </w:t>
      </w:r>
      <w:r w:rsidRPr="007D657A">
        <w:rPr>
          <w:rFonts w:ascii="Times New Roman" w:hAnsi="Times New Roman" w:cs="Times New Roman"/>
          <w:bCs/>
          <w:sz w:val="24"/>
          <w:szCs w:val="24"/>
        </w:rPr>
        <w:t>Лікарський засіб повинен бути внесеним до реєстру оптово-відпускних цін на лікарські засоби і вироби медичного призначення, в рамках виконання постанови КМУ від 02.07.2014 № 240 "Про референтне ціноутворення на лікарські засоби та вироби медичного призначення, що закуповуються за кошти державного та місцевих бюджетів"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та постанови КМУ від від 4 жовтня 2022 р.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w:t>
      </w:r>
    </w:p>
    <w:p w14:paraId="21860657" w14:textId="462BF83E" w:rsidR="00CF7836" w:rsidRPr="007D657A" w:rsidRDefault="00CF7836" w:rsidP="00E34877">
      <w:pPr>
        <w:spacing w:after="0" w:line="240" w:lineRule="auto"/>
        <w:ind w:firstLine="720"/>
        <w:jc w:val="both"/>
        <w:rPr>
          <w:rFonts w:ascii="Times New Roman" w:hAnsi="Times New Roman" w:cs="Times New Roman"/>
          <w:bCs/>
          <w:sz w:val="24"/>
          <w:szCs w:val="24"/>
        </w:rPr>
      </w:pPr>
      <w:r w:rsidRPr="007D657A">
        <w:rPr>
          <w:rFonts w:ascii="Times New Roman" w:hAnsi="Times New Roman" w:cs="Times New Roman"/>
          <w:bCs/>
          <w:sz w:val="24"/>
          <w:szCs w:val="24"/>
        </w:rPr>
        <w:t>Для підтвердження декларування зміни оптово-відпускної ціни на запропонований препарат  в складі тендерної пропозиції учасником надається витяг з Реєстру оптово-відпускних цін на лікарські засоби і вироби медичного призначення з офіційного сайту МОЗ України на дату формування пропозиції або витяг з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з офіційного сайту МОЗ України на дату формування пропозиції та наказ МОЗ про відомості щодо граничних оптово-відпускних цін на деякі лікарські засоби, що закуповуються за бюджетні кошти та підлягають референтному ціноутворенню.</w:t>
      </w:r>
    </w:p>
    <w:p w14:paraId="2DAE0515" w14:textId="77777777" w:rsidR="00CF7836" w:rsidRPr="005E1992" w:rsidRDefault="00CF7836" w:rsidP="00E34877">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Міжнародна назва, дозування,</w:t>
      </w:r>
      <w:r>
        <w:rPr>
          <w:rFonts w:ascii="Times New Roman" w:hAnsi="Times New Roman" w:cs="Times New Roman"/>
          <w:bCs/>
          <w:sz w:val="24"/>
          <w:szCs w:val="24"/>
        </w:rPr>
        <w:t xml:space="preserve"> </w:t>
      </w:r>
      <w:r w:rsidRPr="005E1992">
        <w:rPr>
          <w:rFonts w:ascii="Times New Roman" w:hAnsi="Times New Roman" w:cs="Times New Roman"/>
          <w:bCs/>
          <w:sz w:val="24"/>
          <w:szCs w:val="24"/>
        </w:rPr>
        <w:t>форма випуску</w:t>
      </w:r>
      <w:r>
        <w:rPr>
          <w:rFonts w:ascii="Times New Roman" w:hAnsi="Times New Roman" w:cs="Times New Roman"/>
          <w:bCs/>
          <w:sz w:val="24"/>
          <w:szCs w:val="24"/>
        </w:rPr>
        <w:t xml:space="preserve"> та склад упаковки </w:t>
      </w:r>
      <w:r w:rsidRPr="005E1992">
        <w:rPr>
          <w:rFonts w:ascii="Times New Roman" w:hAnsi="Times New Roman" w:cs="Times New Roman"/>
          <w:bCs/>
          <w:sz w:val="24"/>
          <w:szCs w:val="24"/>
        </w:rPr>
        <w:t>препаратів повинні відповідати таким, що вказані в Медико-технічних вимогах (надати гарантійний лист).</w:t>
      </w:r>
      <w:r>
        <w:rPr>
          <w:rFonts w:ascii="Times New Roman" w:hAnsi="Times New Roman" w:cs="Times New Roman"/>
          <w:bCs/>
          <w:sz w:val="24"/>
          <w:szCs w:val="24"/>
        </w:rPr>
        <w:t xml:space="preserve"> </w:t>
      </w:r>
    </w:p>
    <w:p w14:paraId="0805C96E" w14:textId="77777777" w:rsidR="00CF7836" w:rsidRDefault="00CF7836" w:rsidP="00E34877">
      <w:pPr>
        <w:pStyle w:val="14"/>
        <w:widowControl/>
        <w:numPr>
          <w:ilvl w:val="0"/>
          <w:numId w:val="19"/>
        </w:numPr>
        <w:ind w:left="0" w:firstLine="0"/>
        <w:jc w:val="both"/>
        <w:rPr>
          <w:rFonts w:ascii="Times New Roman" w:hAnsi="Times New Roman"/>
          <w:szCs w:val="24"/>
        </w:rPr>
      </w:pPr>
      <w:r w:rsidRPr="005E1992">
        <w:rPr>
          <w:rFonts w:ascii="Times New Roman" w:hAnsi="Times New Roman"/>
          <w:szCs w:val="24"/>
        </w:rPr>
        <w:t xml:space="preserve">З метою запобігання закупівлі фальсифікатів та отримання гарантій на своєчасне </w:t>
      </w:r>
      <w:r w:rsidRPr="005E1992">
        <w:rPr>
          <w:rFonts w:ascii="Times New Roman" w:hAnsi="Times New Roman"/>
          <w:bCs/>
          <w:szCs w:val="24"/>
        </w:rPr>
        <w:t>постачання товару у кількості, якості, учасник надає гарантійний лист виробника</w:t>
      </w:r>
      <w:r w:rsidRPr="005E1992">
        <w:rPr>
          <w:rFonts w:ascii="Times New Roman" w:hAnsi="Times New Roman"/>
          <w:szCs w:val="24"/>
        </w:rPr>
        <w:t xml:space="preserve"> </w:t>
      </w:r>
      <w:r>
        <w:rPr>
          <w:rFonts w:ascii="Times New Roman" w:hAnsi="Times New Roman"/>
          <w:szCs w:val="24"/>
        </w:rPr>
        <w:t xml:space="preserve">або заявника </w:t>
      </w:r>
      <w:r w:rsidRPr="005E1992">
        <w:rPr>
          <w:rFonts w:ascii="Times New Roman" w:hAnsi="Times New Roman"/>
          <w:szCs w:val="24"/>
        </w:rPr>
        <w:t>(</w:t>
      </w:r>
      <w:r w:rsidRPr="005E1992">
        <w:rPr>
          <w:rFonts w:ascii="Times New Roman" w:hAnsi="Times New Roman"/>
          <w:szCs w:val="24"/>
          <w:shd w:val="clear" w:color="auto" w:fill="FFFFFF"/>
        </w:rPr>
        <w:t>представництва, філії виробника – якщо їх відповідні повноваження поширюються на територію Укр</w:t>
      </w:r>
      <w:r>
        <w:rPr>
          <w:rFonts w:ascii="Times New Roman" w:hAnsi="Times New Roman"/>
          <w:szCs w:val="24"/>
          <w:shd w:val="clear" w:color="auto" w:fill="FFFFFF"/>
        </w:rPr>
        <w:t xml:space="preserve">аїни) або представника, </w:t>
      </w:r>
      <w:r w:rsidRPr="005E1992">
        <w:rPr>
          <w:rFonts w:ascii="Times New Roman" w:hAnsi="Times New Roman"/>
          <w:szCs w:val="24"/>
          <w:shd w:val="clear" w:color="auto" w:fill="FFFFFF"/>
        </w:rPr>
        <w:t>дистриб’ютора уповноваженого на це виробником</w:t>
      </w:r>
      <w:r>
        <w:rPr>
          <w:rFonts w:ascii="Times New Roman" w:hAnsi="Times New Roman"/>
          <w:szCs w:val="24"/>
          <w:shd w:val="clear" w:color="auto" w:fill="FFFFFF"/>
        </w:rPr>
        <w:t xml:space="preserve"> (надати копії підтверджуючих документів)</w:t>
      </w:r>
      <w:r w:rsidRPr="005E1992">
        <w:rPr>
          <w:rFonts w:ascii="Times New Roman" w:hAnsi="Times New Roman"/>
          <w:szCs w:val="24"/>
        </w:rPr>
        <w:t xml:space="preserve">, </w:t>
      </w:r>
      <w:r w:rsidRPr="005E1992">
        <w:rPr>
          <w:rFonts w:ascii="Times New Roman" w:hAnsi="Times New Roman"/>
          <w:szCs w:val="24"/>
          <w:shd w:val="clear" w:color="auto" w:fill="FFFFFF"/>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5E1992">
        <w:rPr>
          <w:rFonts w:ascii="Times New Roman" w:hAnsi="Times New Roman"/>
          <w:szCs w:val="24"/>
        </w:rPr>
        <w:t xml:space="preserve">Гарантійний лист повинен включати: повну назву учасника, мати назву предмету закупівлі, номер оголошення про проведення відкритих торгів, оприлюдненого на веб-порталі Уповноваженого органу та назву Замовника. </w:t>
      </w:r>
    </w:p>
    <w:p w14:paraId="610D296C" w14:textId="77777777" w:rsidR="00CF7836" w:rsidRDefault="00CF7836" w:rsidP="00E34877">
      <w:pPr>
        <w:pStyle w:val="14"/>
        <w:jc w:val="both"/>
        <w:rPr>
          <w:rFonts w:ascii="Times New Roman" w:hAnsi="Times New Roman"/>
          <w:szCs w:val="24"/>
        </w:rPr>
      </w:pPr>
    </w:p>
    <w:p w14:paraId="50FAF15F" w14:textId="77777777" w:rsidR="00CF7836" w:rsidRDefault="00CF7836" w:rsidP="00E34877">
      <w:pPr>
        <w:pStyle w:val="14"/>
        <w:jc w:val="both"/>
        <w:rPr>
          <w:rFonts w:ascii="Times New Roman" w:hAnsi="Times New Roman"/>
          <w:szCs w:val="24"/>
        </w:rPr>
      </w:pPr>
    </w:p>
    <w:p w14:paraId="460A9AE2" w14:textId="77777777" w:rsidR="00CF7836" w:rsidRDefault="00CF7836" w:rsidP="00CF7836">
      <w:pPr>
        <w:pStyle w:val="14"/>
        <w:jc w:val="both"/>
        <w:rPr>
          <w:rFonts w:ascii="Times New Roman" w:hAnsi="Times New Roman"/>
          <w:szCs w:val="24"/>
        </w:rPr>
      </w:pPr>
    </w:p>
    <w:p w14:paraId="1FE4B3FC" w14:textId="77777777" w:rsidR="00CF7836" w:rsidRPr="005E1992" w:rsidRDefault="00CF7836" w:rsidP="00CF7836">
      <w:pPr>
        <w:pStyle w:val="14"/>
        <w:jc w:val="both"/>
        <w:rPr>
          <w:rFonts w:ascii="Times New Roman" w:hAnsi="Times New Roman"/>
          <w:szCs w:val="24"/>
        </w:rPr>
      </w:pPr>
    </w:p>
    <w:p w14:paraId="23D982E5" w14:textId="6A9A23FD" w:rsidR="00CF7836" w:rsidRPr="003E3FAA" w:rsidRDefault="00CF7836" w:rsidP="00CF7836">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4"/>
        </w:rPr>
      </w:pPr>
    </w:p>
    <w:tbl>
      <w:tblPr>
        <w:tblW w:w="10627" w:type="dxa"/>
        <w:jc w:val="center"/>
        <w:tblLayout w:type="fixed"/>
        <w:tblLook w:val="04A0" w:firstRow="1" w:lastRow="0" w:firstColumn="1" w:lastColumn="0" w:noHBand="0" w:noVBand="1"/>
      </w:tblPr>
      <w:tblGrid>
        <w:gridCol w:w="694"/>
        <w:gridCol w:w="1569"/>
        <w:gridCol w:w="4163"/>
        <w:gridCol w:w="1537"/>
        <w:gridCol w:w="1258"/>
        <w:gridCol w:w="1406"/>
      </w:tblGrid>
      <w:tr w:rsidR="00CF7836" w:rsidRPr="00137D78" w14:paraId="70A645E6" w14:textId="77777777" w:rsidTr="004E3650">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5571" w14:textId="77777777" w:rsidR="00CF7836" w:rsidRPr="00137D78" w:rsidRDefault="00CF7836" w:rsidP="004E3650">
            <w:pPr>
              <w:jc w:val="center"/>
              <w:rPr>
                <w:rFonts w:ascii="Times New Roman" w:eastAsia="Times New Roman" w:hAnsi="Times New Roman" w:cs="Times New Roman"/>
                <w:b/>
                <w:bCs/>
                <w:color w:val="000000"/>
                <w:lang w:val="ru-RU" w:eastAsia="ru-RU"/>
              </w:rPr>
            </w:pPr>
            <w:r w:rsidRPr="00137D78">
              <w:rPr>
                <w:rFonts w:ascii="Times New Roman" w:eastAsia="Times New Roman" w:hAnsi="Times New Roman" w:cs="Times New Roman"/>
                <w:b/>
                <w:bCs/>
                <w:color w:val="000000"/>
                <w:lang w:val="ru-RU" w:eastAsia="ru-RU"/>
              </w:rPr>
              <w:t>№ п/п</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1FDD07B" w14:textId="77777777" w:rsidR="00CF7836" w:rsidRPr="00137D78" w:rsidRDefault="00CF7836" w:rsidP="004E3650">
            <w:pPr>
              <w:jc w:val="center"/>
              <w:rPr>
                <w:rFonts w:ascii="Times New Roman" w:eastAsia="Times New Roman" w:hAnsi="Times New Roman" w:cs="Times New Roman"/>
                <w:b/>
                <w:bCs/>
                <w:color w:val="000000"/>
                <w:lang w:val="ru-RU" w:eastAsia="ru-RU"/>
              </w:rPr>
            </w:pPr>
            <w:r w:rsidRPr="00137D78">
              <w:rPr>
                <w:rFonts w:ascii="Times New Roman" w:eastAsia="Times New Roman" w:hAnsi="Times New Roman" w:cs="Times New Roman"/>
                <w:b/>
                <w:bCs/>
                <w:color w:val="000000"/>
                <w:lang w:val="ru-RU" w:eastAsia="ru-RU"/>
              </w:rPr>
              <w:t>МНН</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14:paraId="7133BEE5" w14:textId="77777777" w:rsidR="00CF7836" w:rsidRPr="00137D78" w:rsidRDefault="00CF7836" w:rsidP="004E3650">
            <w:pPr>
              <w:rPr>
                <w:rFonts w:ascii="Times New Roman" w:eastAsia="Times New Roman" w:hAnsi="Times New Roman" w:cs="Times New Roman"/>
                <w:b/>
                <w:bCs/>
                <w:lang w:val="ru-RU" w:eastAsia="ru-RU"/>
              </w:rPr>
            </w:pPr>
            <w:r w:rsidRPr="00137D78">
              <w:rPr>
                <w:rFonts w:ascii="Times New Roman" w:eastAsia="Times New Roman" w:hAnsi="Times New Roman" w:cs="Times New Roman"/>
                <w:b/>
                <w:bCs/>
                <w:lang w:val="ru-RU" w:eastAsia="ru-RU"/>
              </w:rPr>
              <w:t>Найменування товару</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92F4A94" w14:textId="77777777" w:rsidR="00CF7836" w:rsidRPr="00137D78" w:rsidRDefault="00CF7836" w:rsidP="004E3650">
            <w:pPr>
              <w:jc w:val="center"/>
              <w:rPr>
                <w:rFonts w:ascii="Times New Roman" w:eastAsia="Times New Roman" w:hAnsi="Times New Roman" w:cs="Times New Roman"/>
                <w:b/>
                <w:bCs/>
                <w:color w:val="000000"/>
                <w:lang w:val="ru-RU" w:eastAsia="ru-RU"/>
              </w:rPr>
            </w:pPr>
            <w:r w:rsidRPr="00137D78">
              <w:rPr>
                <w:rFonts w:ascii="Times New Roman" w:eastAsia="Times New Roman" w:hAnsi="Times New Roman" w:cs="Times New Roman"/>
                <w:b/>
                <w:bCs/>
                <w:color w:val="000000"/>
                <w:lang w:val="ru-RU" w:eastAsia="ru-RU"/>
              </w:rPr>
              <w:t>Код ATX</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64D057A" w14:textId="77777777" w:rsidR="00CF7836" w:rsidRPr="00137D78" w:rsidRDefault="00CF7836" w:rsidP="004E3650">
            <w:pPr>
              <w:jc w:val="center"/>
              <w:rPr>
                <w:rFonts w:ascii="Times New Roman" w:eastAsia="Times New Roman" w:hAnsi="Times New Roman" w:cs="Times New Roman"/>
                <w:b/>
                <w:bCs/>
                <w:lang w:val="ru-RU" w:eastAsia="ru-RU"/>
              </w:rPr>
            </w:pPr>
            <w:r w:rsidRPr="00137D78">
              <w:rPr>
                <w:rFonts w:ascii="Times New Roman" w:eastAsia="Times New Roman" w:hAnsi="Times New Roman" w:cs="Times New Roman"/>
                <w:b/>
                <w:bCs/>
                <w:lang w:val="ru-RU" w:eastAsia="ru-RU"/>
              </w:rPr>
              <w:t>Кiлькiсть</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63D800DF" w14:textId="77777777" w:rsidR="00CF7836" w:rsidRPr="00137D78" w:rsidRDefault="00CF7836" w:rsidP="004E3650">
            <w:pPr>
              <w:jc w:val="center"/>
              <w:rPr>
                <w:rFonts w:ascii="Times New Roman" w:eastAsia="Times New Roman" w:hAnsi="Times New Roman" w:cs="Times New Roman"/>
                <w:b/>
                <w:bCs/>
                <w:lang w:val="ru-RU" w:eastAsia="ru-RU"/>
              </w:rPr>
            </w:pPr>
            <w:r w:rsidRPr="00137D78">
              <w:rPr>
                <w:rFonts w:ascii="Times New Roman" w:eastAsia="Times New Roman" w:hAnsi="Times New Roman" w:cs="Times New Roman"/>
                <w:b/>
                <w:bCs/>
                <w:lang w:val="ru-RU" w:eastAsia="ru-RU"/>
              </w:rPr>
              <w:t>Одиниця вимiру</w:t>
            </w:r>
          </w:p>
        </w:tc>
      </w:tr>
      <w:tr w:rsidR="00CF7836" w:rsidRPr="00137D78" w14:paraId="58AE8E36" w14:textId="77777777" w:rsidTr="004E3650">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35D46F0F" w14:textId="77777777" w:rsidR="00CF7836" w:rsidRPr="00137D78" w:rsidRDefault="00CF7836" w:rsidP="004E3650">
            <w:pPr>
              <w:jc w:val="center"/>
              <w:rPr>
                <w:rFonts w:ascii="Times New Roman" w:eastAsia="Times New Roman" w:hAnsi="Times New Roman" w:cs="Times New Roman"/>
                <w:color w:val="000000"/>
                <w:lang w:val="en-US" w:eastAsia="ru-RU"/>
              </w:rPr>
            </w:pPr>
            <w:r w:rsidRPr="00137D78">
              <w:rPr>
                <w:rFonts w:ascii="Times New Roman" w:eastAsia="Times New Roman" w:hAnsi="Times New Roman" w:cs="Times New Roman"/>
                <w:color w:val="000000"/>
                <w:lang w:val="en-US" w:eastAsia="ru-RU"/>
              </w:rPr>
              <w:t>1</w:t>
            </w:r>
          </w:p>
        </w:tc>
        <w:tc>
          <w:tcPr>
            <w:tcW w:w="1569" w:type="dxa"/>
            <w:tcBorders>
              <w:top w:val="nil"/>
              <w:left w:val="nil"/>
              <w:bottom w:val="single" w:sz="4" w:space="0" w:color="000000"/>
              <w:right w:val="single" w:sz="4" w:space="0" w:color="000000"/>
            </w:tcBorders>
            <w:shd w:val="clear" w:color="auto" w:fill="auto"/>
            <w:vAlign w:val="center"/>
          </w:tcPr>
          <w:p w14:paraId="31B55882"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Atracurium</w:t>
            </w:r>
          </w:p>
        </w:tc>
        <w:tc>
          <w:tcPr>
            <w:tcW w:w="4163" w:type="dxa"/>
            <w:tcBorders>
              <w:top w:val="single" w:sz="4" w:space="0" w:color="auto"/>
              <w:left w:val="single" w:sz="4" w:space="0" w:color="auto"/>
              <w:bottom w:val="single" w:sz="4" w:space="0" w:color="auto"/>
              <w:right w:val="single" w:sz="4" w:space="0" w:color="auto"/>
            </w:tcBorders>
            <w:shd w:val="clear" w:color="auto" w:fill="auto"/>
            <w:vAlign w:val="center"/>
          </w:tcPr>
          <w:p w14:paraId="151146B3"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hAnsi="Times New Roman" w:cs="Times New Roman"/>
                <w:color w:val="000000"/>
              </w:rPr>
              <w:t>АТРАКУРІУМ</w:t>
            </w:r>
            <w:r>
              <w:rPr>
                <w:rFonts w:ascii="Times New Roman" w:hAnsi="Times New Roman" w:cs="Times New Roman"/>
                <w:color w:val="000000"/>
              </w:rPr>
              <w:t xml:space="preserve"> </w:t>
            </w:r>
            <w:r w:rsidRPr="00137D78">
              <w:rPr>
                <w:rFonts w:ascii="Times New Roman" w:hAnsi="Times New Roman" w:cs="Times New Roman"/>
                <w:color w:val="000000"/>
              </w:rPr>
              <w:t xml:space="preserve">розчин для ін'єкцій, </w:t>
            </w:r>
            <w:r>
              <w:rPr>
                <w:rFonts w:ascii="Times New Roman" w:hAnsi="Times New Roman" w:cs="Times New Roman"/>
                <w:color w:val="000000"/>
              </w:rPr>
              <w:t>10 мг/мл, по 5 мл</w:t>
            </w:r>
          </w:p>
        </w:tc>
        <w:tc>
          <w:tcPr>
            <w:tcW w:w="1537" w:type="dxa"/>
            <w:tcBorders>
              <w:top w:val="nil"/>
              <w:left w:val="nil"/>
              <w:bottom w:val="single" w:sz="4" w:space="0" w:color="000000"/>
              <w:right w:val="single" w:sz="4" w:space="0" w:color="000000"/>
            </w:tcBorders>
            <w:shd w:val="clear" w:color="auto" w:fill="auto"/>
            <w:noWrap/>
            <w:vAlign w:val="center"/>
          </w:tcPr>
          <w:p w14:paraId="52D201D7"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M03AC04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7383" w14:textId="77777777" w:rsidR="00CF7836" w:rsidRPr="00137D78" w:rsidRDefault="00CF7836" w:rsidP="004E3650">
            <w:pPr>
              <w:jc w:val="center"/>
              <w:rPr>
                <w:rFonts w:ascii="Times New Roman" w:eastAsia="Times New Roman" w:hAnsi="Times New Roman" w:cs="Times New Roman"/>
                <w:color w:val="000000"/>
                <w:lang w:val="ru-RU" w:eastAsia="ru-RU"/>
              </w:rPr>
            </w:pPr>
            <w:r>
              <w:rPr>
                <w:rFonts w:ascii="Times New Roman" w:hAnsi="Times New Roman" w:cs="Times New Roman"/>
              </w:rPr>
              <w:t>3000</w:t>
            </w:r>
          </w:p>
        </w:tc>
        <w:tc>
          <w:tcPr>
            <w:tcW w:w="1406" w:type="dxa"/>
            <w:tcBorders>
              <w:top w:val="nil"/>
              <w:left w:val="nil"/>
              <w:bottom w:val="single" w:sz="4" w:space="0" w:color="000000"/>
              <w:right w:val="single" w:sz="4" w:space="0" w:color="000000"/>
            </w:tcBorders>
            <w:shd w:val="clear" w:color="auto" w:fill="auto"/>
            <w:noWrap/>
          </w:tcPr>
          <w:p w14:paraId="7C6563B2" w14:textId="77777777" w:rsidR="00CF7836" w:rsidRPr="00137D78" w:rsidRDefault="00CF7836" w:rsidP="004E3650">
            <w:pPr>
              <w:jc w:val="center"/>
              <w:rPr>
                <w:rFonts w:ascii="Times New Roman" w:eastAsia="Times New Roman" w:hAnsi="Times New Roman" w:cs="Times New Roman"/>
                <w:color w:val="000000"/>
                <w:lang w:val="ru-RU" w:eastAsia="ru-RU"/>
              </w:rPr>
            </w:pPr>
            <w:r w:rsidRPr="004B7D4A">
              <w:rPr>
                <w:rFonts w:ascii="Times New Roman" w:eastAsia="Times New Roman" w:hAnsi="Times New Roman" w:cs="Times New Roman"/>
                <w:color w:val="000000"/>
                <w:lang w:val="ru-RU" w:eastAsia="ru-RU"/>
              </w:rPr>
              <w:t>ампули, флакони, шприци</w:t>
            </w:r>
          </w:p>
        </w:tc>
      </w:tr>
      <w:tr w:rsidR="00CF7836" w:rsidRPr="00137D78" w14:paraId="5A84E854" w14:textId="77777777" w:rsidTr="004E3650">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3B9292D9"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2</w:t>
            </w:r>
          </w:p>
        </w:tc>
        <w:tc>
          <w:tcPr>
            <w:tcW w:w="1569" w:type="dxa"/>
            <w:tcBorders>
              <w:top w:val="nil"/>
              <w:left w:val="nil"/>
              <w:bottom w:val="single" w:sz="4" w:space="0" w:color="000000"/>
              <w:right w:val="single" w:sz="4" w:space="0" w:color="000000"/>
            </w:tcBorders>
            <w:shd w:val="clear" w:color="auto" w:fill="auto"/>
            <w:vAlign w:val="center"/>
          </w:tcPr>
          <w:p w14:paraId="01185186"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Propofol</w:t>
            </w:r>
          </w:p>
        </w:tc>
        <w:tc>
          <w:tcPr>
            <w:tcW w:w="4163" w:type="dxa"/>
            <w:tcBorders>
              <w:top w:val="nil"/>
              <w:left w:val="single" w:sz="4" w:space="0" w:color="auto"/>
              <w:bottom w:val="single" w:sz="4" w:space="0" w:color="auto"/>
              <w:right w:val="single" w:sz="4" w:space="0" w:color="auto"/>
            </w:tcBorders>
            <w:shd w:val="clear" w:color="auto" w:fill="auto"/>
            <w:vAlign w:val="center"/>
          </w:tcPr>
          <w:p w14:paraId="1CFC281F"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hAnsi="Times New Roman" w:cs="Times New Roman"/>
                <w:color w:val="000000"/>
              </w:rPr>
              <w:t>ДИПРОФОЛ</w:t>
            </w:r>
            <w:r>
              <w:rPr>
                <w:rFonts w:ascii="Times New Roman" w:hAnsi="Times New Roman" w:cs="Times New Roman"/>
                <w:color w:val="000000"/>
              </w:rPr>
              <w:t xml:space="preserve"> </w:t>
            </w:r>
            <w:r w:rsidRPr="00137D78">
              <w:rPr>
                <w:rFonts w:ascii="Times New Roman" w:hAnsi="Times New Roman" w:cs="Times New Roman"/>
                <w:color w:val="000000"/>
              </w:rPr>
              <w:t>ЕДТА емульсія для інфузій, 20</w:t>
            </w:r>
            <w:r>
              <w:rPr>
                <w:rFonts w:ascii="Times New Roman" w:hAnsi="Times New Roman" w:cs="Times New Roman"/>
                <w:color w:val="000000"/>
              </w:rPr>
              <w:t xml:space="preserve"> мг/мл по 50 мл у флаконі</w:t>
            </w:r>
          </w:p>
        </w:tc>
        <w:tc>
          <w:tcPr>
            <w:tcW w:w="1537" w:type="dxa"/>
            <w:tcBorders>
              <w:top w:val="nil"/>
              <w:left w:val="nil"/>
              <w:bottom w:val="single" w:sz="4" w:space="0" w:color="000000"/>
              <w:right w:val="single" w:sz="4" w:space="0" w:color="000000"/>
            </w:tcBorders>
            <w:shd w:val="clear" w:color="auto" w:fill="auto"/>
            <w:noWrap/>
            <w:vAlign w:val="center"/>
          </w:tcPr>
          <w:p w14:paraId="109BE7B6"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N01AX10</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4814E3CE" w14:textId="77777777" w:rsidR="00CF7836" w:rsidRPr="00137D78" w:rsidRDefault="00CF7836" w:rsidP="004E3650">
            <w:pPr>
              <w:jc w:val="center"/>
              <w:rPr>
                <w:rFonts w:ascii="Times New Roman" w:eastAsia="Times New Roman" w:hAnsi="Times New Roman" w:cs="Times New Roman"/>
                <w:color w:val="000000"/>
                <w:lang w:val="ru-RU" w:eastAsia="ru-RU"/>
              </w:rPr>
            </w:pPr>
            <w:r>
              <w:rPr>
                <w:rFonts w:ascii="Times New Roman" w:hAnsi="Times New Roman" w:cs="Times New Roman"/>
              </w:rPr>
              <w:t>2</w:t>
            </w:r>
            <w:r w:rsidRPr="00137D78">
              <w:rPr>
                <w:rFonts w:ascii="Times New Roman" w:hAnsi="Times New Roman" w:cs="Times New Roman"/>
              </w:rPr>
              <w:t>000</w:t>
            </w:r>
          </w:p>
        </w:tc>
        <w:tc>
          <w:tcPr>
            <w:tcW w:w="1406" w:type="dxa"/>
            <w:tcBorders>
              <w:top w:val="nil"/>
              <w:left w:val="nil"/>
              <w:bottom w:val="single" w:sz="4" w:space="0" w:color="000000"/>
              <w:right w:val="single" w:sz="4" w:space="0" w:color="000000"/>
            </w:tcBorders>
            <w:shd w:val="clear" w:color="auto" w:fill="auto"/>
            <w:noWrap/>
          </w:tcPr>
          <w:p w14:paraId="64743E3F" w14:textId="77777777" w:rsidR="00CF7836" w:rsidRPr="00137D78" w:rsidRDefault="00CF7836" w:rsidP="004E3650">
            <w:pPr>
              <w:jc w:val="center"/>
              <w:rPr>
                <w:rFonts w:ascii="Times New Roman" w:eastAsia="Times New Roman" w:hAnsi="Times New Roman" w:cs="Times New Roman"/>
                <w:color w:val="000000"/>
                <w:lang w:val="ru-RU" w:eastAsia="ru-RU"/>
              </w:rPr>
            </w:pPr>
            <w:r w:rsidRPr="004B7D4A">
              <w:rPr>
                <w:rFonts w:ascii="Times New Roman" w:eastAsia="Times New Roman" w:hAnsi="Times New Roman" w:cs="Times New Roman"/>
                <w:color w:val="000000"/>
                <w:lang w:val="ru-RU" w:eastAsia="ru-RU"/>
              </w:rPr>
              <w:t>ампули, флакони, шприци</w:t>
            </w:r>
          </w:p>
        </w:tc>
      </w:tr>
      <w:tr w:rsidR="00CF7836" w:rsidRPr="00137D78" w14:paraId="46889072" w14:textId="77777777" w:rsidTr="004E3650">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37D1B881"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3</w:t>
            </w:r>
          </w:p>
        </w:tc>
        <w:tc>
          <w:tcPr>
            <w:tcW w:w="1569" w:type="dxa"/>
            <w:tcBorders>
              <w:top w:val="nil"/>
              <w:left w:val="nil"/>
              <w:bottom w:val="single" w:sz="4" w:space="0" w:color="000000"/>
              <w:right w:val="single" w:sz="4" w:space="0" w:color="000000"/>
            </w:tcBorders>
            <w:shd w:val="clear" w:color="auto" w:fill="auto"/>
            <w:vAlign w:val="center"/>
          </w:tcPr>
          <w:p w14:paraId="03A00C7A"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Sevoflurane</w:t>
            </w:r>
          </w:p>
        </w:tc>
        <w:tc>
          <w:tcPr>
            <w:tcW w:w="4163" w:type="dxa"/>
            <w:tcBorders>
              <w:top w:val="nil"/>
              <w:left w:val="single" w:sz="4" w:space="0" w:color="auto"/>
              <w:bottom w:val="single" w:sz="4" w:space="0" w:color="auto"/>
              <w:right w:val="single" w:sz="4" w:space="0" w:color="auto"/>
            </w:tcBorders>
            <w:shd w:val="clear" w:color="auto" w:fill="auto"/>
            <w:vAlign w:val="center"/>
          </w:tcPr>
          <w:p w14:paraId="2E0B4F1B" w14:textId="77777777" w:rsidR="00CF7836" w:rsidRPr="00137D78" w:rsidRDefault="00CF7836" w:rsidP="004E3650">
            <w:pPr>
              <w:rPr>
                <w:rFonts w:ascii="Times New Roman" w:eastAsia="Times New Roman" w:hAnsi="Times New Roman" w:cs="Times New Roman"/>
                <w:color w:val="000000"/>
                <w:lang w:val="ru-RU" w:eastAsia="ru-RU"/>
              </w:rPr>
            </w:pPr>
            <w:r w:rsidRPr="00137D78">
              <w:rPr>
                <w:rFonts w:ascii="Times New Roman" w:hAnsi="Times New Roman" w:cs="Times New Roman"/>
                <w:color w:val="000000"/>
              </w:rPr>
              <w:t>СЕВОРАН рідина для інгаляцій 100 % по 250 мл у пластиковому флакон</w:t>
            </w:r>
            <w:r>
              <w:rPr>
                <w:rFonts w:ascii="Times New Roman" w:hAnsi="Times New Roman" w:cs="Times New Roman"/>
                <w:color w:val="000000"/>
              </w:rPr>
              <w:t>і з ковпачком системи Quik fil</w:t>
            </w:r>
          </w:p>
        </w:tc>
        <w:tc>
          <w:tcPr>
            <w:tcW w:w="1537" w:type="dxa"/>
            <w:tcBorders>
              <w:top w:val="nil"/>
              <w:left w:val="nil"/>
              <w:bottom w:val="single" w:sz="4" w:space="0" w:color="000000"/>
              <w:right w:val="single" w:sz="4" w:space="0" w:color="000000"/>
            </w:tcBorders>
            <w:shd w:val="clear" w:color="auto" w:fill="auto"/>
            <w:noWrap/>
            <w:vAlign w:val="center"/>
          </w:tcPr>
          <w:p w14:paraId="02E68DC9"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eastAsia="Times New Roman" w:hAnsi="Times New Roman" w:cs="Times New Roman"/>
                <w:color w:val="000000"/>
                <w:lang w:val="ru-RU" w:eastAsia="ru-RU"/>
              </w:rPr>
              <w:t>N01AB08</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1DA1CBA" w14:textId="77777777" w:rsidR="00CF7836" w:rsidRPr="00137D78" w:rsidRDefault="00CF7836" w:rsidP="004E3650">
            <w:pPr>
              <w:jc w:val="center"/>
              <w:rPr>
                <w:rFonts w:ascii="Times New Roman" w:eastAsia="Times New Roman" w:hAnsi="Times New Roman" w:cs="Times New Roman"/>
                <w:color w:val="000000"/>
                <w:lang w:val="ru-RU" w:eastAsia="ru-RU"/>
              </w:rPr>
            </w:pPr>
            <w:r w:rsidRPr="00137D78">
              <w:rPr>
                <w:rFonts w:ascii="Times New Roman" w:hAnsi="Times New Roman" w:cs="Times New Roman"/>
              </w:rPr>
              <w:t>50</w:t>
            </w:r>
          </w:p>
        </w:tc>
        <w:tc>
          <w:tcPr>
            <w:tcW w:w="1406" w:type="dxa"/>
            <w:tcBorders>
              <w:top w:val="nil"/>
              <w:left w:val="nil"/>
              <w:bottom w:val="single" w:sz="4" w:space="0" w:color="000000"/>
              <w:right w:val="single" w:sz="4" w:space="0" w:color="000000"/>
            </w:tcBorders>
            <w:shd w:val="clear" w:color="auto" w:fill="auto"/>
            <w:noWrap/>
          </w:tcPr>
          <w:p w14:paraId="078CFB12" w14:textId="77777777" w:rsidR="00CF7836" w:rsidRPr="00137D78" w:rsidRDefault="00CF7836" w:rsidP="004E3650">
            <w:pPr>
              <w:jc w:val="center"/>
              <w:rPr>
                <w:rFonts w:ascii="Times New Roman" w:eastAsia="Times New Roman" w:hAnsi="Times New Roman" w:cs="Times New Roman"/>
                <w:color w:val="000000"/>
                <w:lang w:val="ru-RU" w:eastAsia="ru-RU"/>
              </w:rPr>
            </w:pPr>
            <w:r w:rsidRPr="004B7D4A">
              <w:rPr>
                <w:rFonts w:ascii="Times New Roman" w:eastAsia="Times New Roman" w:hAnsi="Times New Roman" w:cs="Times New Roman"/>
                <w:color w:val="000000"/>
                <w:lang w:val="ru-RU" w:eastAsia="ru-RU"/>
              </w:rPr>
              <w:t>ампули, флакони, шприци</w:t>
            </w:r>
          </w:p>
        </w:tc>
      </w:tr>
    </w:tbl>
    <w:p w14:paraId="001A3405" w14:textId="77777777" w:rsidR="00CF7836" w:rsidRPr="005E1992" w:rsidRDefault="00CF7836" w:rsidP="00CF7836">
      <w:pPr>
        <w:pStyle w:val="14"/>
        <w:ind w:firstLine="567"/>
        <w:jc w:val="both"/>
        <w:rPr>
          <w:rFonts w:ascii="Times New Roman" w:hAnsi="Times New Roman"/>
          <w:szCs w:val="24"/>
          <w:highlight w:val="yellow"/>
        </w:rPr>
      </w:pPr>
    </w:p>
    <w:p w14:paraId="07B74B7F" w14:textId="11D2ECF9" w:rsidR="00FD5F4A" w:rsidRPr="00153477" w:rsidRDefault="00FD5F4A" w:rsidP="00153477">
      <w:pPr>
        <w:tabs>
          <w:tab w:val="left" w:pos="7335"/>
        </w:tabs>
        <w:spacing w:after="0" w:line="240" w:lineRule="auto"/>
        <w:jc w:val="both"/>
        <w:rPr>
          <w:rFonts w:ascii="Times New Roman" w:hAnsi="Times New Roman" w:cs="Times New Roman"/>
          <w:bCs/>
          <w:i/>
          <w:sz w:val="20"/>
          <w:szCs w:val="20"/>
          <w:lang w:eastAsia="ar-SA"/>
        </w:rPr>
      </w:pPr>
      <w:r w:rsidRPr="00153477">
        <w:rPr>
          <w:rFonts w:ascii="Times New Roman" w:hAnsi="Times New Roman" w:cs="Times New Roman"/>
          <w:bCs/>
          <w:i/>
          <w:sz w:val="20"/>
          <w:szCs w:val="20"/>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DD7F273" w14:textId="77777777" w:rsidR="00FD5F4A" w:rsidRPr="00D00EDE" w:rsidRDefault="00FD5F4A" w:rsidP="00D00EDE">
      <w:pPr>
        <w:spacing w:after="0" w:line="240" w:lineRule="auto"/>
        <w:ind w:right="141" w:firstLine="5387"/>
        <w:jc w:val="right"/>
        <w:rPr>
          <w:rFonts w:ascii="Times New Roman" w:hAnsi="Times New Roman" w:cs="Times New Roman"/>
          <w:b/>
          <w:sz w:val="24"/>
          <w:szCs w:val="24"/>
          <w:lang w:eastAsia="ru-RU"/>
        </w:rPr>
      </w:pPr>
    </w:p>
    <w:p w14:paraId="32645F46" w14:textId="77777777" w:rsidR="00F54139" w:rsidRPr="00D00EDE" w:rsidRDefault="00F54139" w:rsidP="00D00EDE">
      <w:pPr>
        <w:pStyle w:val="HTML0"/>
        <w:jc w:val="both"/>
        <w:rPr>
          <w:rFonts w:ascii="Times New Roman" w:hAnsi="Times New Roman" w:cs="Times New Roman"/>
          <w:sz w:val="24"/>
          <w:szCs w:val="24"/>
          <w:lang w:val="uk-UA"/>
        </w:rPr>
      </w:pPr>
    </w:p>
    <w:p w14:paraId="4483A063" w14:textId="77777777" w:rsidR="002D642D" w:rsidRPr="00D00EDE" w:rsidRDefault="002D642D" w:rsidP="00D00ED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6AF7DA9" w14:textId="77777777" w:rsidR="002D642D" w:rsidRPr="00D00EDE" w:rsidRDefault="002D642D" w:rsidP="00D00EDE">
      <w:pPr>
        <w:spacing w:after="0" w:line="240" w:lineRule="auto"/>
        <w:ind w:left="7820" w:firstLine="100"/>
        <w:jc w:val="both"/>
        <w:rPr>
          <w:rFonts w:ascii="Times New Roman" w:eastAsia="Times New Roman" w:hAnsi="Times New Roman" w:cs="Times New Roman"/>
          <w:b/>
          <w:sz w:val="24"/>
          <w:szCs w:val="24"/>
        </w:rPr>
      </w:pPr>
    </w:p>
    <w:p w14:paraId="57D8BC1C" w14:textId="77777777" w:rsidR="00281DB3" w:rsidRPr="00D00EDE" w:rsidRDefault="00281DB3" w:rsidP="00D00EDE">
      <w:pPr>
        <w:spacing w:after="0" w:line="240" w:lineRule="auto"/>
        <w:ind w:left="7820" w:firstLine="100"/>
        <w:jc w:val="both"/>
        <w:rPr>
          <w:rFonts w:ascii="Times New Roman" w:eastAsia="Times New Roman" w:hAnsi="Times New Roman" w:cs="Times New Roman"/>
          <w:b/>
          <w:sz w:val="24"/>
          <w:szCs w:val="24"/>
        </w:rPr>
      </w:pPr>
    </w:p>
    <w:p w14:paraId="3A17C494" w14:textId="77777777" w:rsidR="00281DB3" w:rsidRDefault="00281DB3" w:rsidP="002D642D">
      <w:pPr>
        <w:spacing w:after="0" w:line="276" w:lineRule="auto"/>
        <w:ind w:left="7820" w:firstLine="100"/>
        <w:jc w:val="both"/>
        <w:rPr>
          <w:rFonts w:ascii="Times New Roman" w:eastAsia="Times New Roman" w:hAnsi="Times New Roman" w:cs="Times New Roman"/>
          <w:b/>
          <w:sz w:val="24"/>
          <w:szCs w:val="24"/>
        </w:rPr>
      </w:pPr>
    </w:p>
    <w:p w14:paraId="0DB1E194" w14:textId="77777777" w:rsidR="00281DB3" w:rsidRDefault="00281DB3" w:rsidP="002D642D">
      <w:pPr>
        <w:spacing w:after="0" w:line="276" w:lineRule="auto"/>
        <w:ind w:left="7820" w:firstLine="100"/>
        <w:jc w:val="both"/>
        <w:rPr>
          <w:rFonts w:ascii="Times New Roman" w:eastAsia="Times New Roman" w:hAnsi="Times New Roman" w:cs="Times New Roman"/>
          <w:b/>
          <w:sz w:val="24"/>
          <w:szCs w:val="24"/>
        </w:rPr>
      </w:pPr>
    </w:p>
    <w:p w14:paraId="42FD3B15"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64558A4E"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7CFD9B13"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4D1ACB0A"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5AF1A368"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1A58AD07"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3460D7EE"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1DFB4EE2"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A9C3D61"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07605F8"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743C6E91"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1BA11EF"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808C7BE"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79C80B85"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C8F5994"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59BF048"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6E967E2"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0D1CBD37"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0DDEA012"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5ADA206C"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0589D069"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754CC1B5"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2CAFBC53"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4C3B603B"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79360DB0"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14592678"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29F3B96D"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2E10ABFA" w14:textId="77777777" w:rsidR="00B946FA" w:rsidRDefault="00B946FA" w:rsidP="002D642D">
      <w:pPr>
        <w:spacing w:after="0" w:line="276" w:lineRule="auto"/>
        <w:ind w:left="7820" w:firstLine="100"/>
        <w:jc w:val="both"/>
        <w:rPr>
          <w:rFonts w:ascii="Times New Roman" w:eastAsia="Times New Roman" w:hAnsi="Times New Roman" w:cs="Times New Roman"/>
          <w:b/>
          <w:sz w:val="24"/>
          <w:szCs w:val="24"/>
        </w:rPr>
      </w:pPr>
    </w:p>
    <w:p w14:paraId="65748812" w14:textId="061D5348"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29505E9" w14:textId="7B0E73E3"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1BE670CF" w14:textId="77777777" w:rsidR="00E9736C" w:rsidRPr="00263F1A" w:rsidRDefault="00E9736C" w:rsidP="00E9736C">
      <w:pPr>
        <w:spacing w:after="0" w:line="276" w:lineRule="auto"/>
        <w:jc w:val="center"/>
        <w:rPr>
          <w:rFonts w:ascii="Times New Roman" w:eastAsia="Times New Roman" w:hAnsi="Times New Roman" w:cs="Times New Roman"/>
          <w:b/>
          <w:iCs/>
          <w:sz w:val="24"/>
          <w:szCs w:val="24"/>
        </w:rPr>
      </w:pPr>
      <w:r w:rsidRPr="00263F1A">
        <w:rPr>
          <w:rFonts w:ascii="Times New Roman" w:eastAsia="Times New Roman" w:hAnsi="Times New Roman" w:cs="Times New Roman"/>
          <w:b/>
          <w:iCs/>
          <w:sz w:val="24"/>
          <w:szCs w:val="24"/>
        </w:rPr>
        <w:t xml:space="preserve">Проєкт договору про закупівлю </w:t>
      </w:r>
    </w:p>
    <w:p w14:paraId="728281D9" w14:textId="77777777" w:rsidR="00E9736C" w:rsidRPr="00377EFB" w:rsidRDefault="00E9736C" w:rsidP="00E9736C">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13BC5B12" w14:textId="77777777" w:rsidR="00E9736C" w:rsidRDefault="00E9736C" w:rsidP="00E9736C">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3"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3"/>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14:paraId="3BFE711E" w14:textId="77777777" w:rsidR="00E9736C" w:rsidRDefault="00E9736C" w:rsidP="00E9736C">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14:paraId="2B4672DA" w14:textId="77777777" w:rsidR="00E9736C" w:rsidRPr="00CB59E0" w:rsidRDefault="00E9736C" w:rsidP="00E9736C">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14:paraId="48B0DEB3" w14:textId="77777777" w:rsidR="00E9736C" w:rsidRPr="00CB59E0" w:rsidRDefault="00E9736C" w:rsidP="00E9736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4"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4"/>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14:paraId="445C5A22"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25FAB3C7"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14:paraId="1DCFA293" w14:textId="77777777" w:rsidR="00E9736C" w:rsidRPr="00CB59E0" w:rsidRDefault="00E9736C" w:rsidP="00E9736C">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14:paraId="419CAD9B" w14:textId="77777777" w:rsidR="00E9736C" w:rsidRPr="00CB59E0" w:rsidRDefault="00E9736C" w:rsidP="00E9736C">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32BCE2BC"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13530E75" w14:textId="77777777" w:rsidR="00E9736C" w:rsidRPr="009909A3" w:rsidRDefault="00E9736C" w:rsidP="00E9736C">
      <w:pPr>
        <w:pStyle w:val="a5"/>
        <w:ind w:left="0" w:firstLine="567"/>
        <w:jc w:val="both"/>
      </w:pPr>
    </w:p>
    <w:p w14:paraId="745E4EE8" w14:textId="77777777" w:rsidR="00E9736C" w:rsidRPr="0025326D" w:rsidRDefault="00E9736C" w:rsidP="00E9736C">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14:paraId="61060128" w14:textId="77777777" w:rsidR="00E9736C" w:rsidRPr="00111B57" w:rsidRDefault="00E9736C" w:rsidP="00E9736C">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14:paraId="3E674482" w14:textId="77777777" w:rsidR="00E9736C" w:rsidRPr="0025326D" w:rsidRDefault="00E9736C" w:rsidP="00E9736C">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14:paraId="1ABBF510" w14:textId="77777777" w:rsidR="00E9736C" w:rsidRPr="0025326D" w:rsidRDefault="00E9736C" w:rsidP="00E9736C">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14:paraId="37B52561" w14:textId="77777777" w:rsidR="00E9736C" w:rsidRPr="0025326D" w:rsidRDefault="00E9736C" w:rsidP="00E9736C">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14:paraId="3B67C76A" w14:textId="77777777" w:rsidR="00E9736C" w:rsidRPr="0025326D" w:rsidRDefault="00E9736C" w:rsidP="00E9736C">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392F4A">
        <w:rPr>
          <w:rFonts w:ascii="Times New Roman" w:hAnsi="Times New Roman" w:cs="Times New Roman"/>
        </w:rPr>
        <w:t>не менше 70% від загального терміну зберігання встановленого виробником.</w:t>
      </w:r>
    </w:p>
    <w:p w14:paraId="175A0ACC"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14:paraId="745CED0D"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2BFF0DBA"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14:paraId="72BE51BD" w14:textId="77777777" w:rsidR="00E9736C" w:rsidRDefault="00E9736C" w:rsidP="00E9736C">
      <w:pPr>
        <w:spacing w:after="0" w:line="240" w:lineRule="auto"/>
        <w:rPr>
          <w:rFonts w:ascii="Times New Roman" w:hAnsi="Times New Roman" w:cs="Times New Roman"/>
          <w:i/>
          <w:sz w:val="24"/>
          <w:szCs w:val="24"/>
          <w:lang w:eastAsia="en-US"/>
        </w:rPr>
      </w:pPr>
    </w:p>
    <w:p w14:paraId="0A52B035" w14:textId="77777777" w:rsidR="00E9736C" w:rsidRPr="00EF0D8E" w:rsidRDefault="00E9736C" w:rsidP="00E9736C">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14:paraId="213E8E23" w14:textId="77777777" w:rsidR="00E9736C" w:rsidRPr="00784363" w:rsidRDefault="00E9736C" w:rsidP="00E9736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 xml:space="preserve">гривень </w:t>
      </w:r>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 xml:space="preserve">копійок)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14:paraId="77DFA6FC"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A15FC52"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14:paraId="187DA97D"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14:paraId="27DBCFC4"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36BE6440"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118C11E"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14:paraId="6DB57BE1" w14:textId="77777777" w:rsidR="00E9736C"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665E5ABA"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4CCB724D"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84363">
        <w:rPr>
          <w:rFonts w:ascii="Times New Roman" w:eastAsia="Times New Roman" w:hAnsi="Times New Roman" w:cs="Times New Roman"/>
          <w:sz w:val="24"/>
          <w:szCs w:val="24"/>
        </w:rPr>
        <w:t>.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33ECE0EB"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14:paraId="217D7542" w14:textId="77777777" w:rsidR="00E9736C" w:rsidRPr="00784363" w:rsidRDefault="00E9736C" w:rsidP="00E9736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14:paraId="65082F4E"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14:paraId="060BA45F"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p w14:paraId="07AD8C9C"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2</w:t>
      </w:r>
      <w:r w:rsidRPr="007C1B69">
        <w:rPr>
          <w:rFonts w:ascii="Times New Roman" w:hAnsi="Times New Roman" w:cs="Times New Roman"/>
          <w:sz w:val="24"/>
          <w:szCs w:val="24"/>
        </w:rPr>
        <w:t>. Місце поставки (передачі) Товару: м. Київ, вул. Ломоносова, 33/43, склад.</w:t>
      </w:r>
    </w:p>
    <w:p w14:paraId="27F7E3B6"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6BE788F1"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2C7D7EDC"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65789AC2"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14:paraId="5ED5E056"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4E0C379B" w14:textId="77777777" w:rsidR="00E9736C"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14:paraId="45BE1285" w14:textId="77777777" w:rsidR="00E9736C" w:rsidRPr="00784363" w:rsidRDefault="00E9736C" w:rsidP="00E9736C">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14:paraId="27D950A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56F81CCA"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7755078"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14:paraId="3A9CD254"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14:paraId="2D3DA5FA"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14:paraId="311529E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14:paraId="13F58B11" w14:textId="77777777" w:rsidR="00E9736C"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14:paraId="4DE4C03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p>
    <w:p w14:paraId="5BAF3B9F"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14:paraId="6C8F38B2" w14:textId="77777777" w:rsidR="00E9736C" w:rsidRPr="00784363" w:rsidRDefault="00E9736C" w:rsidP="00E9736C">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14:paraId="4D7F011F"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14:paraId="1C5AD0DD"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14:paraId="630B7684"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49CE83B0" w14:textId="77777777" w:rsidR="00E9736C" w:rsidRPr="00784363" w:rsidRDefault="00E9736C" w:rsidP="00E9736C">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14:paraId="129ED9B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7312449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1EDD9D1C"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14:paraId="36E10F9E" w14:textId="77777777" w:rsidR="00E9736C" w:rsidRPr="00784363" w:rsidRDefault="00E9736C" w:rsidP="00E9736C">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7320EF12" w14:textId="77777777" w:rsidR="00E9736C" w:rsidRPr="00784363" w:rsidRDefault="00E9736C" w:rsidP="00E9736C">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51807B1A"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48FF6E2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14:paraId="0A30F874" w14:textId="77777777" w:rsidR="00E9736C" w:rsidRPr="00784363" w:rsidRDefault="00E9736C" w:rsidP="00E9736C">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14:paraId="13B83569"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14:paraId="1CE5CA9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14:paraId="369B088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74A424C5" w14:textId="77777777" w:rsidR="00E9736C" w:rsidRPr="00784363" w:rsidRDefault="00E9736C" w:rsidP="00E9736C">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14:paraId="58239D10"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14:paraId="694D669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14:paraId="5966CC9C"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14:paraId="57C45742"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14:paraId="22546FF8" w14:textId="77777777" w:rsidR="00E9736C" w:rsidRPr="00784363" w:rsidRDefault="00E9736C" w:rsidP="00E9736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14:paraId="1C5853A3"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14:paraId="038D6631"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2960E56"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31B0DD59"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69286C95"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EDA7462"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14:paraId="2DAFAECA"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14:paraId="47D15765"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451299A1"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759C8A74"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14:paraId="11788399"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75D3702" w14:textId="77777777" w:rsidR="00E9736C" w:rsidRPr="00784363" w:rsidRDefault="00E9736C" w:rsidP="00E9736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14:paraId="2E142AEF"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14:paraId="56BFD92E"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8FBA90F"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9154C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276E363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4A222F8C"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C86F2B7"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14:paraId="001A1CB1" w14:textId="77777777" w:rsidR="00E9736C" w:rsidRPr="00784363" w:rsidRDefault="00E9736C" w:rsidP="00E9736C">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4CB6D59" w14:textId="77777777" w:rsidR="00E9736C" w:rsidRPr="00784363" w:rsidRDefault="00E9736C" w:rsidP="00E9736C">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0B2EA7E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7EC3674" w14:textId="77777777" w:rsidR="00E9736C" w:rsidRPr="00784363" w:rsidRDefault="00E9736C" w:rsidP="00E9736C">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14:paraId="5BF1B227"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624C7897"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ABB291A"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92481AA"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88F51F1"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14:paraId="6D4755B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14:paraId="64AFBB59"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14:paraId="44B320F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14:paraId="2704A98E"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8E96FC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E72BC5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2AFA67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792667F"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672D741"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EB89D2C"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B72828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3306D528" w14:textId="77777777" w:rsidR="00E9736C" w:rsidRPr="00784363" w:rsidRDefault="00E9736C" w:rsidP="00E9736C">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14:paraId="282C1E06" w14:textId="77777777" w:rsidR="00E9736C" w:rsidRPr="00467F70"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3F889263"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14:paraId="7564C15E" w14:textId="77777777" w:rsidR="00E9736C"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355B3872" w14:textId="77777777" w:rsidR="00E9736C"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14:paraId="07914CA7" w14:textId="77777777" w:rsidR="00E9736C" w:rsidRPr="0091104E" w:rsidRDefault="00E9736C" w:rsidP="00E9736C">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14:paraId="6C3650F9"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14:paraId="7ACD4409"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14:paraId="2FB7F68C"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3F7A1447" w14:textId="77777777" w:rsidR="00E9736C" w:rsidRDefault="00E9736C" w:rsidP="00E9736C">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5" w:name="689"/>
      <w:bookmarkEnd w:id="15"/>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68C335"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531592CF"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7DADDEC5"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12482807"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75343CC7"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700C8CE2"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2C85BE34"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21DE8D5C"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71E1CC4C"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14:paraId="7E67838E"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642ED9D7"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746805AA" w14:textId="77777777" w:rsidR="00E9736C" w:rsidRPr="002F7D9E" w:rsidRDefault="00E9736C" w:rsidP="00E9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14:paraId="55AE2E90" w14:textId="77777777" w:rsidR="00E9736C" w:rsidRPr="00784363" w:rsidRDefault="00E9736C" w:rsidP="00E9736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14:paraId="163D220E" w14:textId="77777777" w:rsidR="00E9736C" w:rsidRPr="002F7D9E" w:rsidRDefault="00E9736C" w:rsidP="00E9736C">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14:paraId="42504176" w14:textId="77777777" w:rsidR="00E9736C" w:rsidRPr="00784363" w:rsidRDefault="00E9736C" w:rsidP="00E9736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14:paraId="1BEC258F" w14:textId="77777777" w:rsidR="00E9736C" w:rsidRPr="00784363" w:rsidRDefault="00E9736C" w:rsidP="00E9736C">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14:paraId="4D69A2AF" w14:textId="77777777" w:rsidR="00E9736C" w:rsidRPr="00784363" w:rsidRDefault="00E9736C" w:rsidP="00E9736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E9736C" w:rsidRPr="00784363" w14:paraId="6B293BBA" w14:textId="77777777" w:rsidTr="004E3650">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6892F534" w14:textId="77777777" w:rsidR="00E9736C" w:rsidRPr="00784363" w:rsidRDefault="00E9736C" w:rsidP="004E3650">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6"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8D5BFBA" w14:textId="77777777" w:rsidR="00E9736C" w:rsidRPr="00784363" w:rsidRDefault="00E9736C" w:rsidP="004E3650">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E9736C" w:rsidRPr="00784363" w14:paraId="01871FEC" w14:textId="77777777" w:rsidTr="004E3650">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27E543C3"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14:paraId="2165469D"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14:paraId="4552C668"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14:paraId="139267AA"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14:paraId="729F9D1A"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14:paraId="705ADF0F"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14:paraId="692C42F3"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14:paraId="621151E5"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14:paraId="4D7FB46E"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14:paraId="3739AB90" w14:textId="77777777" w:rsidR="00E9736C" w:rsidRPr="00784363" w:rsidRDefault="00E9736C" w:rsidP="004E3650">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7797B8" w14:textId="77777777" w:rsidR="00E9736C" w:rsidRPr="00377EFB" w:rsidRDefault="00E9736C" w:rsidP="004E3650">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1904309C" w14:textId="77777777" w:rsidR="00E9736C" w:rsidRPr="008E0FE3" w:rsidRDefault="00E9736C" w:rsidP="004E3650">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14:paraId="50C97E14" w14:textId="77777777" w:rsidR="00E9736C" w:rsidRPr="008E0FE3" w:rsidRDefault="00E9736C" w:rsidP="004E3650">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14:paraId="5CF6A1F3" w14:textId="77777777" w:rsidR="00E9736C" w:rsidRPr="008E0FE3" w:rsidRDefault="00E9736C" w:rsidP="004E3650">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14:paraId="7CAFDB90" w14:textId="77777777" w:rsidR="00E9736C" w:rsidRPr="00784363" w:rsidRDefault="00E9736C" w:rsidP="004E3650">
            <w:pPr>
              <w:widowControl w:val="0"/>
              <w:suppressAutoHyphens/>
              <w:spacing w:after="0" w:line="240" w:lineRule="auto"/>
              <w:ind w:left="-142"/>
              <w:rPr>
                <w:rFonts w:ascii="Times New Roman" w:hAnsi="Times New Roman" w:cs="Times New Roman"/>
                <w:b/>
                <w:sz w:val="24"/>
                <w:szCs w:val="24"/>
              </w:rPr>
            </w:pPr>
          </w:p>
        </w:tc>
      </w:tr>
      <w:bookmarkEnd w:id="16"/>
    </w:tbl>
    <w:p w14:paraId="37E056E9" w14:textId="77777777" w:rsidR="00E9736C" w:rsidRPr="00784363" w:rsidRDefault="00E9736C" w:rsidP="00E9736C">
      <w:pPr>
        <w:spacing w:after="0" w:line="240" w:lineRule="auto"/>
        <w:ind w:left="-567" w:firstLine="709"/>
        <w:rPr>
          <w:rFonts w:ascii="Times New Roman" w:hAnsi="Times New Roman" w:cs="Times New Roman"/>
          <w:color w:val="000000"/>
        </w:rPr>
      </w:pPr>
    </w:p>
    <w:p w14:paraId="3472E8A3" w14:textId="77777777" w:rsidR="00E9736C" w:rsidRPr="00784363" w:rsidRDefault="00E9736C" w:rsidP="00E9736C">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14:paraId="375378CD" w14:textId="77777777" w:rsidR="00E9736C" w:rsidRPr="00784363" w:rsidRDefault="00E9736C" w:rsidP="00E9736C">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14:paraId="184E242C" w14:textId="77777777" w:rsidR="00E9736C" w:rsidRPr="00784363" w:rsidRDefault="00E9736C" w:rsidP="00E9736C">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160"/>
        <w:gridCol w:w="1294"/>
        <w:gridCol w:w="1294"/>
        <w:gridCol w:w="1294"/>
        <w:gridCol w:w="1253"/>
        <w:gridCol w:w="802"/>
        <w:gridCol w:w="935"/>
        <w:gridCol w:w="829"/>
        <w:gridCol w:w="804"/>
      </w:tblGrid>
      <w:tr w:rsidR="00E9736C" w:rsidRPr="005E0B44" w14:paraId="3AC62A4E" w14:textId="77777777" w:rsidTr="004E3650">
        <w:trPr>
          <w:trHeight w:val="1999"/>
        </w:trPr>
        <w:tc>
          <w:tcPr>
            <w:tcW w:w="193" w:type="pct"/>
            <w:vAlign w:val="center"/>
          </w:tcPr>
          <w:p w14:paraId="172A86E8"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14:paraId="55863989" w14:textId="77777777" w:rsidR="00E9736C" w:rsidRPr="005E0B44" w:rsidRDefault="00E9736C" w:rsidP="004E3650">
            <w:pPr>
              <w:widowControl w:val="0"/>
              <w:spacing w:line="233" w:lineRule="auto"/>
              <w:jc w:val="center"/>
              <w:rPr>
                <w:rFonts w:ascii="Times New Roman" w:hAnsi="Times New Roman" w:cs="Times New Roman"/>
                <w:sz w:val="18"/>
                <w:szCs w:val="18"/>
              </w:rPr>
            </w:pPr>
            <w:hyperlink r:id="rId12" w:history="1">
              <w:r w:rsidRPr="005E0B44">
                <w:rPr>
                  <w:rFonts w:ascii="Times New Roman" w:hAnsi="Times New Roman" w:cs="Times New Roman"/>
                  <w:b/>
                  <w:sz w:val="18"/>
                  <w:szCs w:val="18"/>
                </w:rPr>
                <w:t>Міжнародне непатентоване найменування</w:t>
              </w:r>
            </w:hyperlink>
          </w:p>
        </w:tc>
        <w:tc>
          <w:tcPr>
            <w:tcW w:w="652" w:type="pct"/>
          </w:tcPr>
          <w:p w14:paraId="195A3302"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34639F55" w14:textId="77777777" w:rsidR="00E9736C" w:rsidRPr="005E0B44" w:rsidRDefault="00E9736C" w:rsidP="004E3650">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6CE43DEB"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14:paraId="0B284980"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14:paraId="239860FC" w14:textId="77777777" w:rsidR="00E9736C" w:rsidRPr="005E0B44" w:rsidRDefault="00E9736C" w:rsidP="004E3650">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14:paraId="27CD60D7" w14:textId="77777777" w:rsidR="00E9736C" w:rsidRPr="000E6434" w:rsidRDefault="00E9736C" w:rsidP="004E3650">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14:paraId="0D08E1EA" w14:textId="77777777" w:rsidR="00E9736C" w:rsidRPr="005E0B44" w:rsidRDefault="00E9736C" w:rsidP="004E3650">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14:paraId="28CF7E43"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14:paraId="3B2BA948"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14:paraId="1509F9F0"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E9736C" w:rsidRPr="005E0B44" w14:paraId="15503C29" w14:textId="77777777" w:rsidTr="004E3650">
        <w:tc>
          <w:tcPr>
            <w:tcW w:w="193" w:type="pct"/>
          </w:tcPr>
          <w:p w14:paraId="5F51BC10"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21" w:type="pct"/>
          </w:tcPr>
          <w:p w14:paraId="5DA8A7D3"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2A3B26B7"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3A4904E3"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1E4D3A1B"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32" w:type="pct"/>
          </w:tcPr>
          <w:p w14:paraId="13BAD5C8"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382" w:type="pct"/>
          </w:tcPr>
          <w:p w14:paraId="01A82770"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436" w:type="pct"/>
          </w:tcPr>
          <w:p w14:paraId="2AFD95A2"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404" w:type="pct"/>
          </w:tcPr>
          <w:p w14:paraId="5D622631"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14:paraId="19600FF0" w14:textId="77777777" w:rsidR="00E9736C" w:rsidRPr="005E0B44" w:rsidRDefault="00E9736C" w:rsidP="004E3650">
            <w:pPr>
              <w:widowControl w:val="0"/>
              <w:spacing w:line="233" w:lineRule="auto"/>
              <w:jc w:val="both"/>
              <w:rPr>
                <w:rFonts w:ascii="Times New Roman" w:hAnsi="Times New Roman" w:cs="Times New Roman"/>
                <w:sz w:val="18"/>
                <w:szCs w:val="18"/>
              </w:rPr>
            </w:pPr>
          </w:p>
        </w:tc>
      </w:tr>
      <w:tr w:rsidR="00E9736C" w:rsidRPr="005E0B44" w14:paraId="7D6AB2D9" w14:textId="77777777" w:rsidTr="004E3650">
        <w:tc>
          <w:tcPr>
            <w:tcW w:w="5000" w:type="pct"/>
            <w:gridSpan w:val="10"/>
          </w:tcPr>
          <w:p w14:paraId="4220BFCB"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E9736C" w:rsidRPr="005E0B44" w14:paraId="46A253BE" w14:textId="77777777" w:rsidTr="004E3650">
        <w:tc>
          <w:tcPr>
            <w:tcW w:w="5000" w:type="pct"/>
            <w:gridSpan w:val="10"/>
          </w:tcPr>
          <w:p w14:paraId="015C2273"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E9736C" w:rsidRPr="005E0B44" w14:paraId="56560211" w14:textId="77777777" w:rsidTr="004E3650">
        <w:tc>
          <w:tcPr>
            <w:tcW w:w="5000" w:type="pct"/>
            <w:gridSpan w:val="10"/>
          </w:tcPr>
          <w:p w14:paraId="5C73822E"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14:paraId="7480C91E" w14:textId="0BB07545" w:rsidR="00E9736C" w:rsidRDefault="00E9736C" w:rsidP="002D642D">
      <w:pPr>
        <w:spacing w:after="0" w:line="276" w:lineRule="auto"/>
        <w:jc w:val="right"/>
        <w:rPr>
          <w:rFonts w:ascii="Times New Roman" w:eastAsia="Times New Roman" w:hAnsi="Times New Roman" w:cs="Times New Roman"/>
          <w:sz w:val="24"/>
          <w:szCs w:val="24"/>
        </w:rPr>
      </w:pPr>
    </w:p>
    <w:p w14:paraId="0B8F84CD" w14:textId="77777777" w:rsidR="00E9736C" w:rsidRDefault="00E9736C" w:rsidP="002D642D">
      <w:pPr>
        <w:spacing w:after="0" w:line="276" w:lineRule="auto"/>
        <w:jc w:val="right"/>
        <w:rPr>
          <w:rFonts w:ascii="Times New Roman" w:eastAsia="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9"/>
        <w:gridCol w:w="4082"/>
      </w:tblGrid>
      <w:tr w:rsidR="00BA3616" w:rsidRPr="00377EFB" w14:paraId="7F44B1AC" w14:textId="77777777"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FEAFB99" w14:textId="77777777" w:rsidR="00BA3616" w:rsidRPr="00377EFB" w:rsidRDefault="00BA3616" w:rsidP="00593D5A">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4C2C678" w14:textId="77777777" w:rsidR="00BA3616" w:rsidRPr="00377EFB" w:rsidRDefault="00BA3616" w:rsidP="00593D5A">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14:paraId="690929A4" w14:textId="77777777"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96109A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6ABBEA03"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309CC625" w14:textId="09F28D24"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14:paraId="096A40DA"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4C46A2A4"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4CDA574D"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6F540A2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06154FB6"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7A9FA3C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5959E42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563D62A4"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14:paraId="3A1288F3" w14:textId="798A44B2"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9CD5A8B"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26172A63"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61C1F207" w14:textId="77777777" w:rsidR="00BA3616" w:rsidRPr="00377EFB" w:rsidRDefault="00BA3616" w:rsidP="00593D5A">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14:paraId="686EDD1E" w14:textId="0602E77C" w:rsidR="00BA3616" w:rsidRPr="00850DF0" w:rsidRDefault="00160A49" w:rsidP="00593D5A">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0025BB4B" w14:textId="77777777" w:rsidR="00BA3616" w:rsidRPr="00377EFB" w:rsidRDefault="00BA3616" w:rsidP="00593D5A">
            <w:pPr>
              <w:suppressAutoHyphens/>
              <w:rPr>
                <w:rFonts w:ascii="Times New Roman" w:hAnsi="Times New Roman" w:cs="Times New Roman"/>
                <w:b/>
                <w:sz w:val="24"/>
                <w:szCs w:val="24"/>
                <w:lang w:eastAsia="en-US"/>
              </w:rPr>
            </w:pPr>
          </w:p>
          <w:p w14:paraId="428ED53B" w14:textId="77777777" w:rsidR="00BA3616" w:rsidRPr="00377EFB" w:rsidRDefault="00BA3616" w:rsidP="00593D5A">
            <w:pPr>
              <w:suppressAutoHyphens/>
              <w:rPr>
                <w:rFonts w:ascii="Times New Roman" w:hAnsi="Times New Roman" w:cs="Times New Roman"/>
                <w:b/>
                <w:sz w:val="24"/>
                <w:szCs w:val="24"/>
                <w:lang w:eastAsia="en-US"/>
              </w:rPr>
            </w:pPr>
          </w:p>
          <w:p w14:paraId="064D92E6" w14:textId="487A6C08" w:rsidR="00BA3616" w:rsidRPr="00377EFB" w:rsidRDefault="00BA3616" w:rsidP="00593D5A">
            <w:pPr>
              <w:suppressAutoHyphens/>
              <w:rPr>
                <w:rFonts w:ascii="Times New Roman" w:hAnsi="Times New Roman" w:cs="Times New Roman"/>
                <w:b/>
                <w:sz w:val="24"/>
                <w:szCs w:val="24"/>
                <w:lang w:eastAsia="en-US"/>
              </w:rPr>
            </w:pPr>
          </w:p>
        </w:tc>
      </w:tr>
    </w:tbl>
    <w:p w14:paraId="2D015BA3"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B40AA4F"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8191771"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9D7C51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AD2737A"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03E13E2"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A82077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0B871B8"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1AC3C50"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B78580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3AF697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4E5693B"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560302B3"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A8BC91C"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436166E"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C146CEF"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B6CDBB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501CBF8A"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391668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9E1F8C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F44834D"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41CE3D3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3B7E7F0"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94B55D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333487E" w14:textId="42DEEA95"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5170D7D9"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lang w:eastAsia="ru-RU"/>
        </w:rPr>
      </w:pPr>
      <w:r w:rsidRPr="004B1E66">
        <w:rPr>
          <w:rFonts w:ascii="Times New Roman" w:hAnsi="Times New Roman" w:cs="Times New Roman"/>
          <w:b/>
          <w:sz w:val="24"/>
          <w:szCs w:val="24"/>
          <w:lang w:eastAsia="ru-RU"/>
        </w:rPr>
        <w:t>до тендерної документації</w:t>
      </w:r>
    </w:p>
    <w:p w14:paraId="71158402"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61763B4F"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0FCE25D6"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28E37F0"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9E2DB76" w14:textId="23CBC5C9"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160"/>
        <w:gridCol w:w="1294"/>
        <w:gridCol w:w="1294"/>
        <w:gridCol w:w="1294"/>
        <w:gridCol w:w="1253"/>
        <w:gridCol w:w="802"/>
        <w:gridCol w:w="935"/>
        <w:gridCol w:w="829"/>
        <w:gridCol w:w="804"/>
      </w:tblGrid>
      <w:tr w:rsidR="005E0B44" w:rsidRPr="005E0B44" w14:paraId="2BA82643" w14:textId="77777777" w:rsidTr="00F10802">
        <w:trPr>
          <w:trHeight w:val="1999"/>
        </w:trPr>
        <w:tc>
          <w:tcPr>
            <w:tcW w:w="193" w:type="pct"/>
            <w:vAlign w:val="center"/>
          </w:tcPr>
          <w:p w14:paraId="295BE627"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14:paraId="45991E24" w14:textId="77777777" w:rsidR="005E0B44" w:rsidRPr="005E0B44" w:rsidRDefault="00000000" w:rsidP="00F10802">
            <w:pPr>
              <w:widowControl w:val="0"/>
              <w:spacing w:line="233" w:lineRule="auto"/>
              <w:jc w:val="center"/>
              <w:rPr>
                <w:rFonts w:ascii="Times New Roman" w:hAnsi="Times New Roman" w:cs="Times New Roman"/>
                <w:sz w:val="18"/>
                <w:szCs w:val="18"/>
              </w:rPr>
            </w:pPr>
            <w:hyperlink r:id="rId13" w:history="1">
              <w:r w:rsidR="005E0B44" w:rsidRPr="005E0B44">
                <w:rPr>
                  <w:rFonts w:ascii="Times New Roman" w:hAnsi="Times New Roman" w:cs="Times New Roman"/>
                  <w:b/>
                  <w:sz w:val="18"/>
                  <w:szCs w:val="18"/>
                </w:rPr>
                <w:t>Міжнародне непатентоване найменування</w:t>
              </w:r>
            </w:hyperlink>
          </w:p>
        </w:tc>
        <w:tc>
          <w:tcPr>
            <w:tcW w:w="652" w:type="pct"/>
          </w:tcPr>
          <w:p w14:paraId="1E2618DB"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369451DE" w14:textId="77777777" w:rsidR="005E0B44" w:rsidRPr="005E0B44" w:rsidRDefault="005E0B44" w:rsidP="00F10802">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73156FFC"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14:paraId="18761B8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14:paraId="060B8D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14:paraId="04358280" w14:textId="77777777" w:rsidR="005E0B44" w:rsidRPr="000E6434" w:rsidRDefault="005E0B44" w:rsidP="00F10802">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14:paraId="13DC24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14:paraId="7F664943"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14:paraId="12159624"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14:paraId="612D8DD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5E0B44" w:rsidRPr="005E0B44" w14:paraId="19907645" w14:textId="77777777" w:rsidTr="00F10802">
        <w:tc>
          <w:tcPr>
            <w:tcW w:w="193" w:type="pct"/>
          </w:tcPr>
          <w:p w14:paraId="6CD09D0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21" w:type="pct"/>
          </w:tcPr>
          <w:p w14:paraId="1A25C4DB"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35FDC3D3"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634E4D51"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4DF90A32"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32" w:type="pct"/>
          </w:tcPr>
          <w:p w14:paraId="6608FDF9"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82" w:type="pct"/>
          </w:tcPr>
          <w:p w14:paraId="0204232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36" w:type="pct"/>
          </w:tcPr>
          <w:p w14:paraId="73C680D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04" w:type="pct"/>
          </w:tcPr>
          <w:p w14:paraId="214A805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14:paraId="422B7E13" w14:textId="77777777" w:rsidR="005E0B44" w:rsidRPr="005E0B44" w:rsidRDefault="005E0B44" w:rsidP="00F10802">
            <w:pPr>
              <w:widowControl w:val="0"/>
              <w:spacing w:line="233" w:lineRule="auto"/>
              <w:jc w:val="both"/>
              <w:rPr>
                <w:rFonts w:ascii="Times New Roman" w:hAnsi="Times New Roman" w:cs="Times New Roman"/>
                <w:sz w:val="18"/>
                <w:szCs w:val="18"/>
              </w:rPr>
            </w:pPr>
          </w:p>
        </w:tc>
      </w:tr>
      <w:tr w:rsidR="005E0B44" w:rsidRPr="005E0B44" w14:paraId="2615F9AA" w14:textId="77777777" w:rsidTr="00F10802">
        <w:tc>
          <w:tcPr>
            <w:tcW w:w="5000" w:type="pct"/>
            <w:gridSpan w:val="10"/>
          </w:tcPr>
          <w:p w14:paraId="561606F6"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5E0B44" w:rsidRPr="005E0B44" w14:paraId="0BDF90A4" w14:textId="77777777" w:rsidTr="00F10802">
        <w:tc>
          <w:tcPr>
            <w:tcW w:w="5000" w:type="pct"/>
            <w:gridSpan w:val="10"/>
          </w:tcPr>
          <w:p w14:paraId="3417B09F"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5E0B44" w:rsidRPr="005E0B44" w14:paraId="52126DB4" w14:textId="77777777" w:rsidTr="00F10802">
        <w:tc>
          <w:tcPr>
            <w:tcW w:w="5000" w:type="pct"/>
            <w:gridSpan w:val="10"/>
          </w:tcPr>
          <w:p w14:paraId="1ABCA4FE"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14:paraId="7E10619D" w14:textId="5520AEA7"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57DC49C"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54EC892F"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157BB3A"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DB649CE" w14:textId="77777777"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3A4459" w14:textId="14B45F90"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27083556" w14:textId="77777777"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63F44A" w14:textId="20DF067A"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779F8C07" w14:textId="513613E5"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1F0087"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10C7957C"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3B37842"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43477D65" w14:textId="5D864936"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35BF519" w14:textId="268466EF"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8950" w14:textId="77777777" w:rsidR="00C65825" w:rsidRDefault="00C65825">
      <w:pPr>
        <w:spacing w:after="0" w:line="240" w:lineRule="auto"/>
      </w:pPr>
      <w:r>
        <w:separator/>
      </w:r>
    </w:p>
  </w:endnote>
  <w:endnote w:type="continuationSeparator" w:id="0">
    <w:p w14:paraId="7452E1C3" w14:textId="77777777" w:rsidR="00C65825" w:rsidRDefault="00C6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D4C1" w14:textId="77777777" w:rsidR="00C65825" w:rsidRDefault="00C65825">
      <w:pPr>
        <w:spacing w:after="0" w:line="240" w:lineRule="auto"/>
      </w:pPr>
      <w:r>
        <w:separator/>
      </w:r>
    </w:p>
  </w:footnote>
  <w:footnote w:type="continuationSeparator" w:id="0">
    <w:p w14:paraId="4088E9E6" w14:textId="77777777" w:rsidR="00C65825" w:rsidRDefault="00C65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292C"/>
    <w:multiLevelType w:val="hybridMultilevel"/>
    <w:tmpl w:val="EEB675C8"/>
    <w:lvl w:ilvl="0" w:tplc="0AD02B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3"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4489003">
    <w:abstractNumId w:val="5"/>
  </w:num>
  <w:num w:numId="2" w16cid:durableId="1165626078">
    <w:abstractNumId w:val="8"/>
  </w:num>
  <w:num w:numId="3" w16cid:durableId="1323317562">
    <w:abstractNumId w:val="4"/>
  </w:num>
  <w:num w:numId="4" w16cid:durableId="708065564">
    <w:abstractNumId w:val="7"/>
  </w:num>
  <w:num w:numId="5" w16cid:durableId="1345983089">
    <w:abstractNumId w:val="2"/>
  </w:num>
  <w:num w:numId="6" w16cid:durableId="1985160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15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932226">
    <w:abstractNumId w:val="18"/>
  </w:num>
  <w:num w:numId="9" w16cid:durableId="1313943599">
    <w:abstractNumId w:val="17"/>
  </w:num>
  <w:num w:numId="10" w16cid:durableId="902132491">
    <w:abstractNumId w:val="16"/>
  </w:num>
  <w:num w:numId="11" w16cid:durableId="724333390">
    <w:abstractNumId w:val="14"/>
  </w:num>
  <w:num w:numId="12" w16cid:durableId="712193494">
    <w:abstractNumId w:val="1"/>
  </w:num>
  <w:num w:numId="13" w16cid:durableId="339548366">
    <w:abstractNumId w:val="12"/>
  </w:num>
  <w:num w:numId="14" w16cid:durableId="1406418919">
    <w:abstractNumId w:val="15"/>
  </w:num>
  <w:num w:numId="15" w16cid:durableId="1093432511">
    <w:abstractNumId w:val="3"/>
  </w:num>
  <w:num w:numId="16" w16cid:durableId="374424563">
    <w:abstractNumId w:val="13"/>
  </w:num>
  <w:num w:numId="17" w16cid:durableId="1393649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0137289">
    <w:abstractNumId w:val="0"/>
  </w:num>
  <w:num w:numId="19" w16cid:durableId="16228078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64"/>
    <w:rsid w:val="00000863"/>
    <w:rsid w:val="00001C6B"/>
    <w:rsid w:val="00023910"/>
    <w:rsid w:val="000248AB"/>
    <w:rsid w:val="00025F26"/>
    <w:rsid w:val="00027699"/>
    <w:rsid w:val="0003217C"/>
    <w:rsid w:val="00034910"/>
    <w:rsid w:val="00035DB9"/>
    <w:rsid w:val="00035E0E"/>
    <w:rsid w:val="00044EC5"/>
    <w:rsid w:val="00056ABB"/>
    <w:rsid w:val="00060B84"/>
    <w:rsid w:val="000639F4"/>
    <w:rsid w:val="00063A51"/>
    <w:rsid w:val="000648B1"/>
    <w:rsid w:val="000835D9"/>
    <w:rsid w:val="00084EC1"/>
    <w:rsid w:val="00092C2B"/>
    <w:rsid w:val="000B386D"/>
    <w:rsid w:val="000B45FC"/>
    <w:rsid w:val="000B5556"/>
    <w:rsid w:val="000C0939"/>
    <w:rsid w:val="000C3F3C"/>
    <w:rsid w:val="000C673B"/>
    <w:rsid w:val="000D0E45"/>
    <w:rsid w:val="000D1B98"/>
    <w:rsid w:val="000E38B3"/>
    <w:rsid w:val="000E6434"/>
    <w:rsid w:val="000F30AE"/>
    <w:rsid w:val="001021CC"/>
    <w:rsid w:val="00111B57"/>
    <w:rsid w:val="001156EE"/>
    <w:rsid w:val="00116EA4"/>
    <w:rsid w:val="00123BDB"/>
    <w:rsid w:val="00134D73"/>
    <w:rsid w:val="00141000"/>
    <w:rsid w:val="00142473"/>
    <w:rsid w:val="00142ACF"/>
    <w:rsid w:val="00144261"/>
    <w:rsid w:val="00153477"/>
    <w:rsid w:val="00156E15"/>
    <w:rsid w:val="00160A49"/>
    <w:rsid w:val="00164E05"/>
    <w:rsid w:val="00172D40"/>
    <w:rsid w:val="00186486"/>
    <w:rsid w:val="0018689F"/>
    <w:rsid w:val="00186BCA"/>
    <w:rsid w:val="001877C0"/>
    <w:rsid w:val="0019148E"/>
    <w:rsid w:val="00192E5E"/>
    <w:rsid w:val="001A437D"/>
    <w:rsid w:val="001A4A42"/>
    <w:rsid w:val="001B193C"/>
    <w:rsid w:val="001B34F2"/>
    <w:rsid w:val="001B4B26"/>
    <w:rsid w:val="001D2C54"/>
    <w:rsid w:val="001D4566"/>
    <w:rsid w:val="001E17E6"/>
    <w:rsid w:val="001E29FF"/>
    <w:rsid w:val="001E3868"/>
    <w:rsid w:val="001E3CFC"/>
    <w:rsid w:val="001F1592"/>
    <w:rsid w:val="001F511D"/>
    <w:rsid w:val="00201D27"/>
    <w:rsid w:val="0020425A"/>
    <w:rsid w:val="00206582"/>
    <w:rsid w:val="00216965"/>
    <w:rsid w:val="00216C0C"/>
    <w:rsid w:val="002175A8"/>
    <w:rsid w:val="0024509E"/>
    <w:rsid w:val="00247001"/>
    <w:rsid w:val="0025326D"/>
    <w:rsid w:val="00263F1A"/>
    <w:rsid w:val="00265EF9"/>
    <w:rsid w:val="00272EA4"/>
    <w:rsid w:val="00274B0C"/>
    <w:rsid w:val="00281DB3"/>
    <w:rsid w:val="002863A6"/>
    <w:rsid w:val="00286CC5"/>
    <w:rsid w:val="002878AD"/>
    <w:rsid w:val="00287ED8"/>
    <w:rsid w:val="002A2551"/>
    <w:rsid w:val="002B3F68"/>
    <w:rsid w:val="002C34B0"/>
    <w:rsid w:val="002D573A"/>
    <w:rsid w:val="002D642D"/>
    <w:rsid w:val="002E2E12"/>
    <w:rsid w:val="002E4F69"/>
    <w:rsid w:val="002F4E81"/>
    <w:rsid w:val="002F56A1"/>
    <w:rsid w:val="002F7D9E"/>
    <w:rsid w:val="003012FF"/>
    <w:rsid w:val="0030495A"/>
    <w:rsid w:val="00307C87"/>
    <w:rsid w:val="00316805"/>
    <w:rsid w:val="00316DC3"/>
    <w:rsid w:val="003242DF"/>
    <w:rsid w:val="00343630"/>
    <w:rsid w:val="00343DB8"/>
    <w:rsid w:val="00346667"/>
    <w:rsid w:val="0035307E"/>
    <w:rsid w:val="00367161"/>
    <w:rsid w:val="00377EFB"/>
    <w:rsid w:val="00394791"/>
    <w:rsid w:val="00394C57"/>
    <w:rsid w:val="003A636C"/>
    <w:rsid w:val="003A725D"/>
    <w:rsid w:val="003B30CA"/>
    <w:rsid w:val="003C7762"/>
    <w:rsid w:val="003D3540"/>
    <w:rsid w:val="003E1907"/>
    <w:rsid w:val="003E1B33"/>
    <w:rsid w:val="003F7883"/>
    <w:rsid w:val="00404175"/>
    <w:rsid w:val="00406606"/>
    <w:rsid w:val="00420F36"/>
    <w:rsid w:val="00426E6D"/>
    <w:rsid w:val="004315BC"/>
    <w:rsid w:val="00452B5F"/>
    <w:rsid w:val="004A15B4"/>
    <w:rsid w:val="004B1A5E"/>
    <w:rsid w:val="004B1DFC"/>
    <w:rsid w:val="004B1E66"/>
    <w:rsid w:val="004B3168"/>
    <w:rsid w:val="004B3D2E"/>
    <w:rsid w:val="004B56EB"/>
    <w:rsid w:val="004E4C20"/>
    <w:rsid w:val="0050618C"/>
    <w:rsid w:val="005118B8"/>
    <w:rsid w:val="00511943"/>
    <w:rsid w:val="00514989"/>
    <w:rsid w:val="0053159D"/>
    <w:rsid w:val="00531AB0"/>
    <w:rsid w:val="00557868"/>
    <w:rsid w:val="00557A6A"/>
    <w:rsid w:val="0056032B"/>
    <w:rsid w:val="00586413"/>
    <w:rsid w:val="005A01ED"/>
    <w:rsid w:val="005A0DC2"/>
    <w:rsid w:val="005A43D3"/>
    <w:rsid w:val="005B5634"/>
    <w:rsid w:val="005C1FCF"/>
    <w:rsid w:val="005C21D2"/>
    <w:rsid w:val="005D0C27"/>
    <w:rsid w:val="005D4129"/>
    <w:rsid w:val="005E0B44"/>
    <w:rsid w:val="005F0575"/>
    <w:rsid w:val="005F2EB5"/>
    <w:rsid w:val="005F2F20"/>
    <w:rsid w:val="005F4EC5"/>
    <w:rsid w:val="00605080"/>
    <w:rsid w:val="0060539E"/>
    <w:rsid w:val="0060778B"/>
    <w:rsid w:val="0061087D"/>
    <w:rsid w:val="0061267F"/>
    <w:rsid w:val="00621F48"/>
    <w:rsid w:val="00625470"/>
    <w:rsid w:val="00633733"/>
    <w:rsid w:val="006400E7"/>
    <w:rsid w:val="00646F78"/>
    <w:rsid w:val="00651430"/>
    <w:rsid w:val="00671BF7"/>
    <w:rsid w:val="00673D3D"/>
    <w:rsid w:val="00674F62"/>
    <w:rsid w:val="00676A92"/>
    <w:rsid w:val="006806A2"/>
    <w:rsid w:val="00682B03"/>
    <w:rsid w:val="0068785C"/>
    <w:rsid w:val="006941DF"/>
    <w:rsid w:val="006972B1"/>
    <w:rsid w:val="006A6321"/>
    <w:rsid w:val="006D38AE"/>
    <w:rsid w:val="006E16CB"/>
    <w:rsid w:val="006E367E"/>
    <w:rsid w:val="006E7BD3"/>
    <w:rsid w:val="006F2327"/>
    <w:rsid w:val="006F6FDD"/>
    <w:rsid w:val="00733D9C"/>
    <w:rsid w:val="00737843"/>
    <w:rsid w:val="0075004E"/>
    <w:rsid w:val="00757F87"/>
    <w:rsid w:val="00764450"/>
    <w:rsid w:val="007719E0"/>
    <w:rsid w:val="00776457"/>
    <w:rsid w:val="0078455E"/>
    <w:rsid w:val="00792C66"/>
    <w:rsid w:val="0079400D"/>
    <w:rsid w:val="00794245"/>
    <w:rsid w:val="00797901"/>
    <w:rsid w:val="007A07BA"/>
    <w:rsid w:val="007A4EB7"/>
    <w:rsid w:val="007B3CDB"/>
    <w:rsid w:val="007B6DEF"/>
    <w:rsid w:val="007C4EF5"/>
    <w:rsid w:val="007D1800"/>
    <w:rsid w:val="007D435D"/>
    <w:rsid w:val="007E34D1"/>
    <w:rsid w:val="007E6E28"/>
    <w:rsid w:val="007E7054"/>
    <w:rsid w:val="007F66DB"/>
    <w:rsid w:val="007F6B9F"/>
    <w:rsid w:val="00801DC7"/>
    <w:rsid w:val="00811A23"/>
    <w:rsid w:val="008126EA"/>
    <w:rsid w:val="00812776"/>
    <w:rsid w:val="008243E6"/>
    <w:rsid w:val="00825D9F"/>
    <w:rsid w:val="00850248"/>
    <w:rsid w:val="00850DF0"/>
    <w:rsid w:val="00855C59"/>
    <w:rsid w:val="00864FFD"/>
    <w:rsid w:val="00866392"/>
    <w:rsid w:val="0087355C"/>
    <w:rsid w:val="0088049C"/>
    <w:rsid w:val="008812A2"/>
    <w:rsid w:val="0088215C"/>
    <w:rsid w:val="0089037B"/>
    <w:rsid w:val="00890898"/>
    <w:rsid w:val="00893E03"/>
    <w:rsid w:val="0089638D"/>
    <w:rsid w:val="008A31A3"/>
    <w:rsid w:val="008A6904"/>
    <w:rsid w:val="008C41FC"/>
    <w:rsid w:val="008D1D07"/>
    <w:rsid w:val="008E0FE3"/>
    <w:rsid w:val="008E47A0"/>
    <w:rsid w:val="008F1B0A"/>
    <w:rsid w:val="0091104E"/>
    <w:rsid w:val="00966C40"/>
    <w:rsid w:val="00970767"/>
    <w:rsid w:val="0097609D"/>
    <w:rsid w:val="00984E81"/>
    <w:rsid w:val="00991DE7"/>
    <w:rsid w:val="009934BF"/>
    <w:rsid w:val="009B4DC0"/>
    <w:rsid w:val="009C5F6F"/>
    <w:rsid w:val="009E0247"/>
    <w:rsid w:val="009E44D1"/>
    <w:rsid w:val="009E58FE"/>
    <w:rsid w:val="009F12CA"/>
    <w:rsid w:val="009F16D6"/>
    <w:rsid w:val="009F352A"/>
    <w:rsid w:val="00A11753"/>
    <w:rsid w:val="00A11A29"/>
    <w:rsid w:val="00A133D1"/>
    <w:rsid w:val="00A13FAB"/>
    <w:rsid w:val="00A3169A"/>
    <w:rsid w:val="00A35D3B"/>
    <w:rsid w:val="00A51C3E"/>
    <w:rsid w:val="00A663ED"/>
    <w:rsid w:val="00A6745B"/>
    <w:rsid w:val="00A737E4"/>
    <w:rsid w:val="00A91A63"/>
    <w:rsid w:val="00AA0CD1"/>
    <w:rsid w:val="00AB3BF3"/>
    <w:rsid w:val="00AB6954"/>
    <w:rsid w:val="00AE75B4"/>
    <w:rsid w:val="00B0396F"/>
    <w:rsid w:val="00B172D1"/>
    <w:rsid w:val="00B31B54"/>
    <w:rsid w:val="00B32888"/>
    <w:rsid w:val="00B41A6E"/>
    <w:rsid w:val="00B41B3A"/>
    <w:rsid w:val="00B51079"/>
    <w:rsid w:val="00B61726"/>
    <w:rsid w:val="00B71FBB"/>
    <w:rsid w:val="00B74306"/>
    <w:rsid w:val="00B946FA"/>
    <w:rsid w:val="00BA3616"/>
    <w:rsid w:val="00BC1A58"/>
    <w:rsid w:val="00BD2B02"/>
    <w:rsid w:val="00BE1DA8"/>
    <w:rsid w:val="00BE319B"/>
    <w:rsid w:val="00BE3372"/>
    <w:rsid w:val="00BE732B"/>
    <w:rsid w:val="00BE7C41"/>
    <w:rsid w:val="00BF0E99"/>
    <w:rsid w:val="00C04941"/>
    <w:rsid w:val="00C50CF0"/>
    <w:rsid w:val="00C60DF8"/>
    <w:rsid w:val="00C65825"/>
    <w:rsid w:val="00C70667"/>
    <w:rsid w:val="00C815E3"/>
    <w:rsid w:val="00C90849"/>
    <w:rsid w:val="00C948DE"/>
    <w:rsid w:val="00C96C11"/>
    <w:rsid w:val="00CA04E1"/>
    <w:rsid w:val="00CA2489"/>
    <w:rsid w:val="00CA6964"/>
    <w:rsid w:val="00CB59E0"/>
    <w:rsid w:val="00CB766D"/>
    <w:rsid w:val="00CC0220"/>
    <w:rsid w:val="00CC0293"/>
    <w:rsid w:val="00CD4E2C"/>
    <w:rsid w:val="00CD661D"/>
    <w:rsid w:val="00CD7224"/>
    <w:rsid w:val="00CD778C"/>
    <w:rsid w:val="00CD7E05"/>
    <w:rsid w:val="00CE3F1E"/>
    <w:rsid w:val="00CF7836"/>
    <w:rsid w:val="00D00EDE"/>
    <w:rsid w:val="00D01FBE"/>
    <w:rsid w:val="00D1433F"/>
    <w:rsid w:val="00D1755E"/>
    <w:rsid w:val="00D27620"/>
    <w:rsid w:val="00D40195"/>
    <w:rsid w:val="00D47F79"/>
    <w:rsid w:val="00D52750"/>
    <w:rsid w:val="00D5463C"/>
    <w:rsid w:val="00D56762"/>
    <w:rsid w:val="00D619F7"/>
    <w:rsid w:val="00D61B81"/>
    <w:rsid w:val="00D736D9"/>
    <w:rsid w:val="00D81794"/>
    <w:rsid w:val="00D94BFB"/>
    <w:rsid w:val="00DA6198"/>
    <w:rsid w:val="00DB4EEF"/>
    <w:rsid w:val="00DB77D3"/>
    <w:rsid w:val="00DC008A"/>
    <w:rsid w:val="00DD50A0"/>
    <w:rsid w:val="00DE25AE"/>
    <w:rsid w:val="00DF3E87"/>
    <w:rsid w:val="00E07CF8"/>
    <w:rsid w:val="00E139B4"/>
    <w:rsid w:val="00E2613C"/>
    <w:rsid w:val="00E27CDF"/>
    <w:rsid w:val="00E34877"/>
    <w:rsid w:val="00E4524E"/>
    <w:rsid w:val="00E5177A"/>
    <w:rsid w:val="00E51AD6"/>
    <w:rsid w:val="00E66172"/>
    <w:rsid w:val="00E668FD"/>
    <w:rsid w:val="00E704E1"/>
    <w:rsid w:val="00E76D83"/>
    <w:rsid w:val="00E82812"/>
    <w:rsid w:val="00E9736C"/>
    <w:rsid w:val="00EA2DEE"/>
    <w:rsid w:val="00EC1571"/>
    <w:rsid w:val="00EC6FC4"/>
    <w:rsid w:val="00ED53C8"/>
    <w:rsid w:val="00ED5F4E"/>
    <w:rsid w:val="00ED62D7"/>
    <w:rsid w:val="00EF0D8E"/>
    <w:rsid w:val="00EF0DDC"/>
    <w:rsid w:val="00F014B8"/>
    <w:rsid w:val="00F02F13"/>
    <w:rsid w:val="00F31F66"/>
    <w:rsid w:val="00F35E23"/>
    <w:rsid w:val="00F401DE"/>
    <w:rsid w:val="00F475E6"/>
    <w:rsid w:val="00F54139"/>
    <w:rsid w:val="00F755D2"/>
    <w:rsid w:val="00F81FD0"/>
    <w:rsid w:val="00F9020D"/>
    <w:rsid w:val="00F963EB"/>
    <w:rsid w:val="00FB1B59"/>
    <w:rsid w:val="00FB4B75"/>
    <w:rsid w:val="00FB525A"/>
    <w:rsid w:val="00FC1B90"/>
    <w:rsid w:val="00FC419A"/>
    <w:rsid w:val="00FD297D"/>
    <w:rsid w:val="00FD5F4A"/>
    <w:rsid w:val="00FE326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A5C"/>
  <w15:docId w15:val="{C8E778E8-305D-47DD-92A5-7BD9DA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11">
    <w:name w:val="Обычный (Интернет) Знак1"/>
    <w:aliases w:val="Обычный (веб) Знак,Обычный (Web) Знак Знак Знак Знак2,Обычный (Web) Знак Знак Знак Знак Знак Знак Знак1,Обычный (Web) Знак Знак Знак Знак Знак1,Обычный (Web) Знак1,Знак2 Знак,Знак17 Знак,З Знак"/>
    <w:link w:val="ab"/>
    <w:locked/>
    <w:rsid w:val="001F511D"/>
    <w:rPr>
      <w:rFonts w:ascii="Times New Roman" w:eastAsia="Times New Roman" w:hAnsi="Times New Roman" w:cs="Times New Roman"/>
      <w:sz w:val="24"/>
      <w:szCs w:val="24"/>
      <w:lang w:eastAsia="uk-UA"/>
    </w:rPr>
  </w:style>
  <w:style w:type="paragraph" w:styleId="af1">
    <w:name w:val="No Spacing"/>
    <w:link w:val="12"/>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lang w:val="x-none" w:eastAsia="x-none"/>
    </w:rPr>
  </w:style>
  <w:style w:type="paragraph" w:styleId="af3">
    <w:name w:val="Body Text"/>
    <w:basedOn w:val="a"/>
    <w:link w:val="af2"/>
    <w:uiPriority w:val="99"/>
    <w:unhideWhenUsed/>
    <w:rsid w:val="00792C66"/>
    <w:pPr>
      <w:spacing w:after="120" w:line="240" w:lineRule="auto"/>
    </w:pPr>
  </w:style>
  <w:style w:type="character" w:customStyle="1" w:styleId="13">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eastAsia="x-none"/>
    </w:rPr>
  </w:style>
  <w:style w:type="character" w:customStyle="1" w:styleId="a6">
    <w:name w:val="Абзац списка Знак"/>
    <w:aliases w:val="AC List 01 Знак"/>
    <w:link w:val="a5"/>
    <w:uiPriority w:val="34"/>
    <w:locked/>
    <w:rsid w:val="00792C66"/>
  </w:style>
  <w:style w:type="paragraph" w:customStyle="1" w:styleId="14">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eastAsia="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5">
    <w:name w:val="Абзац списка Знак1"/>
    <w:uiPriority w:val="99"/>
    <w:locked/>
    <w:rsid w:val="00792C66"/>
    <w:rPr>
      <w:rFonts w:eastAsia="SimSun"/>
      <w:color w:val="00000A"/>
      <w:sz w:val="24"/>
      <w:lang w:val="ru-RU" w:eastAsia="en-US"/>
    </w:rPr>
  </w:style>
  <w:style w:type="paragraph" w:customStyle="1" w:styleId="16">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2">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6"/>
    <w:locked/>
    <w:rsid w:val="00792C66"/>
    <w:rPr>
      <w:rFonts w:eastAsia="Times New Roman" w:cs="Times New Roman"/>
      <w:color w:val="00000A"/>
      <w:lang w:eastAsia="en-US"/>
    </w:rPr>
  </w:style>
  <w:style w:type="paragraph" w:customStyle="1" w:styleId="17">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val="x-none"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8">
    <w:name w:val="Абзац списку1"/>
    <w:basedOn w:val="a"/>
    <w:qFormat/>
    <w:rsid w:val="00811A23"/>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44</Pages>
  <Words>17925</Words>
  <Characters>102176</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324</cp:revision>
  <dcterms:created xsi:type="dcterms:W3CDTF">2022-11-01T06:45:00Z</dcterms:created>
  <dcterms:modified xsi:type="dcterms:W3CDTF">2022-12-03T13:02:00Z</dcterms:modified>
</cp:coreProperties>
</file>