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1C69" w14:textId="77777777" w:rsidR="009D3071" w:rsidRPr="002C40CB" w:rsidRDefault="009D3071" w:rsidP="009D3071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ar-SA"/>
        </w:rPr>
      </w:pPr>
      <w:r w:rsidRPr="002C40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ar-SA"/>
        </w:rPr>
        <w:t>Додаток № 2</w:t>
      </w:r>
    </w:p>
    <w:p w14:paraId="1233B134" w14:textId="77777777" w:rsidR="009D3071" w:rsidRPr="002C40CB" w:rsidRDefault="009D3071" w:rsidP="009D3071">
      <w:pPr>
        <w:shd w:val="clear" w:color="auto" w:fill="FFFFFF"/>
        <w:suppressAutoHyphens/>
        <w:spacing w:after="0" w:line="240" w:lineRule="auto"/>
        <w:ind w:left="3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ar-SA"/>
        </w:rPr>
      </w:pPr>
      <w:r w:rsidRPr="002C40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ar-SA"/>
        </w:rPr>
        <w:t>до тендерної документації</w:t>
      </w:r>
    </w:p>
    <w:p w14:paraId="6421CF30" w14:textId="77777777" w:rsidR="009D3071" w:rsidRPr="002C40CB" w:rsidRDefault="009D3071" w:rsidP="009D3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ar-SA"/>
        </w:rPr>
      </w:pPr>
    </w:p>
    <w:p w14:paraId="0016403B" w14:textId="77777777" w:rsidR="009D3071" w:rsidRPr="002C40CB" w:rsidRDefault="009D3071" w:rsidP="009D3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C40C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Інформація про необхідні технічні, </w:t>
      </w:r>
    </w:p>
    <w:p w14:paraId="70AAB81A" w14:textId="77777777" w:rsidR="009D3071" w:rsidRPr="002C40CB" w:rsidRDefault="009D3071" w:rsidP="009D3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C40CB">
        <w:rPr>
          <w:rFonts w:ascii="Times New Roman" w:hAnsi="Times New Roman" w:cs="Times New Roman"/>
          <w:bCs/>
          <w:i/>
          <w:sz w:val="24"/>
          <w:szCs w:val="24"/>
          <w:lang w:val="uk-UA"/>
        </w:rPr>
        <w:t>якісні та кількісні характеристики предмета закупівлі</w:t>
      </w:r>
    </w:p>
    <w:p w14:paraId="60659EC7" w14:textId="77777777" w:rsidR="009D3071" w:rsidRPr="002C40CB" w:rsidRDefault="009D3071" w:rsidP="009D3071">
      <w:pPr>
        <w:pStyle w:val="a4"/>
        <w:ind w:left="5664"/>
        <w:rPr>
          <w:rFonts w:ascii="Times New Roman" w:hAnsi="Times New Roman"/>
          <w:b/>
          <w:i/>
          <w:sz w:val="24"/>
          <w:szCs w:val="24"/>
          <w:lang w:val="uk-UA" w:eastAsia="ar-SA"/>
        </w:rPr>
      </w:pPr>
    </w:p>
    <w:p w14:paraId="35891DF9" w14:textId="77777777" w:rsidR="009D3071" w:rsidRPr="002C40CB" w:rsidRDefault="009D3071" w:rsidP="009D30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C40C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ТЕХНІЧНІ, ЯКІСНІ ТА КІЛЬКІСНІ ХАРАКТЕРИСТИКИ</w:t>
      </w:r>
    </w:p>
    <w:p w14:paraId="684F9F96" w14:textId="77777777" w:rsidR="009D3071" w:rsidRPr="004D10AC" w:rsidRDefault="009D3071" w:rsidP="009D307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4D10A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51AA3E4B" w14:textId="77777777" w:rsidR="00A17A7B" w:rsidRPr="004D10AC" w:rsidRDefault="009D3071" w:rsidP="004D10AC">
      <w:pPr>
        <w:jc w:val="center"/>
        <w:rPr>
          <w:lang w:val="uk-UA"/>
        </w:rPr>
      </w:pPr>
      <w:r w:rsidRPr="004D10AC">
        <w:rPr>
          <w:rFonts w:ascii="Times New Roman" w:hAnsi="Times New Roman" w:cs="Times New Roman"/>
          <w:b/>
          <w:lang w:val="uk-UA"/>
        </w:rPr>
        <w:t xml:space="preserve">«код ДК 021:2015 - 33690000-3 «Лікарські засоби різні» </w:t>
      </w:r>
      <w:r w:rsidRPr="004D10AC">
        <w:rPr>
          <w:rFonts w:ascii="Times New Roman" w:hAnsi="Times New Roman" w:cs="Times New Roman"/>
          <w:lang w:val="uk-UA"/>
        </w:rPr>
        <w:t>(</w:t>
      </w:r>
      <w:r w:rsidR="007F2183" w:rsidRPr="004D10AC">
        <w:rPr>
          <w:rFonts w:ascii="Times New Roman" w:hAnsi="Times New Roman" w:cs="Times New Roman"/>
          <w:b/>
          <w:lang w:val="uk-UA"/>
        </w:rPr>
        <w:t xml:space="preserve">«код ДК 021:2015 - 33690000-3 «Лікарські засоби різні» </w:t>
      </w:r>
      <w:r w:rsidRPr="004D10AC">
        <w:rPr>
          <w:rFonts w:ascii="Times New Roman" w:hAnsi="Times New Roman" w:cs="Times New Roman"/>
          <w:bCs/>
          <w:lang w:val="uk-UA"/>
        </w:rPr>
        <w:t xml:space="preserve">Код НК 024:2019 - 59071 Альбумін; Код НК 024:2019 - 52923 </w:t>
      </w:r>
      <w:proofErr w:type="spellStart"/>
      <w:r w:rsidRPr="004D10AC">
        <w:rPr>
          <w:rFonts w:ascii="Times New Roman" w:hAnsi="Times New Roman" w:cs="Times New Roman"/>
          <w:bCs/>
          <w:lang w:val="uk-UA"/>
        </w:rPr>
        <w:t>Аланінамінотрансфераза</w:t>
      </w:r>
      <w:proofErr w:type="spellEnd"/>
      <w:r w:rsidRPr="004D10AC">
        <w:rPr>
          <w:rFonts w:ascii="Times New Roman" w:hAnsi="Times New Roman" w:cs="Times New Roman"/>
          <w:bCs/>
          <w:lang w:val="uk-UA"/>
        </w:rPr>
        <w:t xml:space="preserve">  (АЛТ) (кінетичний метод);  Код НК 024:2019 - 52954 </w:t>
      </w:r>
      <w:proofErr w:type="spellStart"/>
      <w:r w:rsidRPr="004D10AC">
        <w:rPr>
          <w:rFonts w:ascii="Times New Roman" w:hAnsi="Times New Roman" w:cs="Times New Roman"/>
          <w:bCs/>
          <w:lang w:val="uk-UA"/>
        </w:rPr>
        <w:t>Аспартатамінотрансфераза</w:t>
      </w:r>
      <w:proofErr w:type="spellEnd"/>
      <w:r w:rsidRPr="004D10AC">
        <w:rPr>
          <w:rFonts w:ascii="Times New Roman" w:hAnsi="Times New Roman" w:cs="Times New Roman"/>
          <w:bCs/>
          <w:lang w:val="uk-UA"/>
        </w:rPr>
        <w:t xml:space="preserve"> (АСТ) (кінетичний метод); Код НК 024:2019 – 53233, 53299 Білірубін прямий та загальний; Код НК 024:2019 - 61900 Білок загальний; Код НК 024:2019 - 52940 Амілаза; Код НК 024:2019 - 53027 ГГТ; Код НК 024:2019 - 53301 Глюкоза; Код НК 024:2019 - 54758 Залізо; Код НК 024:2019 - 45789 Кальцій (</w:t>
      </w:r>
      <w:proofErr w:type="spellStart"/>
      <w:r w:rsidRPr="004D10AC">
        <w:rPr>
          <w:rFonts w:ascii="Times New Roman" w:hAnsi="Times New Roman" w:cs="Times New Roman"/>
          <w:bCs/>
          <w:lang w:val="uk-UA"/>
        </w:rPr>
        <w:t>Арсеназо</w:t>
      </w:r>
      <w:proofErr w:type="spellEnd"/>
      <w:r w:rsidRPr="004D10AC">
        <w:rPr>
          <w:rFonts w:ascii="Times New Roman" w:hAnsi="Times New Roman" w:cs="Times New Roman"/>
          <w:bCs/>
          <w:lang w:val="uk-UA"/>
        </w:rPr>
        <w:t xml:space="preserve">); Код НК 024:2019 - 53251 Креатинін; Код НК 024:2019 - 53587 Сечовина; Код НК 024:2019 - 53583 Сечова кислота; Код НК 024:2019 - 53359 Холестерин загальний; Код НК 024:2019 - 30216 Біохімічний </w:t>
      </w:r>
      <w:proofErr w:type="spellStart"/>
      <w:r w:rsidRPr="004D10AC">
        <w:rPr>
          <w:rFonts w:ascii="Times New Roman" w:hAnsi="Times New Roman" w:cs="Times New Roman"/>
          <w:bCs/>
          <w:lang w:val="uk-UA"/>
        </w:rPr>
        <w:t>мультикалібратор</w:t>
      </w:r>
      <w:proofErr w:type="spellEnd"/>
      <w:r w:rsidRPr="004D10AC">
        <w:rPr>
          <w:rFonts w:ascii="Times New Roman" w:hAnsi="Times New Roman" w:cs="Times New Roman"/>
          <w:bCs/>
          <w:lang w:val="uk-UA"/>
        </w:rPr>
        <w:t xml:space="preserve">; Код НК 024:2019 - 41823 Контроль біохімічних показників, рівень норма; Код НК 024:2019 - 52928 Фосфатаза лужна; </w:t>
      </w:r>
      <w:r w:rsidR="001A7ED2" w:rsidRPr="004D10AC">
        <w:rPr>
          <w:rFonts w:ascii="Times New Roman" w:hAnsi="Times New Roman" w:cs="Times New Roman"/>
          <w:bCs/>
          <w:lang w:val="uk-UA"/>
        </w:rPr>
        <w:t xml:space="preserve">Код НК 024:2019 - 38506 </w:t>
      </w:r>
      <w:proofErr w:type="spellStart"/>
      <w:r w:rsidR="001A7ED2" w:rsidRPr="004D10AC">
        <w:rPr>
          <w:rFonts w:ascii="Times New Roman" w:hAnsi="Times New Roman" w:cs="Times New Roman"/>
          <w:bCs/>
          <w:lang w:val="uk-UA"/>
        </w:rPr>
        <w:t>Холінестераза</w:t>
      </w:r>
      <w:proofErr w:type="spellEnd"/>
      <w:r w:rsidR="001A7ED2" w:rsidRPr="004D10AC">
        <w:rPr>
          <w:rFonts w:ascii="Times New Roman" w:hAnsi="Times New Roman" w:cs="Times New Roman"/>
          <w:bCs/>
          <w:lang w:val="uk-UA"/>
        </w:rPr>
        <w:t xml:space="preserve">; Код НК 024:2019 - 53391 Холестерин прямий високої щільності; </w:t>
      </w:r>
      <w:r w:rsidRPr="004D10AC">
        <w:rPr>
          <w:rFonts w:ascii="Times New Roman" w:hAnsi="Times New Roman" w:cs="Times New Roman"/>
          <w:bCs/>
          <w:lang w:val="uk-UA"/>
        </w:rPr>
        <w:t xml:space="preserve">Код НК 024:2019 - 53395 Холестерин прямий низької щільності; Код НК 024:2019 - </w:t>
      </w:r>
      <w:r w:rsidR="001A7ED2" w:rsidRPr="004D10AC">
        <w:rPr>
          <w:rFonts w:ascii="Times New Roman" w:hAnsi="Times New Roman" w:cs="Times New Roman"/>
          <w:bCs/>
          <w:lang w:val="uk-UA"/>
        </w:rPr>
        <w:t>30535</w:t>
      </w:r>
      <w:r w:rsidRPr="004D10AC">
        <w:rPr>
          <w:rFonts w:ascii="Times New Roman" w:hAnsi="Times New Roman" w:cs="Times New Roman"/>
          <w:bCs/>
          <w:lang w:val="uk-UA"/>
        </w:rPr>
        <w:t xml:space="preserve"> Гемоглобін; Код НК 024:2019 - 53904 ЗЗЗЗ; </w:t>
      </w:r>
      <w:r w:rsidR="001A7ED2" w:rsidRPr="004D10AC">
        <w:rPr>
          <w:rFonts w:ascii="Times New Roman" w:hAnsi="Times New Roman" w:cs="Times New Roman"/>
          <w:bCs/>
          <w:lang w:val="uk-UA"/>
        </w:rPr>
        <w:t xml:space="preserve">Код НК 024:2019 - 30829 Тест-система для виявлення вірусу гепатиту С (цільна кров, сироватка, плазма); </w:t>
      </w:r>
      <w:r w:rsidRPr="004D10AC">
        <w:rPr>
          <w:rFonts w:ascii="Times New Roman" w:hAnsi="Times New Roman" w:cs="Times New Roman"/>
          <w:bCs/>
          <w:lang w:val="uk-UA"/>
        </w:rPr>
        <w:t xml:space="preserve">Код НК 024:2019 - </w:t>
      </w:r>
      <w:r w:rsidR="001A7ED2" w:rsidRPr="004D10AC">
        <w:rPr>
          <w:rFonts w:ascii="Times New Roman" w:eastAsia="Times New Roman" w:hAnsi="Times New Roman" w:cs="Times New Roman"/>
          <w:bCs/>
          <w:lang w:val="uk-UA"/>
        </w:rPr>
        <w:t>30830</w:t>
      </w:r>
      <w:r w:rsidR="001A7ED2" w:rsidRPr="004D10AC">
        <w:rPr>
          <w:rFonts w:ascii="Times New Roman" w:hAnsi="Times New Roman" w:cs="Times New Roman"/>
          <w:bCs/>
          <w:lang w:val="uk-UA"/>
        </w:rPr>
        <w:t xml:space="preserve">Тест-система для виявлення </w:t>
      </w:r>
      <w:r w:rsidR="001A7ED2" w:rsidRPr="004D10AC">
        <w:rPr>
          <w:rFonts w:ascii="Times New Roman" w:hAnsi="Times New Roman" w:cs="Times New Roman"/>
          <w:bCs/>
          <w:lang w:val="en-US"/>
        </w:rPr>
        <w:t>HBsAg</w:t>
      </w:r>
      <w:r w:rsidR="001A7ED2" w:rsidRPr="004D10AC">
        <w:rPr>
          <w:rFonts w:ascii="Times New Roman" w:hAnsi="Times New Roman" w:cs="Times New Roman"/>
          <w:bCs/>
          <w:lang w:val="uk-UA"/>
        </w:rPr>
        <w:t xml:space="preserve"> вірусу гепатиту В</w:t>
      </w:r>
      <w:r w:rsidRPr="004D10AC">
        <w:rPr>
          <w:rFonts w:ascii="Times New Roman" w:hAnsi="Times New Roman" w:cs="Times New Roman"/>
          <w:bCs/>
          <w:lang w:val="uk-UA"/>
        </w:rPr>
        <w:t xml:space="preserve">;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 xml:space="preserve">30736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виявлення маркерів вірусу гепатиту В; </w:t>
      </w:r>
      <w:r w:rsidRPr="004D10AC">
        <w:rPr>
          <w:rFonts w:ascii="Times New Roman" w:hAnsi="Times New Roman" w:cs="Times New Roman"/>
          <w:bCs/>
          <w:lang w:val="uk-UA"/>
        </w:rPr>
        <w:t xml:space="preserve">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>53719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визначення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феритину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(для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імунофлуоресцентного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аналізатору LS-1100)</w:t>
      </w:r>
      <w:r w:rsidRPr="004D10AC">
        <w:rPr>
          <w:rFonts w:ascii="Times New Roman" w:hAnsi="Times New Roman" w:cs="Times New Roman"/>
          <w:bCs/>
          <w:lang w:val="uk-UA"/>
        </w:rPr>
        <w:t xml:space="preserve">; 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 xml:space="preserve">54384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визначення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тиреотропного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гормону (для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імунофлуоресцентного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аналізатору LS-1100);  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 xml:space="preserve">63072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визначення загального тироксину (для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імунофлуоресцентного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аналізатору LS-1100); 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 xml:space="preserve">63082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визначення загального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трийодтироніну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(для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імунофлуоресцентного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аналізатору LS-1100); Код НК 024:2019 - </w:t>
      </w:r>
      <w:r w:rsidR="004D10AC" w:rsidRPr="004D10AC">
        <w:rPr>
          <w:rFonts w:ascii="Times New Roman" w:eastAsia="Times New Roman" w:hAnsi="Times New Roman" w:cs="Times New Roman"/>
          <w:bCs/>
          <w:lang w:val="uk-UA"/>
        </w:rPr>
        <w:t xml:space="preserve">47384 </w:t>
      </w:r>
      <w:r w:rsidR="004D10AC" w:rsidRPr="004D10AC">
        <w:rPr>
          <w:rFonts w:ascii="Times New Roman" w:hAnsi="Times New Roman" w:cs="Times New Roman"/>
          <w:bCs/>
          <w:lang w:val="uk-UA"/>
        </w:rPr>
        <w:t xml:space="preserve">Тест-система для визначення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тропоніну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І, КК-МВ і міоглобіну (для </w:t>
      </w:r>
      <w:proofErr w:type="spellStart"/>
      <w:r w:rsidR="004D10AC" w:rsidRPr="004D10AC">
        <w:rPr>
          <w:rFonts w:ascii="Times New Roman" w:hAnsi="Times New Roman" w:cs="Times New Roman"/>
          <w:bCs/>
          <w:lang w:val="uk-UA"/>
        </w:rPr>
        <w:t>імунофлуоресцентного</w:t>
      </w:r>
      <w:proofErr w:type="spellEnd"/>
      <w:r w:rsidR="004D10AC" w:rsidRPr="004D10AC">
        <w:rPr>
          <w:rFonts w:ascii="Times New Roman" w:hAnsi="Times New Roman" w:cs="Times New Roman"/>
          <w:bCs/>
          <w:lang w:val="uk-UA"/>
        </w:rPr>
        <w:t xml:space="preserve"> аналізатору LS-1100</w:t>
      </w:r>
      <w:r w:rsidRPr="004D10AC">
        <w:rPr>
          <w:rFonts w:ascii="Times New Roman" w:hAnsi="Times New Roman" w:cs="Times New Roman"/>
          <w:bCs/>
          <w:lang w:val="uk-UA"/>
        </w:rPr>
        <w:t>)</w:t>
      </w:r>
      <w:r w:rsidR="004D10AC" w:rsidRPr="004D10AC">
        <w:rPr>
          <w:rFonts w:ascii="Times New Roman" w:hAnsi="Times New Roman" w:cs="Times New Roman"/>
          <w:bCs/>
          <w:lang w:val="uk-UA"/>
        </w:rPr>
        <w:t>»</w:t>
      </w:r>
    </w:p>
    <w:p w14:paraId="0B24A64E" w14:textId="77777777" w:rsidR="009D3071" w:rsidRPr="002C40CB" w:rsidRDefault="009D3071" w:rsidP="009D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D10A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ВИМОГИ:</w:t>
      </w:r>
    </w:p>
    <w:p w14:paraId="180CB6C2" w14:textId="77777777" w:rsidR="009D3071" w:rsidRPr="002C40CB" w:rsidRDefault="009D3071" w:rsidP="009D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3ACC01B3" w14:textId="77777777" w:rsidR="009D3071" w:rsidRPr="003117D2" w:rsidRDefault="009D3071" w:rsidP="009D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hi-IN"/>
        </w:rPr>
      </w:pPr>
      <w:r w:rsidRPr="003117D2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>1. Товар, запропонований Учасником, повинен бути новим та виготовлений не раніше 202</w:t>
      </w:r>
      <w:r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>1</w:t>
      </w:r>
      <w:r w:rsidRPr="003117D2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року і таким, що не був у використанні та залишковийтермін (строк) експлуатації повинен становити не менше70% (сімдесяти відсотків) загального терміну придатності на товар.</w:t>
      </w:r>
    </w:p>
    <w:p w14:paraId="3F6A05F8" w14:textId="77777777" w:rsidR="009D3071" w:rsidRPr="003117D2" w:rsidRDefault="009D3071" w:rsidP="009D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</w:pP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    На підтвердження Учасник повинен надати лист у довільнийформі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листі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зазначити, що залишковий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термін (строк) експлуатації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запропонованого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Учасником Товару становить не менше</w:t>
      </w:r>
      <w:r w:rsidR="00A2019D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70% (сімдесяти відсотків) загального терміну придатності на товар.</w:t>
      </w:r>
    </w:p>
    <w:p w14:paraId="6173E20B" w14:textId="77777777" w:rsidR="009D3071" w:rsidRPr="003117D2" w:rsidRDefault="009D3071" w:rsidP="009D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>2</w:t>
      </w:r>
      <w:r w:rsidRPr="003117D2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>. Учасник повинен підтвердитиможливість поставки запропонованого ним Товару, у кількості та в терміни, визначені цією</w:t>
      </w:r>
      <w:r w:rsidR="00661EA1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Документацією та пропозицією Учасника. </w:t>
      </w:r>
    </w:p>
    <w:p w14:paraId="35B3AFDD" w14:textId="77777777" w:rsidR="009D3071" w:rsidRPr="003117D2" w:rsidRDefault="009D3071" w:rsidP="009D3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bidi="hi-IN"/>
        </w:rPr>
      </w:pP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На підтвердження Учасник повинен надати файл </w:t>
      </w:r>
      <w:proofErr w:type="spellStart"/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відсканований</w:t>
      </w:r>
      <w:proofErr w:type="spellEnd"/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з </w:t>
      </w:r>
      <w:r w:rsidRPr="003117D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bidi="hi-IN"/>
        </w:rPr>
        <w:t>Оригіналу</w:t>
      </w:r>
      <w:r w:rsidR="00661EA1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>листа виробника (представництва, філії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виробника – якщо їх відповідні повноваженняпоширюються на територію України), або представника, дилера, дистриб'ютора, офіційноуповноваженого на це виробником, якимпідтверджуєтьсяможливість поставки Учасником Товару, який є предметом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lastRenderedPageBreak/>
        <w:t>закупівлі цих торгів, у кількості, та в терміни, визначені цією</w:t>
      </w:r>
      <w:r w:rsidR="00661EA1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 </w:t>
      </w:r>
      <w:r w:rsidRPr="003117D2">
        <w:rPr>
          <w:rFonts w:ascii="Times New Roman" w:eastAsia="Times New Roman" w:hAnsi="Times New Roman" w:cs="Times New Roman"/>
          <w:b/>
          <w:i/>
          <w:sz w:val="24"/>
          <w:szCs w:val="24"/>
          <w:lang w:val="uk-UA" w:bidi="hi-IN"/>
        </w:rPr>
        <w:t xml:space="preserve">Документацією та пропозицією Учасника. </w:t>
      </w:r>
      <w:r w:rsidRPr="003117D2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bidi="hi-IN"/>
        </w:rPr>
        <w:t>Лист повинен включати в себе: назву Учасника, номер оголошення, що оприлюднене на веб-порталіУповноваженого органу, назву предмета закупівлі відповідно до оголошення про проведенняпроцедуризакупівлі.</w:t>
      </w:r>
    </w:p>
    <w:p w14:paraId="496E9264" w14:textId="77777777" w:rsidR="009D3071" w:rsidRPr="003117D2" w:rsidRDefault="009D3071" w:rsidP="009D3071">
      <w:pPr>
        <w:tabs>
          <w:tab w:val="left" w:pos="851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3. Доставка товару </w:t>
      </w:r>
      <w:r w:rsidRPr="003117D2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за рахунок Учасника. </w:t>
      </w:r>
    </w:p>
    <w:p w14:paraId="31F2EFC1" w14:textId="77777777" w:rsidR="009D3071" w:rsidRPr="003117D2" w:rsidRDefault="009D3071" w:rsidP="009D3071">
      <w:pPr>
        <w:tabs>
          <w:tab w:val="left" w:pos="7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4</w:t>
      </w:r>
      <w:r w:rsidRPr="003117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ревезення товарів відповідної категорії</w:t>
      </w:r>
      <w:r w:rsidRPr="003117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. Для підтвердження учасник надає гарантійний лист «Про дотримання умов зберігання та транспортування». При наявності браку упаковки, порушення цілісності товарів при поставці проводиться заміна якісним товаром протягом п’яти днів.</w:t>
      </w:r>
    </w:p>
    <w:p w14:paraId="4FE48864" w14:textId="77777777" w:rsidR="009D3071" w:rsidRPr="003117D2" w:rsidRDefault="009D3071" w:rsidP="009D3071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5</w:t>
      </w:r>
      <w:r w:rsidRPr="003117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. Учасник повинен гарантувати, що у разі виявлення неякісного товару – він зобов'язаний замінити це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йтовар</w:t>
      </w:r>
      <w:r w:rsidRPr="003117D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, при цьому всі витрати, пов'язані із заміною неналежної якості несе Учасник – надати гарантійний лист;</w:t>
      </w:r>
    </w:p>
    <w:p w14:paraId="0D5156E6" w14:textId="77777777" w:rsidR="009D3071" w:rsidRPr="002C40CB" w:rsidRDefault="009D3071" w:rsidP="009D30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6</w:t>
      </w:r>
      <w:r w:rsidRPr="002C40C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. Учасник повинен надати гарантійний лист про те, що технічні, якісні характеристики предмета закупівлі відповідають встановленим/зареєстрованим діючим нормативним актам (державним стандартам, технічним умовам тощо), які передбачають застосування заходів із захисту довкілля.</w:t>
      </w:r>
    </w:p>
    <w:p w14:paraId="047F5E9F" w14:textId="77777777" w:rsidR="009D3071" w:rsidRPr="002C40CB" w:rsidRDefault="009D3071" w:rsidP="009D30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>7</w:t>
      </w:r>
      <w:r w:rsidRPr="002C40C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/>
        </w:rPr>
        <w:t xml:space="preserve">. </w:t>
      </w:r>
      <w:r w:rsidRPr="00A405E4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визначаєціни на товари, які вінпропонуєпоставити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іншихвитрат</w:t>
      </w:r>
      <w:r w:rsidRPr="002C40C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55D9B8E" w14:textId="77777777" w:rsidR="009D3071" w:rsidRDefault="009D3071" w:rsidP="009D30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2C40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A405E4">
        <w:rPr>
          <w:rFonts w:ascii="Times New Roman" w:eastAsia="Courier New" w:hAnsi="Times New Roman" w:cs="Times New Roman"/>
          <w:sz w:val="24"/>
          <w:szCs w:val="24"/>
          <w:lang w:val="uk-UA"/>
        </w:rPr>
        <w:t>Т</w:t>
      </w:r>
      <w:r w:rsidRPr="00A405E4">
        <w:rPr>
          <w:rFonts w:ascii="Times New Roman" w:eastAsia="Times New Roman" w:hAnsi="Times New Roman" w:cs="Times New Roman"/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13256D5B" w14:textId="77777777" w:rsidR="009D3071" w:rsidRPr="006B5438" w:rsidRDefault="009D3071" w:rsidP="009D3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 w:rsidRPr="006B5438">
        <w:rPr>
          <w:rFonts w:ascii="Times New Roman" w:eastAsia="Times New Roman" w:hAnsi="Times New Roman" w:cs="Times New Roman"/>
          <w:bCs/>
          <w:iCs/>
          <w:lang w:val="uk-UA"/>
        </w:rPr>
        <w:t xml:space="preserve">Товар </w:t>
      </w:r>
      <w:r>
        <w:rPr>
          <w:rFonts w:ascii="Times New Roman" w:eastAsia="Times New Roman" w:hAnsi="Times New Roman" w:cs="Times New Roman"/>
          <w:bCs/>
          <w:iCs/>
          <w:lang w:val="uk-UA"/>
        </w:rPr>
        <w:t>повинен</w:t>
      </w:r>
      <w:r w:rsidRPr="006B5438">
        <w:rPr>
          <w:rFonts w:ascii="Times New Roman" w:eastAsia="Times New Roman" w:hAnsi="Times New Roman" w:cs="Times New Roman"/>
          <w:bCs/>
          <w:iCs/>
          <w:lang w:val="uk-UA"/>
        </w:rPr>
        <w:t xml:space="preserve"> бути зареєстрований в Україні.</w:t>
      </w:r>
    </w:p>
    <w:p w14:paraId="1DE0FC93" w14:textId="77777777" w:rsidR="009D3071" w:rsidRPr="006B5438" w:rsidRDefault="009D3071" w:rsidP="009D3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val="uk-UA"/>
        </w:rPr>
      </w:pPr>
      <w:r>
        <w:rPr>
          <w:rFonts w:ascii="Times New Roman" w:eastAsia="Times New Roman" w:hAnsi="Times New Roman" w:cs="Times New Roman"/>
          <w:bCs/>
          <w:iCs/>
          <w:lang w:val="uk-UA"/>
        </w:rPr>
        <w:t>10</w:t>
      </w:r>
      <w:r w:rsidRPr="006B5438">
        <w:rPr>
          <w:rFonts w:ascii="Times New Roman" w:eastAsia="Times New Roman" w:hAnsi="Times New Roman" w:cs="Times New Roman"/>
          <w:bCs/>
          <w:iCs/>
          <w:lang w:val="uk-UA"/>
        </w:rPr>
        <w:t>. При поставці товару повинні надаватися копії сертифікатів якості (надати гарантійний лист про те, що при поставці будуть надаватися сертифікати якості до кожного найменування товару).</w:t>
      </w:r>
    </w:p>
    <w:p w14:paraId="5B4655F0" w14:textId="77777777" w:rsidR="009D3071" w:rsidRDefault="009D3071">
      <w:pPr>
        <w:rPr>
          <w:lang w:val="uk-UA"/>
        </w:rPr>
      </w:pPr>
    </w:p>
    <w:p w14:paraId="345BBD6B" w14:textId="77777777" w:rsidR="009D3071" w:rsidRDefault="009D3071">
      <w:pPr>
        <w:rPr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100"/>
        <w:gridCol w:w="1786"/>
        <w:gridCol w:w="2534"/>
      </w:tblGrid>
      <w:tr w:rsidR="009A7162" w:rsidRPr="00CF6938" w14:paraId="6E85F40A" w14:textId="77777777" w:rsidTr="00E44200">
        <w:trPr>
          <w:trHeight w:val="699"/>
        </w:trPr>
        <w:tc>
          <w:tcPr>
            <w:tcW w:w="496" w:type="dxa"/>
            <w:shd w:val="clear" w:color="auto" w:fill="auto"/>
          </w:tcPr>
          <w:p w14:paraId="3E7E748F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144A5EC1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48" w:type="dxa"/>
            <w:shd w:val="clear" w:color="auto" w:fill="auto"/>
          </w:tcPr>
          <w:p w14:paraId="0421CC90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1FB15781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lang w:val="uk-UA"/>
              </w:rPr>
              <w:t>Технічні вимоги</w:t>
            </w:r>
          </w:p>
        </w:tc>
        <w:tc>
          <w:tcPr>
            <w:tcW w:w="1848" w:type="dxa"/>
            <w:shd w:val="clear" w:color="auto" w:fill="auto"/>
          </w:tcPr>
          <w:p w14:paraId="7176A343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Кількість наборів</w:t>
            </w:r>
          </w:p>
        </w:tc>
        <w:tc>
          <w:tcPr>
            <w:tcW w:w="2223" w:type="dxa"/>
            <w:shd w:val="clear" w:color="auto" w:fill="auto"/>
          </w:tcPr>
          <w:p w14:paraId="6F623267" w14:textId="77777777" w:rsidR="009A7162" w:rsidRPr="00CF6938" w:rsidRDefault="009A7162" w:rsidP="00E44200">
            <w:pPr>
              <w:pStyle w:val="1"/>
              <w:widowControl w:val="0"/>
              <w:suppressAutoHyphens/>
              <w:rPr>
                <w:b/>
                <w:sz w:val="22"/>
                <w:szCs w:val="22"/>
                <w:lang w:val="uk-UA"/>
              </w:rPr>
            </w:pPr>
          </w:p>
          <w:p w14:paraId="25349D5E" w14:textId="77777777" w:rsidR="009A7162" w:rsidRPr="00CF6938" w:rsidRDefault="009A7162" w:rsidP="001B3AC8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Код</w:t>
            </w:r>
            <w:r w:rsidR="001B3AC8">
              <w:rPr>
                <w:b/>
                <w:sz w:val="22"/>
                <w:szCs w:val="22"/>
                <w:lang w:val="uk-UA"/>
              </w:rPr>
              <w:t xml:space="preserve"> класифікатора</w:t>
            </w:r>
          </w:p>
        </w:tc>
      </w:tr>
      <w:tr w:rsidR="009A7162" w:rsidRPr="00CF6938" w14:paraId="60D60367" w14:textId="77777777" w:rsidTr="00E44200">
        <w:tc>
          <w:tcPr>
            <w:tcW w:w="496" w:type="dxa"/>
            <w:shd w:val="clear" w:color="auto" w:fill="auto"/>
          </w:tcPr>
          <w:p w14:paraId="23F01C1F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6348" w:type="dxa"/>
            <w:shd w:val="clear" w:color="auto" w:fill="auto"/>
          </w:tcPr>
          <w:p w14:paraId="4D7387BC" w14:textId="77777777" w:rsidR="009A7162" w:rsidRPr="00CF6938" w:rsidRDefault="009A7162" w:rsidP="00E4420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Альбумін.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Готові до використання розчини, які містять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Сукцинатний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буфер, BCG, ПАНР. Метод: фотометричний з BCG. Лінійність: до 80 г/л. Чутливість: 5,6 г/л. Стабільність реагентів: не менше 60 діб після відкриття. CV відтворюваності, %: не менше 2,6 (для норми) та 2,7 (для патологічних значень). </w:t>
            </w:r>
            <w:r w:rsidRPr="00CF6938">
              <w:rPr>
                <w:rFonts w:ascii="Times New Roman" w:hAnsi="Times New Roman"/>
                <w:b/>
                <w:lang w:val="uk-UA"/>
              </w:rPr>
              <w:t>Реагент 1 (4х30 мл)</w:t>
            </w:r>
          </w:p>
        </w:tc>
        <w:tc>
          <w:tcPr>
            <w:tcW w:w="1848" w:type="dxa"/>
            <w:shd w:val="clear" w:color="auto" w:fill="auto"/>
          </w:tcPr>
          <w:p w14:paraId="642B1328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638AD9E5" w14:textId="77777777" w:rsidR="009A7162" w:rsidRPr="00CF6938" w:rsidRDefault="001B3AC8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024:2019 - 59071 Альбумін</w:t>
            </w:r>
          </w:p>
        </w:tc>
      </w:tr>
      <w:tr w:rsidR="009A7162" w:rsidRPr="00CF6938" w14:paraId="72EC7F12" w14:textId="77777777" w:rsidTr="00E44200">
        <w:tc>
          <w:tcPr>
            <w:tcW w:w="496" w:type="dxa"/>
            <w:shd w:val="clear" w:color="auto" w:fill="auto"/>
          </w:tcPr>
          <w:p w14:paraId="0D4D5EC3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6C39183C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Аланінамінотрансфераза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(АЛТ) (кінетичний метод)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 L-аланін, ЛДГ, а-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кетоглутарат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НАДН. Метод: кінетичний, оптимізований IFCC. Лінійність: до 400 Од/л. Чутливість: не гірше 2,5 Од/л. CV відтворюваності, %: не менше 3,36 (норма) та 1,78 (патологія). </w:t>
            </w:r>
            <w:r w:rsidRPr="00CF6938">
              <w:rPr>
                <w:rFonts w:ascii="Times New Roman" w:hAnsi="Times New Roman"/>
                <w:b/>
                <w:lang w:val="uk-UA"/>
              </w:rPr>
              <w:t>Реагент 1 (5х40 мл) + Реагент 2 (1х50мл).</w:t>
            </w:r>
          </w:p>
        </w:tc>
        <w:tc>
          <w:tcPr>
            <w:tcW w:w="1848" w:type="dxa"/>
            <w:shd w:val="clear" w:color="auto" w:fill="auto"/>
          </w:tcPr>
          <w:p w14:paraId="656394E1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5 набори</w:t>
            </w:r>
          </w:p>
        </w:tc>
        <w:tc>
          <w:tcPr>
            <w:tcW w:w="2223" w:type="dxa"/>
            <w:shd w:val="clear" w:color="auto" w:fill="auto"/>
          </w:tcPr>
          <w:p w14:paraId="385368E9" w14:textId="77777777" w:rsidR="009A7162" w:rsidRPr="00CF6938" w:rsidRDefault="001B3AC8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024:2019 - 52923 </w:t>
            </w:r>
            <w:proofErr w:type="spellStart"/>
            <w:r w:rsidRPr="00BF2A01">
              <w:rPr>
                <w:bCs/>
                <w:lang w:val="uk-UA"/>
              </w:rPr>
              <w:t>Аланінамінотрансфераза</w:t>
            </w:r>
            <w:proofErr w:type="spellEnd"/>
            <w:r w:rsidRPr="00BF2A01">
              <w:rPr>
                <w:bCs/>
                <w:lang w:val="uk-UA"/>
              </w:rPr>
              <w:t xml:space="preserve">  (АЛТ) (кінетичний метод)</w:t>
            </w:r>
          </w:p>
        </w:tc>
      </w:tr>
      <w:tr w:rsidR="009A7162" w:rsidRPr="00CF6938" w14:paraId="43DF05A4" w14:textId="77777777" w:rsidTr="00E44200">
        <w:tc>
          <w:tcPr>
            <w:tcW w:w="496" w:type="dxa"/>
            <w:shd w:val="clear" w:color="auto" w:fill="auto"/>
          </w:tcPr>
          <w:p w14:paraId="75D3B9DD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348" w:type="dxa"/>
            <w:shd w:val="clear" w:color="auto" w:fill="auto"/>
          </w:tcPr>
          <w:p w14:paraId="568E5BE1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Аспартатамінотрансфераза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(АСТ) (кінетичний метод)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 буфер (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рН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7,8), L-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аспартат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, ЛДГ, МДГ, альфа-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кетоглутарат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НАДН. Метод: кінетичний, оптимізований IFCC. Лінійність: до 400 Од/л. Чутливість: не гірше 2,4 Од/л. CV відтворюваності, %: не 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>менше 3,25 (норма) та 1,63 (патологія). Реагент 1 (1х200) + Реагент 2 (1х50) (без упаковки)</w:t>
            </w:r>
          </w:p>
        </w:tc>
        <w:tc>
          <w:tcPr>
            <w:tcW w:w="1848" w:type="dxa"/>
            <w:shd w:val="clear" w:color="auto" w:fill="auto"/>
          </w:tcPr>
          <w:p w14:paraId="2E67A5AC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lastRenderedPageBreak/>
              <w:t>5 набори</w:t>
            </w:r>
          </w:p>
        </w:tc>
        <w:tc>
          <w:tcPr>
            <w:tcW w:w="2223" w:type="dxa"/>
            <w:shd w:val="clear" w:color="auto" w:fill="auto"/>
          </w:tcPr>
          <w:p w14:paraId="594B96A4" w14:textId="77777777" w:rsidR="009A7162" w:rsidRPr="00CF6938" w:rsidRDefault="001B3AC8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024:2019 - 52954 </w:t>
            </w:r>
            <w:proofErr w:type="spellStart"/>
            <w:r w:rsidRPr="00BF2A01">
              <w:rPr>
                <w:bCs/>
                <w:lang w:val="uk-UA"/>
              </w:rPr>
              <w:t>Аспартатамінотрансфераза</w:t>
            </w:r>
            <w:proofErr w:type="spellEnd"/>
            <w:r w:rsidRPr="00BF2A01">
              <w:rPr>
                <w:bCs/>
                <w:lang w:val="uk-UA"/>
              </w:rPr>
              <w:t xml:space="preserve"> (АСТ) (кінетичний метод)</w:t>
            </w:r>
          </w:p>
        </w:tc>
      </w:tr>
      <w:tr w:rsidR="009A7162" w:rsidRPr="00CF6938" w14:paraId="1127F452" w14:textId="77777777" w:rsidTr="00E44200">
        <w:tc>
          <w:tcPr>
            <w:tcW w:w="496" w:type="dxa"/>
            <w:shd w:val="clear" w:color="auto" w:fill="auto"/>
          </w:tcPr>
          <w:p w14:paraId="5DE84C47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348" w:type="dxa"/>
            <w:shd w:val="clear" w:color="auto" w:fill="auto"/>
          </w:tcPr>
          <w:p w14:paraId="33C3289E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Білірубін прямий та загальний.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Набір реагентів, які містять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сульфанілова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кислота, нітрит натрію. Метод: кінцева точка. Лінійність: не менше 170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/л. Чутливість: не гірше 0,65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/л. CV відтворюваності, %: не менше 2,65 (норма) та 1,9 (патологія). Набір реагентів, які містять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сульфанілова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кислота, лимонна кислота, кофеїн, нітрит натрію. Метод: кінцева точка. Лінійність: не менше 425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/л. Чутливість: не гірше 0,68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/л. CV відтворюваності, %: не менше 2,71 (норма) та 1,8 (патологія). Реагент 1Т (1х100 мл), 1D (1x100 мл) + Реагент 2 (2х25 мл)</w:t>
            </w:r>
          </w:p>
        </w:tc>
        <w:tc>
          <w:tcPr>
            <w:tcW w:w="1848" w:type="dxa"/>
            <w:shd w:val="clear" w:color="auto" w:fill="auto"/>
          </w:tcPr>
          <w:p w14:paraId="60FA13A8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25 наборів</w:t>
            </w:r>
          </w:p>
        </w:tc>
        <w:tc>
          <w:tcPr>
            <w:tcW w:w="2223" w:type="dxa"/>
            <w:shd w:val="clear" w:color="auto" w:fill="auto"/>
          </w:tcPr>
          <w:p w14:paraId="74D10133" w14:textId="77777777" w:rsidR="009A7162" w:rsidRPr="00CF6938" w:rsidRDefault="001B3AC8" w:rsidP="00E44200">
            <w:pPr>
              <w:pStyle w:val="1"/>
              <w:widowControl w:val="0"/>
              <w:suppressAutoHyphens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– 53233, 53299 Білірубін прямий та загальний</w:t>
            </w:r>
          </w:p>
        </w:tc>
      </w:tr>
      <w:tr w:rsidR="009A7162" w:rsidRPr="00CF6938" w14:paraId="29441AE0" w14:textId="77777777" w:rsidTr="00E44200">
        <w:tc>
          <w:tcPr>
            <w:tcW w:w="496" w:type="dxa"/>
            <w:shd w:val="clear" w:color="auto" w:fill="auto"/>
          </w:tcPr>
          <w:p w14:paraId="44D4ABC1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348" w:type="dxa"/>
            <w:shd w:val="clear" w:color="auto" w:fill="auto"/>
          </w:tcPr>
          <w:p w14:paraId="2DCDED45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Білок </w:t>
            </w:r>
            <w:proofErr w:type="spellStart"/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загальний.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реагентів, які містять гідроксид натрію,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тартрат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калію натрію, йодид калію, сульфат міді. Метод: кінцева точка. Лінійність: не менше 100 г/л. Чутливість: не гірше 5 г/л. CV відтворюваності, %: не менше 3,41 (норма) та 3,92 (патологія). Реагент 1 (4х50 мл)</w:t>
            </w:r>
          </w:p>
        </w:tc>
        <w:tc>
          <w:tcPr>
            <w:tcW w:w="1848" w:type="dxa"/>
            <w:shd w:val="clear" w:color="auto" w:fill="auto"/>
          </w:tcPr>
          <w:p w14:paraId="501447F5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4 наборів</w:t>
            </w:r>
          </w:p>
        </w:tc>
        <w:tc>
          <w:tcPr>
            <w:tcW w:w="2223" w:type="dxa"/>
            <w:shd w:val="clear" w:color="auto" w:fill="auto"/>
          </w:tcPr>
          <w:p w14:paraId="35195E51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024:2019 - 61900 Білок загальний</w:t>
            </w:r>
          </w:p>
        </w:tc>
      </w:tr>
      <w:tr w:rsidR="009A7162" w:rsidRPr="00CF6938" w14:paraId="2AD14570" w14:textId="77777777" w:rsidTr="00E44200">
        <w:tc>
          <w:tcPr>
            <w:tcW w:w="496" w:type="dxa"/>
            <w:shd w:val="clear" w:color="auto" w:fill="auto"/>
          </w:tcPr>
          <w:p w14:paraId="34C7C7DC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348" w:type="dxa"/>
            <w:shd w:val="clear" w:color="auto" w:fill="auto"/>
          </w:tcPr>
          <w:p w14:paraId="6F4B1D82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>Амілаза.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реагентів, які містять Буфер MES, Хлорид натрію,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сульфаціанід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калію, ацетат калію, CNP-G3. Метод: кінетичний, оптимізований IFCC. Лінійність: до 1000 Од/л. Чутливість: не гірше 5,2 Од/л. CV відтворюваності, %: не менше 2,86 (норма) та 1,95 (патологія).</w:t>
            </w:r>
            <w:r w:rsidRPr="00CF6938">
              <w:rPr>
                <w:rFonts w:ascii="Times New Roman" w:hAnsi="Times New Roman"/>
                <w:b/>
                <w:lang w:val="uk-UA"/>
              </w:rPr>
              <w:t xml:space="preserve"> Реагент 1 (5х10 мл)</w:t>
            </w:r>
          </w:p>
        </w:tc>
        <w:tc>
          <w:tcPr>
            <w:tcW w:w="1848" w:type="dxa"/>
            <w:shd w:val="clear" w:color="auto" w:fill="auto"/>
          </w:tcPr>
          <w:p w14:paraId="2FB7F538" w14:textId="77777777" w:rsidR="009A7162" w:rsidRPr="00CF6938" w:rsidRDefault="009A7162" w:rsidP="00E44200">
            <w:pPr>
              <w:pStyle w:val="1"/>
              <w:widowControl w:val="0"/>
              <w:suppressAutoHyphens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 xml:space="preserve">       3 набори</w:t>
            </w:r>
          </w:p>
        </w:tc>
        <w:tc>
          <w:tcPr>
            <w:tcW w:w="2223" w:type="dxa"/>
            <w:shd w:val="clear" w:color="auto" w:fill="auto"/>
          </w:tcPr>
          <w:p w14:paraId="3F473BE3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024:2019 - 52940 Амілаза</w:t>
            </w:r>
          </w:p>
        </w:tc>
      </w:tr>
      <w:tr w:rsidR="009A7162" w:rsidRPr="00CF6938" w14:paraId="5CFB3CE9" w14:textId="77777777" w:rsidTr="00E44200">
        <w:trPr>
          <w:trHeight w:val="515"/>
        </w:trPr>
        <w:tc>
          <w:tcPr>
            <w:tcW w:w="496" w:type="dxa"/>
            <w:shd w:val="clear" w:color="auto" w:fill="auto"/>
          </w:tcPr>
          <w:p w14:paraId="3961A896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348" w:type="dxa"/>
            <w:shd w:val="clear" w:color="auto" w:fill="auto"/>
          </w:tcPr>
          <w:p w14:paraId="728D6698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ГГТ.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 буфер (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рН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8,25),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гліцилгліцин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, L-гамма-глутаміл-3-карбокси-4-нітроанілід. Метод: кінетичний. Лінійність: не менше 800 Од/л. Чутливість: не гірше 5,0 Од/л. CV відтворюваності, %: не менше 4,25 (норма) та 1,8 (патологія). Реагент 1 (3х40 мл) + Реагент 2 (1х30 мл)</w:t>
            </w:r>
          </w:p>
        </w:tc>
        <w:tc>
          <w:tcPr>
            <w:tcW w:w="1848" w:type="dxa"/>
            <w:shd w:val="clear" w:color="auto" w:fill="auto"/>
          </w:tcPr>
          <w:p w14:paraId="35A5C8D6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4 набори</w:t>
            </w:r>
          </w:p>
        </w:tc>
        <w:tc>
          <w:tcPr>
            <w:tcW w:w="2223" w:type="dxa"/>
            <w:shd w:val="clear" w:color="auto" w:fill="auto"/>
          </w:tcPr>
          <w:p w14:paraId="341677B5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024:2019 - 53027 ГГТ</w:t>
            </w:r>
          </w:p>
        </w:tc>
      </w:tr>
      <w:tr w:rsidR="009A7162" w:rsidRPr="00CF6938" w14:paraId="28324857" w14:textId="77777777" w:rsidTr="00E44200">
        <w:tc>
          <w:tcPr>
            <w:tcW w:w="496" w:type="dxa"/>
            <w:shd w:val="clear" w:color="auto" w:fill="auto"/>
          </w:tcPr>
          <w:p w14:paraId="2D5C8E89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348" w:type="dxa"/>
            <w:shd w:val="clear" w:color="auto" w:fill="auto"/>
          </w:tcPr>
          <w:p w14:paraId="52D4FA15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Глюкоза.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 фосфатний буфер (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рН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7,4), фенол, GOD, POD, 4-амінофеназон. Метод: кінцева точка. Лінійність: до 34,6 ммоль/л. Чутливість: не гірше 0,2 ммоль/л CV відтворюваності, %: не менше 3,12 (норма) та 1,14 (патологія). Реагент 1 (1х250) (без упаковки)</w:t>
            </w:r>
          </w:p>
        </w:tc>
        <w:tc>
          <w:tcPr>
            <w:tcW w:w="1848" w:type="dxa"/>
            <w:shd w:val="clear" w:color="auto" w:fill="auto"/>
          </w:tcPr>
          <w:p w14:paraId="4F8AC913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30 наборів</w:t>
            </w:r>
          </w:p>
        </w:tc>
        <w:tc>
          <w:tcPr>
            <w:tcW w:w="2223" w:type="dxa"/>
            <w:shd w:val="clear" w:color="auto" w:fill="auto"/>
          </w:tcPr>
          <w:p w14:paraId="1A50C8C1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024:2019 - 53301 Глюкоза</w:t>
            </w:r>
          </w:p>
        </w:tc>
      </w:tr>
      <w:tr w:rsidR="009A7162" w:rsidRPr="00CF6938" w14:paraId="541BBCDC" w14:textId="77777777" w:rsidTr="00E44200">
        <w:tc>
          <w:tcPr>
            <w:tcW w:w="496" w:type="dxa"/>
            <w:shd w:val="clear" w:color="auto" w:fill="auto"/>
          </w:tcPr>
          <w:p w14:paraId="2C0DFC3C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6348" w:type="dxa"/>
            <w:shd w:val="clear" w:color="auto" w:fill="auto"/>
          </w:tcPr>
          <w:p w14:paraId="2F926057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Залізо.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 ацетатний буфер,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тіосечовина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гідроксиламіну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сульфат,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ферен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S,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сурфактанти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. Метод: колориметричний без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депротеїнізації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. Лінійність: не менше 170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/л. Чутливість: не гірше 0,5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/л. CV відтворюваності, %: не менше 2,4 (норма) та 2,0 (патологія). Реагент 1 (3х40 мл) + Реагент 2 (1х30 мл)</w:t>
            </w:r>
          </w:p>
        </w:tc>
        <w:tc>
          <w:tcPr>
            <w:tcW w:w="1848" w:type="dxa"/>
            <w:shd w:val="clear" w:color="auto" w:fill="auto"/>
          </w:tcPr>
          <w:p w14:paraId="1D86BB94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3 набори</w:t>
            </w:r>
          </w:p>
        </w:tc>
        <w:tc>
          <w:tcPr>
            <w:tcW w:w="2223" w:type="dxa"/>
            <w:shd w:val="clear" w:color="auto" w:fill="auto"/>
          </w:tcPr>
          <w:p w14:paraId="54D6EBAA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024:2019 - 54758 Залізо</w:t>
            </w:r>
          </w:p>
        </w:tc>
      </w:tr>
      <w:tr w:rsidR="009A7162" w:rsidRPr="00CF6938" w14:paraId="0DE076D6" w14:textId="77777777" w:rsidTr="00E44200">
        <w:trPr>
          <w:trHeight w:val="809"/>
        </w:trPr>
        <w:tc>
          <w:tcPr>
            <w:tcW w:w="496" w:type="dxa"/>
            <w:shd w:val="clear" w:color="auto" w:fill="auto"/>
          </w:tcPr>
          <w:p w14:paraId="47293789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>10</w:t>
            </w:r>
          </w:p>
        </w:tc>
        <w:tc>
          <w:tcPr>
            <w:tcW w:w="6348" w:type="dxa"/>
            <w:shd w:val="clear" w:color="auto" w:fill="auto"/>
          </w:tcPr>
          <w:p w14:paraId="13446707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Кальцій (</w:t>
            </w:r>
            <w:proofErr w:type="spellStart"/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Арсеназо</w:t>
            </w:r>
            <w:proofErr w:type="spellEnd"/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)</w:t>
            </w: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Pr="00CF6938">
              <w:rPr>
                <w:rFonts w:ascii="Times New Roman" w:eastAsia="Arial Narrow" w:hAnsi="Times New Roman" w:cs="Times New Roman"/>
                <w:b/>
                <w:bCs/>
                <w:lang w:val="uk-UA"/>
              </w:rPr>
              <w:t xml:space="preserve">Набір реагентів які містять: </w:t>
            </w:r>
            <w:proofErr w:type="spellStart"/>
            <w:r w:rsidRPr="00CF6938">
              <w:rPr>
                <w:rFonts w:ascii="Times New Roman" w:eastAsia="Arial Narrow" w:hAnsi="Times New Roman" w:cs="Times New Roman"/>
                <w:b/>
                <w:bCs/>
                <w:lang w:val="uk-UA"/>
              </w:rPr>
              <w:t>Арсеназо</w:t>
            </w:r>
            <w:proofErr w:type="spellEnd"/>
            <w:r w:rsidRPr="00CF6938">
              <w:rPr>
                <w:rFonts w:ascii="Times New Roman" w:eastAsia="Arial Narrow" w:hAnsi="Times New Roman" w:cs="Times New Roman"/>
                <w:b/>
                <w:bCs/>
                <w:lang w:val="uk-UA"/>
              </w:rPr>
              <w:t xml:space="preserve"> ІІІ у буферному розчині. Метод: за реакцією з </w:t>
            </w:r>
            <w:proofErr w:type="spellStart"/>
            <w:r w:rsidRPr="00CF6938">
              <w:rPr>
                <w:rFonts w:ascii="Times New Roman" w:eastAsia="Arial Narrow" w:hAnsi="Times New Roman" w:cs="Times New Roman"/>
                <w:b/>
                <w:bCs/>
                <w:lang w:val="uk-UA"/>
              </w:rPr>
              <w:t>Арсеназо</w:t>
            </w:r>
            <w:proofErr w:type="spellEnd"/>
            <w:r w:rsidRPr="00CF6938">
              <w:rPr>
                <w:rFonts w:ascii="Times New Roman" w:eastAsia="Arial Narrow" w:hAnsi="Times New Roman" w:cs="Times New Roman"/>
                <w:b/>
                <w:bCs/>
                <w:lang w:val="uk-UA"/>
              </w:rPr>
              <w:t xml:space="preserve"> ІІІ. Стабільність відкритих реагентів: не менше 90 діб. Лінійність: не менше 3,99 ммоль/л. Чутливість: не гірше 0,22 ммоль/л. CV відтворюваності, %: не менше 2,33 (для норми) та 2,06 (для патологічних значень). Реагент 1 (3х50 мл).</w:t>
            </w:r>
          </w:p>
        </w:tc>
        <w:tc>
          <w:tcPr>
            <w:tcW w:w="1848" w:type="dxa"/>
            <w:shd w:val="clear" w:color="auto" w:fill="auto"/>
          </w:tcPr>
          <w:p w14:paraId="42312C5E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737FEE28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024:2019 - 45789 Кальцій (</w:t>
            </w:r>
            <w:proofErr w:type="spellStart"/>
            <w:r w:rsidRPr="00BF2A01">
              <w:rPr>
                <w:bCs/>
                <w:lang w:val="uk-UA"/>
              </w:rPr>
              <w:t>Арсеназо</w:t>
            </w:r>
            <w:proofErr w:type="spellEnd"/>
            <w:r w:rsidRPr="00BF2A01">
              <w:rPr>
                <w:bCs/>
                <w:lang w:val="uk-UA"/>
              </w:rPr>
              <w:t>)</w:t>
            </w:r>
          </w:p>
        </w:tc>
      </w:tr>
      <w:tr w:rsidR="009A7162" w:rsidRPr="00CF6938" w14:paraId="6E071394" w14:textId="77777777" w:rsidTr="00E44200">
        <w:tc>
          <w:tcPr>
            <w:tcW w:w="496" w:type="dxa"/>
            <w:shd w:val="clear" w:color="auto" w:fill="auto"/>
          </w:tcPr>
          <w:p w14:paraId="773B9E6B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348" w:type="dxa"/>
            <w:shd w:val="clear" w:color="auto" w:fill="auto"/>
          </w:tcPr>
          <w:p w14:paraId="4539754B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Креатинін.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містять: гідроксид літію, кислота борна, пікринова кислота. Метод: колориметричний метод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Яффе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(без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депротеїнізації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). Лінійність: до 2210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мкмоль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/л. CV відтворюваності, %: не менше 4,1 (для норми) та 2,0 (для патологічних значень). Реагент 1 (3х50 мл) + Реагент 2 (3х50 мл).</w:t>
            </w:r>
          </w:p>
        </w:tc>
        <w:tc>
          <w:tcPr>
            <w:tcW w:w="1848" w:type="dxa"/>
            <w:shd w:val="clear" w:color="auto" w:fill="auto"/>
          </w:tcPr>
          <w:p w14:paraId="485592FD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30 наборів</w:t>
            </w:r>
          </w:p>
        </w:tc>
        <w:tc>
          <w:tcPr>
            <w:tcW w:w="2223" w:type="dxa"/>
            <w:shd w:val="clear" w:color="auto" w:fill="auto"/>
          </w:tcPr>
          <w:p w14:paraId="15F4DE76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024:2019 - 53251 Креатинін</w:t>
            </w:r>
          </w:p>
        </w:tc>
      </w:tr>
      <w:tr w:rsidR="009A7162" w:rsidRPr="00CF6938" w14:paraId="53C0422E" w14:textId="77777777" w:rsidTr="00E44200">
        <w:tc>
          <w:tcPr>
            <w:tcW w:w="496" w:type="dxa"/>
            <w:shd w:val="clear" w:color="auto" w:fill="auto"/>
          </w:tcPr>
          <w:p w14:paraId="2087163E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6348" w:type="dxa"/>
            <w:shd w:val="clear" w:color="auto" w:fill="auto"/>
          </w:tcPr>
          <w:p w14:paraId="796D1D90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Сечовина.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 які містять: буферні розчини (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рН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7,6 та 10,2), АДФ, Уреаза (8 000 Од/л),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ГлДГ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, альфа-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кетоглуторат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НАДН. Метод: 33,3 ммоль/л. Лінійність: до 33,3 ммоль/л. Чутливість: 0,50 ммоль/л. Довжина хвилі: 340 нм.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3,7% (на нормальних) та 1,4% (на патологічних значеннях). Реагент 1 (5X40 мл) + Реагент 2 (1X50 мл)</w:t>
            </w:r>
          </w:p>
        </w:tc>
        <w:tc>
          <w:tcPr>
            <w:tcW w:w="1848" w:type="dxa"/>
            <w:shd w:val="clear" w:color="auto" w:fill="auto"/>
          </w:tcPr>
          <w:p w14:paraId="6A1423BB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10 наборів</w:t>
            </w:r>
          </w:p>
        </w:tc>
        <w:tc>
          <w:tcPr>
            <w:tcW w:w="2223" w:type="dxa"/>
            <w:shd w:val="clear" w:color="auto" w:fill="auto"/>
          </w:tcPr>
          <w:p w14:paraId="21ABB80B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024:2019 - 53587 Сечовина</w:t>
            </w:r>
          </w:p>
        </w:tc>
      </w:tr>
      <w:tr w:rsidR="009A7162" w:rsidRPr="00CF6938" w14:paraId="74F0E64F" w14:textId="77777777" w:rsidTr="00E44200">
        <w:tc>
          <w:tcPr>
            <w:tcW w:w="496" w:type="dxa"/>
            <w:shd w:val="clear" w:color="auto" w:fill="auto"/>
          </w:tcPr>
          <w:p w14:paraId="11B7C3CB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6348" w:type="dxa"/>
            <w:shd w:val="clear" w:color="auto" w:fill="auto"/>
          </w:tcPr>
          <w:p w14:paraId="51DEF77F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Сечова кислота.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 які містять: буфер,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аскорбатоксидаза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3,5-діхлорфенолсульфонат, 4-амінофеназон,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уреаза. Метод: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уріказний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. Діапазон лінійності: до 1,5 ммоль/л. Чутливість: 0,03 ммоль/л. Стабільність реагентів після відкриття флаконів повинна бути не менше 90 діб.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3,0% (на нормальних) та 2,6% (на патологічних значеннях). Реагент 1 (5х40 мл) + Реагент 2 (1х50 мл)</w:t>
            </w:r>
          </w:p>
        </w:tc>
        <w:tc>
          <w:tcPr>
            <w:tcW w:w="1848" w:type="dxa"/>
            <w:shd w:val="clear" w:color="auto" w:fill="auto"/>
          </w:tcPr>
          <w:p w14:paraId="71C9982D" w14:textId="5FF651C2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4</w:t>
            </w:r>
            <w:r w:rsidR="00FA70D3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F6938">
              <w:rPr>
                <w:b/>
                <w:sz w:val="22"/>
                <w:szCs w:val="22"/>
                <w:lang w:val="uk-UA"/>
              </w:rPr>
              <w:t>набори</w:t>
            </w:r>
          </w:p>
        </w:tc>
        <w:tc>
          <w:tcPr>
            <w:tcW w:w="2223" w:type="dxa"/>
            <w:shd w:val="clear" w:color="auto" w:fill="auto"/>
          </w:tcPr>
          <w:p w14:paraId="5DDFFCC4" w14:textId="77777777" w:rsidR="009A7162" w:rsidRPr="00CF6938" w:rsidRDefault="004B6F57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024:2019 - 53583 Сечова кислота</w:t>
            </w:r>
          </w:p>
        </w:tc>
      </w:tr>
      <w:tr w:rsidR="009A7162" w:rsidRPr="00CF6938" w14:paraId="41651F0E" w14:textId="77777777" w:rsidTr="00E44200">
        <w:tc>
          <w:tcPr>
            <w:tcW w:w="496" w:type="dxa"/>
            <w:shd w:val="clear" w:color="auto" w:fill="auto"/>
          </w:tcPr>
          <w:p w14:paraId="58C04F3F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6348" w:type="dxa"/>
            <w:shd w:val="clear" w:color="auto" w:fill="auto"/>
          </w:tcPr>
          <w:p w14:paraId="64AD091D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Холестерин загальний.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 які містять: карбонатний буфер,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холестрериноксидаза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холестеринпероксидаза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фенол,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4-амінофеназон. Метод: колориметричний. Діапазон лінійності: до 20,69 ммоль/л. Чутливість: 0,07 ммоль/л..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2,0% (на нормальних) та 1,8% (на патологічних значеннях). Реагент 1(1×250 мл)</w:t>
            </w:r>
          </w:p>
        </w:tc>
        <w:tc>
          <w:tcPr>
            <w:tcW w:w="1848" w:type="dxa"/>
            <w:shd w:val="clear" w:color="auto" w:fill="auto"/>
          </w:tcPr>
          <w:p w14:paraId="5D438695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10 наборів</w:t>
            </w:r>
          </w:p>
        </w:tc>
        <w:tc>
          <w:tcPr>
            <w:tcW w:w="2223" w:type="dxa"/>
            <w:shd w:val="clear" w:color="auto" w:fill="auto"/>
          </w:tcPr>
          <w:p w14:paraId="028EF54C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024:2019 - 53359 Холестерин загальний</w:t>
            </w:r>
          </w:p>
        </w:tc>
      </w:tr>
      <w:tr w:rsidR="009A7162" w:rsidRPr="00CF6938" w14:paraId="5C41E5EB" w14:textId="77777777" w:rsidTr="00E44200">
        <w:tc>
          <w:tcPr>
            <w:tcW w:w="496" w:type="dxa"/>
            <w:shd w:val="clear" w:color="auto" w:fill="auto"/>
          </w:tcPr>
          <w:p w14:paraId="5F6529A3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6348" w:type="dxa"/>
            <w:shd w:val="clear" w:color="auto" w:fill="auto"/>
          </w:tcPr>
          <w:p w14:paraId="46FB42FB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Біохімічний </w:t>
            </w:r>
            <w:proofErr w:type="spellStart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мультикалібратор</w:t>
            </w:r>
            <w:proofErr w:type="spellEnd"/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Флакони, які повинні містити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ліофілізовану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калібрувальну сироватку, виготовлену з сироватки людини. Температура та термін зберігання у відновленій формі: при -20˚С до 30 діб; при +4 ˚С до 7 діб; при +25 ˚С до 8 годин. Не менше 6 флаконів по 3 мл</w:t>
            </w:r>
          </w:p>
        </w:tc>
        <w:tc>
          <w:tcPr>
            <w:tcW w:w="1848" w:type="dxa"/>
            <w:shd w:val="clear" w:color="auto" w:fill="auto"/>
          </w:tcPr>
          <w:p w14:paraId="30457F2F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1 набір</w:t>
            </w:r>
          </w:p>
        </w:tc>
        <w:tc>
          <w:tcPr>
            <w:tcW w:w="2223" w:type="dxa"/>
            <w:shd w:val="clear" w:color="auto" w:fill="auto"/>
          </w:tcPr>
          <w:p w14:paraId="752D0C68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024:2019 - 30216 Біохімічний </w:t>
            </w:r>
            <w:proofErr w:type="spellStart"/>
            <w:r w:rsidRPr="00BF2A01">
              <w:rPr>
                <w:bCs/>
                <w:lang w:val="uk-UA"/>
              </w:rPr>
              <w:t>мультикалібратор</w:t>
            </w:r>
            <w:proofErr w:type="spellEnd"/>
          </w:p>
        </w:tc>
      </w:tr>
      <w:tr w:rsidR="009A7162" w:rsidRPr="00CF6938" w14:paraId="2E57A61B" w14:textId="77777777" w:rsidTr="00E44200">
        <w:tc>
          <w:tcPr>
            <w:tcW w:w="496" w:type="dxa"/>
            <w:shd w:val="clear" w:color="auto" w:fill="auto"/>
          </w:tcPr>
          <w:p w14:paraId="671E5730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>16</w:t>
            </w:r>
          </w:p>
        </w:tc>
        <w:tc>
          <w:tcPr>
            <w:tcW w:w="6348" w:type="dxa"/>
            <w:shd w:val="clear" w:color="auto" w:fill="auto"/>
          </w:tcPr>
          <w:p w14:paraId="1203BF15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u w:val="single"/>
                <w:lang w:val="uk-UA"/>
              </w:rPr>
              <w:t>Контроль біохімічних показників, рівень норма.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Флакони, які повинні містити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ліофілізовану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контрольну сироватку, виготовлену з сироватки людини. Температура та термін зберігання у відновленій формі: при -20˚С до 30 діб; при +4 ˚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Сдо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7 діб; при +25 ˚С до 8 годин. Не менше 6 флаконів по 5 мл.</w:t>
            </w:r>
          </w:p>
        </w:tc>
        <w:tc>
          <w:tcPr>
            <w:tcW w:w="1848" w:type="dxa"/>
            <w:shd w:val="clear" w:color="auto" w:fill="auto"/>
          </w:tcPr>
          <w:p w14:paraId="34C638A9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1 набір</w:t>
            </w:r>
          </w:p>
        </w:tc>
        <w:tc>
          <w:tcPr>
            <w:tcW w:w="2223" w:type="dxa"/>
            <w:shd w:val="clear" w:color="auto" w:fill="auto"/>
          </w:tcPr>
          <w:p w14:paraId="33786F6E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024:2019 - 41823 Контроль біохімічних показників, рівень норма</w:t>
            </w:r>
          </w:p>
        </w:tc>
      </w:tr>
      <w:tr w:rsidR="009A7162" w:rsidRPr="00CF6938" w14:paraId="2CB4C80D" w14:textId="77777777" w:rsidTr="00E44200">
        <w:tc>
          <w:tcPr>
            <w:tcW w:w="496" w:type="dxa"/>
            <w:shd w:val="clear" w:color="auto" w:fill="auto"/>
          </w:tcPr>
          <w:p w14:paraId="738C16CC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6348" w:type="dxa"/>
            <w:shd w:val="clear" w:color="auto" w:fill="auto"/>
          </w:tcPr>
          <w:p w14:paraId="60538AC4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>Фосфатаза лужна.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Набір реагентів, які містять: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Діеталаміновий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буфер, магнію хлорид, р-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нітрофенілфосфат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. Метод: кінетичний, з ДЕА DGKC. Лінійність: не менше 1600 Од/л. Чутливість: не гірше 9,80 Од/л. CV відтворюваності, %: не менше 1,27 (норма) та 0,73 (патологія). Реагент 1 (5х40 мл) + Реагент 2 (1х50 мл)</w:t>
            </w:r>
          </w:p>
        </w:tc>
        <w:tc>
          <w:tcPr>
            <w:tcW w:w="1848" w:type="dxa"/>
            <w:shd w:val="clear" w:color="auto" w:fill="auto"/>
          </w:tcPr>
          <w:p w14:paraId="7FFF6860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04542FA7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024:2019 - 52928 Фосфатаза лужна</w:t>
            </w:r>
          </w:p>
        </w:tc>
      </w:tr>
      <w:tr w:rsidR="009A7162" w:rsidRPr="00CF6938" w14:paraId="2061469F" w14:textId="77777777" w:rsidTr="00E44200">
        <w:tc>
          <w:tcPr>
            <w:tcW w:w="496" w:type="dxa"/>
            <w:shd w:val="clear" w:color="auto" w:fill="auto"/>
          </w:tcPr>
          <w:p w14:paraId="2E6B5EE9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6348" w:type="dxa"/>
            <w:shd w:val="clear" w:color="auto" w:fill="auto"/>
          </w:tcPr>
          <w:p w14:paraId="6824CF5B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>Холінестераза.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 які містять: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пірофофсфат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гексаціаноферат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калію,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бутілрілтіохоліну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йодид. Метод: кінетичний. Діапазон лінійності: до 12000 Од/л. Чутливість: 85 Од/л.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1,4% (на нормальних) та 0,9% (на патологічних значеннях). Реагент 1 (4х24 мл) + Реагент 2 (1х24 мл)</w:t>
            </w:r>
          </w:p>
        </w:tc>
        <w:tc>
          <w:tcPr>
            <w:tcW w:w="1848" w:type="dxa"/>
            <w:shd w:val="clear" w:color="auto" w:fill="auto"/>
          </w:tcPr>
          <w:p w14:paraId="6733D788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4AE077D0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024:2019 - 38506 </w:t>
            </w:r>
            <w:proofErr w:type="spellStart"/>
            <w:r w:rsidRPr="00BF2A01">
              <w:rPr>
                <w:bCs/>
                <w:lang w:val="uk-UA"/>
              </w:rPr>
              <w:t>Холінестераза</w:t>
            </w:r>
            <w:proofErr w:type="spellEnd"/>
          </w:p>
        </w:tc>
      </w:tr>
      <w:tr w:rsidR="009A7162" w:rsidRPr="00CF6938" w14:paraId="28D9E9BF" w14:textId="77777777" w:rsidTr="00E44200">
        <w:tc>
          <w:tcPr>
            <w:tcW w:w="496" w:type="dxa"/>
            <w:shd w:val="clear" w:color="auto" w:fill="auto"/>
          </w:tcPr>
          <w:p w14:paraId="4EDF165B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6348" w:type="dxa"/>
            <w:shd w:val="clear" w:color="auto" w:fill="auto"/>
          </w:tcPr>
          <w:p w14:paraId="5F697DAB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 xml:space="preserve">Холестерин прямий високої </w:t>
            </w:r>
            <w:proofErr w:type="spellStart"/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>щільності.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 які містять: карбонатний буфер,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холестериноксидаза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холестеринпероксидаза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каталаза, HDAOS,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4-аміноантипірин. Метод: колориметричний. Діапазон лінійності: до 3,89 ммоль/л. Чутливість: 0,077 ммоль/л.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1,6% (на нормальних) та 1,5% (на патологічних значеннях). Реагент 1 (1х60 мл) + Реагент 2 (1х20 мл)</w:t>
            </w:r>
          </w:p>
        </w:tc>
        <w:tc>
          <w:tcPr>
            <w:tcW w:w="1848" w:type="dxa"/>
            <w:shd w:val="clear" w:color="auto" w:fill="auto"/>
          </w:tcPr>
          <w:p w14:paraId="6D06F670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3F29276A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024:2019 - 53391 Холестерин прямий високої щільності</w:t>
            </w:r>
          </w:p>
        </w:tc>
      </w:tr>
      <w:tr w:rsidR="009A7162" w:rsidRPr="00CF6938" w14:paraId="1942DB68" w14:textId="77777777" w:rsidTr="00E44200">
        <w:tc>
          <w:tcPr>
            <w:tcW w:w="496" w:type="dxa"/>
            <w:shd w:val="clear" w:color="auto" w:fill="auto"/>
          </w:tcPr>
          <w:p w14:paraId="4AE90EDD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6348" w:type="dxa"/>
            <w:shd w:val="clear" w:color="auto" w:fill="auto"/>
          </w:tcPr>
          <w:p w14:paraId="69EC2340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 xml:space="preserve">Холестерин прямий низької </w:t>
            </w:r>
            <w:proofErr w:type="spellStart"/>
            <w:r w:rsidRPr="00CF6938">
              <w:rPr>
                <w:rFonts w:ascii="Times New Roman" w:hAnsi="Times New Roman"/>
                <w:b/>
                <w:u w:val="single"/>
                <w:lang w:val="uk-UA"/>
              </w:rPr>
              <w:t>щільності.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 які містять: карбонатний буфер,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холестериноксидаза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холестеринпероксидаза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каталаза, ТОOS,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пероксидаза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, 4-аміноантипірин. Метод: колориметричний. Діапазон лінійності: до 25,9 ммоль/л. Чутливість: 0,18 ммоль/л.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Внутрішньосерійна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точність набору повинна бути зі значенням CV не менше 0,6% (на нормальних) та 1,0% (на патологічних значеннях). Реагент 1 (1х60 мл) + Реагент 2 (1х20 мл).</w:t>
            </w:r>
          </w:p>
        </w:tc>
        <w:tc>
          <w:tcPr>
            <w:tcW w:w="1848" w:type="dxa"/>
            <w:shd w:val="clear" w:color="auto" w:fill="auto"/>
          </w:tcPr>
          <w:p w14:paraId="23114ED4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2 набори</w:t>
            </w:r>
          </w:p>
        </w:tc>
        <w:tc>
          <w:tcPr>
            <w:tcW w:w="2223" w:type="dxa"/>
            <w:shd w:val="clear" w:color="auto" w:fill="auto"/>
          </w:tcPr>
          <w:p w14:paraId="6A09E92A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024:2019 - 53395 Холестерин прямий низької щільності</w:t>
            </w:r>
          </w:p>
        </w:tc>
      </w:tr>
      <w:tr w:rsidR="009A7162" w:rsidRPr="00CF6938" w14:paraId="56DFC989" w14:textId="77777777" w:rsidTr="00E44200">
        <w:trPr>
          <w:trHeight w:val="648"/>
        </w:trPr>
        <w:tc>
          <w:tcPr>
            <w:tcW w:w="496" w:type="dxa"/>
            <w:shd w:val="clear" w:color="auto" w:fill="auto"/>
          </w:tcPr>
          <w:p w14:paraId="34E7F4E1" w14:textId="77777777" w:rsidR="009A7162" w:rsidRPr="00CF6938" w:rsidRDefault="009D3071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348" w:type="dxa"/>
            <w:shd w:val="clear" w:color="auto" w:fill="auto"/>
          </w:tcPr>
          <w:p w14:paraId="41AA3C3F" w14:textId="77777777" w:rsidR="009A7162" w:rsidRPr="00CF6938" w:rsidRDefault="009A7162" w:rsidP="00E442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Гемоглобін.</w:t>
            </w:r>
            <w:r w:rsidRPr="00CF6938">
              <w:rPr>
                <w:rFonts w:ascii="Times New Roman" w:hAnsi="Times New Roman" w:cs="Times New Roman"/>
                <w:b/>
                <w:lang w:val="uk-UA"/>
              </w:rPr>
              <w:t>Набір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реагентів, які містять: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фериціанід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калію, ціанід калію,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дігідрофосфат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калію. Метод: колориметричний,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Драбкіна</w:t>
            </w:r>
            <w:proofErr w:type="spellEnd"/>
            <w:r w:rsidRPr="00CF6938">
              <w:rPr>
                <w:rFonts w:ascii="Times New Roman" w:hAnsi="Times New Roman" w:cs="Times New Roman"/>
                <w:b/>
                <w:lang w:val="uk-UA"/>
              </w:rPr>
              <w:t>. Лінійність: не менше 200 г/л. Чутливість: не гірше 1,0 г/л. CV відтворюваності, %: не менше 3,59 (норма) та 2,19 (патологія). Реагент 1 (4х50 мл)</w:t>
            </w:r>
          </w:p>
        </w:tc>
        <w:tc>
          <w:tcPr>
            <w:tcW w:w="1848" w:type="dxa"/>
            <w:shd w:val="clear" w:color="auto" w:fill="auto"/>
          </w:tcPr>
          <w:p w14:paraId="3AD614EE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t>10 наборів</w:t>
            </w:r>
          </w:p>
        </w:tc>
        <w:tc>
          <w:tcPr>
            <w:tcW w:w="2223" w:type="dxa"/>
            <w:shd w:val="clear" w:color="auto" w:fill="auto"/>
          </w:tcPr>
          <w:p w14:paraId="41EDB259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024:2019 - 30535 Гемоглобін</w:t>
            </w:r>
          </w:p>
        </w:tc>
      </w:tr>
      <w:tr w:rsidR="009A7162" w:rsidRPr="00FA70D3" w14:paraId="5C0B3A95" w14:textId="77777777" w:rsidTr="00E44200">
        <w:trPr>
          <w:trHeight w:val="612"/>
        </w:trPr>
        <w:tc>
          <w:tcPr>
            <w:tcW w:w="496" w:type="dxa"/>
            <w:shd w:val="clear" w:color="auto" w:fill="auto"/>
          </w:tcPr>
          <w:p w14:paraId="6243785D" w14:textId="77777777" w:rsidR="009A7162" w:rsidRPr="00CF6938" w:rsidRDefault="009A7162" w:rsidP="009D30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6348" w:type="dxa"/>
            <w:shd w:val="clear" w:color="auto" w:fill="auto"/>
          </w:tcPr>
          <w:p w14:paraId="516D81B1" w14:textId="77777777" w:rsidR="009A7162" w:rsidRPr="00CF6938" w:rsidRDefault="009A7162" w:rsidP="00E44200">
            <w:pPr>
              <w:spacing w:line="26" w:lineRule="atLeast"/>
              <w:jc w:val="both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proofErr w:type="spellStart"/>
            <w:r w:rsidRPr="00CF6938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ЗЗЗЗ.</w:t>
            </w:r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>Набір</w:t>
            </w:r>
            <w:proofErr w:type="spellEnd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реагентів, які містять: розчин заліза – 500мкг, карбонат магнію. Чутливість 1 </w:t>
            </w:r>
            <w:proofErr w:type="spellStart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>мкг</w:t>
            </w:r>
            <w:proofErr w:type="spellEnd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>/</w:t>
            </w:r>
            <w:proofErr w:type="spellStart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>дл</w:t>
            </w:r>
            <w:proofErr w:type="spellEnd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. Точність набору повинна бути зі значенням </w:t>
            </w:r>
            <w:r w:rsidRPr="00CF6938">
              <w:rPr>
                <w:rFonts w:ascii="Times New Roman" w:eastAsia="Calibri" w:hAnsi="Times New Roman" w:cs="Times New Roman"/>
                <w:b/>
                <w:lang w:eastAsia="en-US"/>
              </w:rPr>
              <w:t>CV</w:t>
            </w:r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не менше 1,99% (на нормальних) та 1,67% (на патологічних значеннях). </w:t>
            </w:r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lastRenderedPageBreak/>
              <w:t>Реагент 1 (1х100мл) + Реагент 2 (</w:t>
            </w:r>
            <w:proofErr w:type="spellStart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>преципітуючий</w:t>
            </w:r>
            <w:proofErr w:type="spellEnd"/>
            <w:r w:rsidRPr="00CF6938">
              <w:rPr>
                <w:rFonts w:ascii="Times New Roman" w:eastAsia="Calibri" w:hAnsi="Times New Roman" w:cs="Times New Roman"/>
                <w:b/>
                <w:lang w:val="uk-UA" w:eastAsia="en-US"/>
              </w:rPr>
              <w:t xml:space="preserve"> агент)</w:t>
            </w:r>
          </w:p>
        </w:tc>
        <w:tc>
          <w:tcPr>
            <w:tcW w:w="1848" w:type="dxa"/>
            <w:shd w:val="clear" w:color="auto" w:fill="auto"/>
          </w:tcPr>
          <w:p w14:paraId="71155171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lastRenderedPageBreak/>
              <w:t>3 набори</w:t>
            </w:r>
          </w:p>
        </w:tc>
        <w:tc>
          <w:tcPr>
            <w:tcW w:w="2223" w:type="dxa"/>
            <w:shd w:val="clear" w:color="auto" w:fill="auto"/>
          </w:tcPr>
          <w:p w14:paraId="59E25CB4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024:2019 - 53904 </w:t>
            </w:r>
            <w:r w:rsidRPr="00661EA1">
              <w:rPr>
                <w:bCs/>
                <w:lang w:val="uk-UA"/>
              </w:rPr>
              <w:t xml:space="preserve">Загальна </w:t>
            </w:r>
            <w:proofErr w:type="spellStart"/>
            <w:r w:rsidRPr="00661EA1">
              <w:rPr>
                <w:bCs/>
                <w:lang w:val="uk-UA"/>
              </w:rPr>
              <w:t>залізозв’язувальна</w:t>
            </w:r>
            <w:proofErr w:type="spellEnd"/>
            <w:r w:rsidRPr="00661EA1">
              <w:rPr>
                <w:bCs/>
                <w:lang w:val="uk-UA"/>
              </w:rPr>
              <w:t xml:space="preserve"> здатність (</w:t>
            </w:r>
            <w:r w:rsidRPr="00BF2A01">
              <w:rPr>
                <w:bCs/>
              </w:rPr>
              <w:t>TIBC</w:t>
            </w:r>
            <w:r w:rsidRPr="00661EA1">
              <w:rPr>
                <w:bCs/>
                <w:lang w:val="uk-UA"/>
              </w:rPr>
              <w:t xml:space="preserve">) </w:t>
            </w:r>
            <w:r w:rsidRPr="00BF2A01">
              <w:rPr>
                <w:bCs/>
              </w:rPr>
              <w:t>IVD</w:t>
            </w:r>
            <w:r w:rsidRPr="00661EA1">
              <w:rPr>
                <w:bCs/>
                <w:lang w:val="uk-UA"/>
              </w:rPr>
              <w:t xml:space="preserve">, </w:t>
            </w:r>
            <w:r w:rsidRPr="00661EA1">
              <w:rPr>
                <w:bCs/>
                <w:lang w:val="uk-UA"/>
              </w:rPr>
              <w:lastRenderedPageBreak/>
              <w:t>набір, спектрофотометрія</w:t>
            </w:r>
          </w:p>
        </w:tc>
      </w:tr>
      <w:tr w:rsidR="009A7162" w:rsidRPr="00CF6938" w14:paraId="07CA5B50" w14:textId="77777777" w:rsidTr="00E44200">
        <w:tc>
          <w:tcPr>
            <w:tcW w:w="496" w:type="dxa"/>
          </w:tcPr>
          <w:p w14:paraId="35D35420" w14:textId="77777777" w:rsidR="009A7162" w:rsidRPr="00CF6938" w:rsidRDefault="009A7162" w:rsidP="009D30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6348" w:type="dxa"/>
          </w:tcPr>
          <w:p w14:paraId="074F1BFB" w14:textId="77777777" w:rsidR="009A7162" w:rsidRPr="009D3071" w:rsidRDefault="009A7162" w:rsidP="00E442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  <w:t>Тест-система для виявлення вірусу гепатиту С</w:t>
            </w:r>
          </w:p>
          <w:p w14:paraId="00F1232F" w14:textId="77777777" w:rsidR="009A7162" w:rsidRPr="009D3071" w:rsidRDefault="009A7162" w:rsidP="00E442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  <w:t>(цільна кров, сироватка, плазма) №40</w:t>
            </w:r>
          </w:p>
          <w:p w14:paraId="3DDF81FD" w14:textId="77777777" w:rsidR="009A7162" w:rsidRPr="009D3071" w:rsidRDefault="009A7162" w:rsidP="00E44200">
            <w:pP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  <w:p w14:paraId="428A9E6E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Принцип визначення: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швидкий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імунохроматографічний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для якісного виявлення антитіл до вірусу гепатиту С в цільній крові, сироватці чи плазмі з метою діагностики гепатиту С. </w:t>
            </w:r>
          </w:p>
          <w:p w14:paraId="5AECA6E5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Результати вимірювання: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якісні.</w:t>
            </w:r>
          </w:p>
          <w:p w14:paraId="43CB7D3A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Зразок для аналізу: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цільна кров, сироватка чи плазма.</w:t>
            </w:r>
          </w:p>
          <w:p w14:paraId="708FF255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Зберігання: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тест можна зберігати і транспортувати при температурі 2°-30°C.</w:t>
            </w:r>
          </w:p>
          <w:p w14:paraId="5D50A608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Термін придатності: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не менше 24 міс.</w:t>
            </w:r>
          </w:p>
          <w:p w14:paraId="79FE642F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Процедура тестування: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довести тест-касету, зразки, буфер до кімнатної температури (15°-30°C) перед проведенням тестування.</w:t>
            </w:r>
          </w:p>
          <w:p w14:paraId="2F5652C4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Отримання результатів: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облік результату провести через 10 хвилин. Не підлягає обліку результат тестування по завершенню 20 хвилин.</w:t>
            </w:r>
          </w:p>
          <w:p w14:paraId="1DB1EE11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Контроль якості: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тест повинен бути оснащений внутрішнім контролем якості.</w:t>
            </w:r>
          </w:p>
          <w:p w14:paraId="4E06B2E1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Характеристики роботи тесту:</w:t>
            </w:r>
          </w:p>
          <w:p w14:paraId="72093E1F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більше 99.9%</w:t>
            </w:r>
          </w:p>
          <w:p w14:paraId="67A12A0A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99.9%</w:t>
            </w:r>
          </w:p>
          <w:p w14:paraId="2CD6A85C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Перехресна реактивність: 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перехресна реактивність до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HBsAg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антитіл до ВІЛ 1 та 2 типів, антитіл до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Treponemapallidum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антитіл до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Chlamydiatrachomatis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повинна бути відсутня.</w:t>
            </w:r>
          </w:p>
          <w:p w14:paraId="4205AC63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Об’єм зразку:</w:t>
            </w:r>
          </w:p>
          <w:p w14:paraId="6EB31912" w14:textId="77777777" w:rsidR="009A7162" w:rsidRPr="009D3071" w:rsidRDefault="009A7162" w:rsidP="00E44200">
            <w:pPr>
              <w:ind w:left="556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t>Для зразків сироватки та плазми:</w:t>
            </w:r>
          </w:p>
          <w:p w14:paraId="67D5AFD6" w14:textId="77777777" w:rsidR="009A7162" w:rsidRPr="009D3071" w:rsidRDefault="009A7162" w:rsidP="009A7162">
            <w:pPr>
              <w:numPr>
                <w:ilvl w:val="0"/>
                <w:numId w:val="3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1 крапля сироватки або плазми (25 мкл) + 2 краплі буфера (80 мкл). </w:t>
            </w:r>
          </w:p>
          <w:p w14:paraId="0BC79EF4" w14:textId="77777777" w:rsidR="009A7162" w:rsidRPr="009D3071" w:rsidRDefault="009A7162" w:rsidP="00E44200">
            <w:pPr>
              <w:ind w:left="556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t>Для зразків цільної крові:</w:t>
            </w:r>
          </w:p>
          <w:p w14:paraId="0429B3F0" w14:textId="77777777" w:rsidR="009A7162" w:rsidRPr="009D3071" w:rsidRDefault="009A7162" w:rsidP="009A7162">
            <w:pPr>
              <w:numPr>
                <w:ilvl w:val="0"/>
                <w:numId w:val="3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2 краплі цільної венозної крові (50 мкл) +  2 краплі буфера (80 мкл). </w:t>
            </w:r>
          </w:p>
          <w:p w14:paraId="4EE8A1A1" w14:textId="77777777" w:rsidR="009A7162" w:rsidRPr="009D3071" w:rsidRDefault="009A7162" w:rsidP="00E44200">
            <w:pPr>
              <w:ind w:left="556"/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/>
              </w:rPr>
              <w:t>Для зразків капілярної крові:</w:t>
            </w:r>
          </w:p>
          <w:p w14:paraId="4D8D741B" w14:textId="77777777" w:rsidR="009A7162" w:rsidRPr="009D3071" w:rsidRDefault="009A7162" w:rsidP="009A7162">
            <w:pPr>
              <w:numPr>
                <w:ilvl w:val="0"/>
                <w:numId w:val="3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2 краплі (50 мкл) + 2 краплі буфера (80мкл).</w:t>
            </w:r>
          </w:p>
          <w:p w14:paraId="46AC08C0" w14:textId="77777777" w:rsidR="009A7162" w:rsidRPr="009D3071" w:rsidRDefault="009A7162" w:rsidP="009A7162">
            <w:pPr>
              <w:numPr>
                <w:ilvl w:val="0"/>
                <w:numId w:val="1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Комплектація:</w:t>
            </w:r>
          </w:p>
          <w:p w14:paraId="50D87887" w14:textId="77777777" w:rsidR="009A7162" w:rsidRPr="009D3071" w:rsidRDefault="009A7162" w:rsidP="009A7162">
            <w:pPr>
              <w:numPr>
                <w:ilvl w:val="0"/>
                <w:numId w:val="4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Тест-касета</w:t>
            </w:r>
          </w:p>
          <w:p w14:paraId="1B94B786" w14:textId="77777777" w:rsidR="009A7162" w:rsidRPr="009D3071" w:rsidRDefault="009A7162" w:rsidP="009A7162">
            <w:pPr>
              <w:numPr>
                <w:ilvl w:val="0"/>
                <w:numId w:val="4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Піпетка</w:t>
            </w:r>
          </w:p>
          <w:p w14:paraId="33515969" w14:textId="77777777" w:rsidR="009A7162" w:rsidRPr="009D3071" w:rsidRDefault="009A7162" w:rsidP="009A7162">
            <w:pPr>
              <w:numPr>
                <w:ilvl w:val="0"/>
                <w:numId w:val="4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Буфер</w:t>
            </w:r>
          </w:p>
          <w:p w14:paraId="52DFE0CB" w14:textId="77777777" w:rsidR="009A7162" w:rsidRPr="009D3071" w:rsidRDefault="009A7162" w:rsidP="009A7162">
            <w:pPr>
              <w:numPr>
                <w:ilvl w:val="0"/>
                <w:numId w:val="4"/>
              </w:num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Інструкція</w:t>
            </w:r>
          </w:p>
        </w:tc>
        <w:tc>
          <w:tcPr>
            <w:tcW w:w="1848" w:type="dxa"/>
          </w:tcPr>
          <w:p w14:paraId="71BFA8CE" w14:textId="77777777" w:rsidR="009A7162" w:rsidRPr="00CF6938" w:rsidRDefault="009A7162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 xml:space="preserve">         2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уп</w:t>
            </w:r>
            <w:proofErr w:type="spellEnd"/>
          </w:p>
          <w:p w14:paraId="60BBD79A" w14:textId="77777777" w:rsidR="009A7162" w:rsidRPr="00CF6938" w:rsidRDefault="009A7162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214B1706" w14:textId="77777777" w:rsidR="009A7162" w:rsidRPr="00CF6938" w:rsidRDefault="009A7162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58BF001E" w14:textId="77777777" w:rsidR="009A7162" w:rsidRPr="00CF6938" w:rsidRDefault="009A7162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32746EEB" w14:textId="77777777" w:rsidR="009A7162" w:rsidRPr="00CF6938" w:rsidRDefault="009A7162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14:paraId="37CFF60D" w14:textId="77777777" w:rsidR="009A7162" w:rsidRPr="001B3AC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23" w:type="dxa"/>
          </w:tcPr>
          <w:p w14:paraId="401F31E8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>Код НК 024:2019 - 30829 Тест-система для виявлення вірусу гепатиту С (цільна кров, сироватка, плазма)</w:t>
            </w:r>
          </w:p>
        </w:tc>
      </w:tr>
      <w:tr w:rsidR="009A7162" w:rsidRPr="00CF6938" w14:paraId="21507FE6" w14:textId="77777777" w:rsidTr="00E44200">
        <w:trPr>
          <w:trHeight w:val="841"/>
        </w:trPr>
        <w:tc>
          <w:tcPr>
            <w:tcW w:w="496" w:type="dxa"/>
          </w:tcPr>
          <w:p w14:paraId="791DD138" w14:textId="77777777" w:rsidR="009A7162" w:rsidRPr="00CF6938" w:rsidRDefault="009A7162" w:rsidP="009D307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348" w:type="dxa"/>
          </w:tcPr>
          <w:p w14:paraId="07F0444A" w14:textId="77777777" w:rsidR="009A7162" w:rsidRPr="009D3071" w:rsidRDefault="009A7162" w:rsidP="00E44200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  <w:t xml:space="preserve">Тест-система для виявлення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  <w:t>HBsAg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uk-UA"/>
              </w:rPr>
              <w:t xml:space="preserve"> вірусу гепатиту В №40</w:t>
            </w:r>
          </w:p>
          <w:p w14:paraId="27787093" w14:textId="77777777" w:rsidR="009A7162" w:rsidRPr="009D3071" w:rsidRDefault="009A7162" w:rsidP="00E44200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14:paraId="528378E4" w14:textId="77777777" w:rsidR="009A7162" w:rsidRPr="009D3071" w:rsidRDefault="009A7162" w:rsidP="009A716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sz w:val="22"/>
                <w:lang w:val="uk-UA"/>
              </w:rPr>
            </w:pPr>
            <w:r w:rsidRPr="009D3071">
              <w:rPr>
                <w:b/>
                <w:color w:val="000000" w:themeColor="text1"/>
                <w:sz w:val="22"/>
                <w:szCs w:val="22"/>
                <w:lang w:val="uk-UA"/>
              </w:rPr>
              <w:t>Принцип визначення:</w:t>
            </w:r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швидкий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тест для якісного виявлення </w:t>
            </w:r>
            <w:r w:rsidRPr="009D3071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поверхневого антигену вірусу гепатиту В (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HBsAg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) в цільній крові, сироватці чи плазмі крові людини. </w:t>
            </w:r>
          </w:p>
          <w:p w14:paraId="18C1933B" w14:textId="77777777" w:rsidR="009A7162" w:rsidRPr="009D3071" w:rsidRDefault="009A7162" w:rsidP="009A7162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sz w:val="22"/>
                <w:lang w:val="uk-UA"/>
              </w:rPr>
            </w:pPr>
            <w:r w:rsidRPr="009D3071">
              <w:rPr>
                <w:b/>
                <w:color w:val="000000" w:themeColor="text1"/>
                <w:sz w:val="22"/>
                <w:szCs w:val="22"/>
                <w:lang w:val="uk-UA"/>
              </w:rPr>
              <w:t>Результати вимірювання:</w:t>
            </w:r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якісні.</w:t>
            </w:r>
          </w:p>
          <w:p w14:paraId="5539EE16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Зразок для аналізу: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цільна кров, сироватка чи плазма.</w:t>
            </w:r>
          </w:p>
          <w:p w14:paraId="2A6FAFEA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Зберігання: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тест можна зберігати і транспортувати при температурі 2°-30°C.</w:t>
            </w:r>
          </w:p>
          <w:p w14:paraId="19BC6965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Термін придатності: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меньше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24 місяці.</w:t>
            </w:r>
          </w:p>
          <w:p w14:paraId="6C2402CF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Процедура тестування: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довести тест-касету, зразок крові, буфер до кімнатної температури (15°-30°C) перед проведенням тестування.</w:t>
            </w:r>
          </w:p>
          <w:p w14:paraId="3C8CA51A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Отримання результатів: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облік результату провести через 15-30 хвилин. Не підлягає обліку результат тестування після 30 хвилин.</w:t>
            </w:r>
          </w:p>
          <w:p w14:paraId="7AA6B17B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Контроль якості: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тест повинен бути оснащений внутрішнім контролем якості.</w:t>
            </w:r>
          </w:p>
          <w:p w14:paraId="67F3B01F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Пороговий рівень: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1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нг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/мл</w:t>
            </w:r>
          </w:p>
          <w:p w14:paraId="0AB87998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Характеристики роботи тесту:</w:t>
            </w:r>
          </w:p>
          <w:p w14:paraId="621D7803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чутливість: більше 99.9%</w:t>
            </w:r>
          </w:p>
          <w:p w14:paraId="1F91E2FC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специфічність: 99.9%</w:t>
            </w:r>
          </w:p>
          <w:p w14:paraId="3ABD937F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Перехресна реактивність: 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тести не повинні мати перехресної реактивності з наступними збудниками: антитіла до ВІЛ 1 та 2 типів, антитіла до вірусу гепатиту С, антитіла до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Treponemapallidum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антитіла до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Chlamydiatrachomatis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14:paraId="15D04096" w14:textId="77777777" w:rsidR="009A7162" w:rsidRPr="009D3071" w:rsidRDefault="009A7162" w:rsidP="009A7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Комплектація:</w:t>
            </w:r>
          </w:p>
          <w:p w14:paraId="714A7EF9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тест-касета</w:t>
            </w:r>
          </w:p>
          <w:p w14:paraId="51F61768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інструкція</w:t>
            </w:r>
          </w:p>
          <w:p w14:paraId="68ECE1D9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піпетка</w:t>
            </w:r>
          </w:p>
          <w:p w14:paraId="62A11F57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буфер</w:t>
            </w:r>
          </w:p>
        </w:tc>
        <w:tc>
          <w:tcPr>
            <w:tcW w:w="1848" w:type="dxa"/>
          </w:tcPr>
          <w:p w14:paraId="5A3C40D1" w14:textId="77777777" w:rsidR="009A7162" w:rsidRPr="00CF6938" w:rsidRDefault="009A7162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CF6938">
              <w:rPr>
                <w:b/>
                <w:sz w:val="22"/>
                <w:szCs w:val="22"/>
                <w:lang w:val="uk-UA"/>
              </w:rPr>
              <w:lastRenderedPageBreak/>
              <w:t xml:space="preserve">2 </w:t>
            </w:r>
            <w:proofErr w:type="spellStart"/>
            <w:r w:rsidRPr="00CF6938">
              <w:rPr>
                <w:b/>
                <w:sz w:val="22"/>
                <w:szCs w:val="22"/>
                <w:lang w:val="uk-UA"/>
              </w:rPr>
              <w:t>уп</w:t>
            </w:r>
            <w:proofErr w:type="spellEnd"/>
          </w:p>
        </w:tc>
        <w:tc>
          <w:tcPr>
            <w:tcW w:w="2223" w:type="dxa"/>
          </w:tcPr>
          <w:p w14:paraId="548F8790" w14:textId="77777777" w:rsidR="009A7162" w:rsidRPr="00CF6938" w:rsidRDefault="005E0CC3" w:rsidP="00E44200">
            <w:pPr>
              <w:pStyle w:val="1"/>
              <w:widowControl w:val="0"/>
              <w:suppressAutoHyphens/>
              <w:jc w:val="center"/>
              <w:rPr>
                <w:b/>
                <w:sz w:val="22"/>
                <w:szCs w:val="22"/>
                <w:lang w:val="uk-UA"/>
              </w:rPr>
            </w:pPr>
            <w:r w:rsidRPr="00BF2A01">
              <w:rPr>
                <w:bCs/>
                <w:lang w:val="uk-UA"/>
              </w:rPr>
              <w:t xml:space="preserve">Код НК 024:2019 - 30830 Тест-система для виявлення </w:t>
            </w:r>
            <w:r w:rsidRPr="00BF2A01">
              <w:rPr>
                <w:bCs/>
                <w:lang w:val="en-US"/>
              </w:rPr>
              <w:t>HBsAg</w:t>
            </w:r>
            <w:r w:rsidRPr="00BF2A01">
              <w:rPr>
                <w:bCs/>
                <w:lang w:val="uk-UA"/>
              </w:rPr>
              <w:t xml:space="preserve"> вірусу гепатиту В</w:t>
            </w:r>
          </w:p>
        </w:tc>
      </w:tr>
      <w:tr w:rsidR="009A7162" w:rsidRPr="00CF6938" w14:paraId="3B5F0B8A" w14:textId="77777777" w:rsidTr="00E442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334" w14:textId="77777777" w:rsidR="009A7162" w:rsidRPr="00CF6938" w:rsidRDefault="009A7162" w:rsidP="009D30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6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1A7" w14:textId="77777777" w:rsidR="009A7162" w:rsidRPr="009D3071" w:rsidRDefault="009A7162" w:rsidP="00E442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val="uk-UA"/>
              </w:rPr>
              <w:t>Тест-система для виявлення маркерів вірусу гепатиту В №1</w:t>
            </w:r>
          </w:p>
          <w:p w14:paraId="335F439D" w14:textId="77777777" w:rsidR="009A7162" w:rsidRPr="009D3071" w:rsidRDefault="009A7162" w:rsidP="00E442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</w:p>
          <w:p w14:paraId="68B19FBF" w14:textId="77777777" w:rsidR="009A7162" w:rsidRPr="009D3071" w:rsidRDefault="009A7162" w:rsidP="009A7162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  <w:sz w:val="22"/>
                <w:lang w:val="uk-UA"/>
              </w:rPr>
            </w:pPr>
            <w:r w:rsidRPr="009D3071">
              <w:rPr>
                <w:b/>
                <w:color w:val="000000" w:themeColor="text1"/>
                <w:sz w:val="22"/>
                <w:szCs w:val="22"/>
                <w:lang w:val="uk-UA"/>
              </w:rPr>
              <w:t>Принцип визначення:</w:t>
            </w:r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швидкий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імунохроматографічний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аналіз для якісного виявлення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HBsAg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HBsAb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HBeAg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HВeAb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>HВcAb</w:t>
            </w:r>
            <w:proofErr w:type="spellEnd"/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в сироватці чи плазмі крові людини. </w:t>
            </w:r>
          </w:p>
          <w:p w14:paraId="014A47B2" w14:textId="77777777" w:rsidR="009A7162" w:rsidRPr="009D3071" w:rsidRDefault="009A7162" w:rsidP="009A7162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  <w:sz w:val="22"/>
                <w:lang w:val="uk-UA"/>
              </w:rPr>
            </w:pPr>
            <w:r w:rsidRPr="009D3071">
              <w:rPr>
                <w:b/>
                <w:color w:val="000000" w:themeColor="text1"/>
                <w:sz w:val="22"/>
                <w:szCs w:val="22"/>
                <w:lang w:val="uk-UA"/>
              </w:rPr>
              <w:t>Результати вимірювання:</w:t>
            </w:r>
            <w:r w:rsidRPr="009D3071">
              <w:rPr>
                <w:color w:val="000000" w:themeColor="text1"/>
                <w:sz w:val="22"/>
                <w:szCs w:val="22"/>
                <w:lang w:val="uk-UA"/>
              </w:rPr>
              <w:t xml:space="preserve"> якісні.</w:t>
            </w:r>
          </w:p>
          <w:p w14:paraId="19AD1AF5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Зразок для аналізу: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сироватка чи плазма.</w:t>
            </w:r>
          </w:p>
          <w:p w14:paraId="20EFF1B0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Зберігання: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тест можна зберігати і транспортувати при температурі 2°-30°C.</w:t>
            </w:r>
          </w:p>
          <w:p w14:paraId="3017B342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Процедура тестування: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довести тест-касету та зразки до кімнатної температури (15°-30°C) перед проведенням тестування.</w:t>
            </w:r>
          </w:p>
          <w:p w14:paraId="1844C3A8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Отримання результатів: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облік результату провести через 15 хвилин. Не підлягає обліку результат тестування після 20 хвилин.</w:t>
            </w:r>
          </w:p>
          <w:p w14:paraId="2112C99B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Контроль якості: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тест повинен бути оснащений внутрішнім контролем якості.</w:t>
            </w:r>
          </w:p>
          <w:p w14:paraId="68CCF8AA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Характеристики роботи тесту:</w:t>
            </w:r>
          </w:p>
          <w:p w14:paraId="1A6C808B" w14:textId="77777777" w:rsidR="009A7162" w:rsidRPr="009D3071" w:rsidRDefault="009A7162" w:rsidP="00E44200">
            <w:pPr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HBsAg</w:t>
            </w:r>
            <w:proofErr w:type="spellEnd"/>
          </w:p>
          <w:p w14:paraId="4F8C0A25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більше 99.9%</w:t>
            </w:r>
          </w:p>
          <w:p w14:paraId="4A6E0961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99.3%</w:t>
            </w:r>
          </w:p>
          <w:p w14:paraId="7A6AA334" w14:textId="77777777" w:rsidR="009A7162" w:rsidRPr="009D3071" w:rsidRDefault="009A7162" w:rsidP="00E44200">
            <w:pPr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lastRenderedPageBreak/>
              <w:t>HBsAb</w:t>
            </w:r>
            <w:proofErr w:type="spellEnd"/>
          </w:p>
          <w:p w14:paraId="68040157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більше 99.9%</w:t>
            </w:r>
          </w:p>
          <w:p w14:paraId="7CB465C1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98.4%</w:t>
            </w:r>
          </w:p>
          <w:p w14:paraId="2FB0A6AF" w14:textId="77777777" w:rsidR="009A7162" w:rsidRPr="009D3071" w:rsidRDefault="009A7162" w:rsidP="00E44200">
            <w:pPr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HBeAg</w:t>
            </w:r>
            <w:proofErr w:type="spellEnd"/>
          </w:p>
          <w:p w14:paraId="26F74DEF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98.4%</w:t>
            </w:r>
          </w:p>
          <w:p w14:paraId="787592CD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98.6%</w:t>
            </w:r>
          </w:p>
          <w:p w14:paraId="518DBF87" w14:textId="77777777" w:rsidR="009A7162" w:rsidRPr="009D3071" w:rsidRDefault="009A7162" w:rsidP="00E44200">
            <w:pPr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HBeAb</w:t>
            </w:r>
            <w:proofErr w:type="spellEnd"/>
          </w:p>
          <w:p w14:paraId="45F97E07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95.9%</w:t>
            </w:r>
          </w:p>
          <w:p w14:paraId="0F64A02C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97.5%</w:t>
            </w:r>
          </w:p>
          <w:p w14:paraId="2261725B" w14:textId="77777777" w:rsidR="009A7162" w:rsidRPr="009D3071" w:rsidRDefault="009A7162" w:rsidP="00E44200">
            <w:pPr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HBcAb</w:t>
            </w:r>
            <w:proofErr w:type="spellEnd"/>
          </w:p>
          <w:p w14:paraId="0F6CD3A5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чутливість: 96.9%</w:t>
            </w:r>
          </w:p>
          <w:p w14:paraId="5D001876" w14:textId="77777777" w:rsidR="009A7162" w:rsidRPr="009D3071" w:rsidRDefault="009A7162" w:rsidP="009A7162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специфічність: 96.8%</w:t>
            </w:r>
          </w:p>
          <w:p w14:paraId="67B7578F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Перехресна реактивність: </w:t>
            </w: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тести не повинні мати перехресної реактивності з наступними збудниками: HAMA, RF, HAV,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Syphilis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HIV,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H.Pylori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, MONO, CMV, </w:t>
            </w:r>
            <w:proofErr w:type="spellStart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Rubella</w:t>
            </w:r>
            <w:proofErr w:type="spellEnd"/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і TOXO.</w:t>
            </w:r>
          </w:p>
          <w:p w14:paraId="7FA6E9FA" w14:textId="77777777" w:rsidR="009A7162" w:rsidRPr="009D3071" w:rsidRDefault="009A7162" w:rsidP="009A7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Комплектація:</w:t>
            </w:r>
          </w:p>
          <w:p w14:paraId="416B24A4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тест-касета</w:t>
            </w:r>
          </w:p>
          <w:p w14:paraId="46697521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інструкція</w:t>
            </w:r>
          </w:p>
          <w:p w14:paraId="56BF4CC0" w14:textId="77777777" w:rsidR="009A7162" w:rsidRPr="009D3071" w:rsidRDefault="009A7162" w:rsidP="009A71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піпетка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52D2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200 </w:t>
            </w:r>
            <w:proofErr w:type="spellStart"/>
            <w:r w:rsidRPr="00CF6938">
              <w:rPr>
                <w:rFonts w:ascii="Times New Roman" w:hAnsi="Times New Roman" w:cs="Times New Roman"/>
                <w:b/>
                <w:lang w:val="uk-UA"/>
              </w:rPr>
              <w:t>шт</w:t>
            </w:r>
            <w:proofErr w:type="spellEnd"/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970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30736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>Тест-система для виявлення маркерів вірусу гепатиту В</w:t>
            </w:r>
          </w:p>
        </w:tc>
      </w:tr>
      <w:tr w:rsidR="009A7162" w:rsidRPr="00CF6938" w14:paraId="2E841008" w14:textId="77777777" w:rsidTr="00E44200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496" w:type="dxa"/>
          </w:tcPr>
          <w:p w14:paraId="484A7C68" w14:textId="77777777" w:rsidR="009A7162" w:rsidRPr="00CF6938" w:rsidRDefault="009A7162" w:rsidP="009D30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348" w:type="dxa"/>
          </w:tcPr>
          <w:p w14:paraId="6C93825D" w14:textId="77777777" w:rsidR="009A7162" w:rsidRPr="009D3071" w:rsidRDefault="009A7162" w:rsidP="00E442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Тест-система для визначення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феритину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для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імунофлуоресцентного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аналізатору LS-1100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Тест повинен використовувати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імунофлуоресцентний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метод для кількісного вимірювання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феритину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у сироватці та плазмі людини. Комплектація: індивідуально запаковані тест-касети – 25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шт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; картка з QR-кодом для калібрування. Об’єм зразка становить не більше 5 мкл, час реакції 15 хв. Діапазон вимірювання: 10-1000 мг/мл.</w:t>
            </w:r>
          </w:p>
        </w:tc>
        <w:tc>
          <w:tcPr>
            <w:tcW w:w="1848" w:type="dxa"/>
          </w:tcPr>
          <w:p w14:paraId="71FD08CB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3 набори</w:t>
            </w:r>
          </w:p>
        </w:tc>
        <w:tc>
          <w:tcPr>
            <w:tcW w:w="2223" w:type="dxa"/>
          </w:tcPr>
          <w:p w14:paraId="134739E0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53719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Тест-система для визначення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феритину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(для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імунофлуоресцентного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аналізатору LS-1100)</w:t>
            </w:r>
          </w:p>
        </w:tc>
      </w:tr>
      <w:tr w:rsidR="009A7162" w:rsidRPr="00CF6938" w14:paraId="3B6FB822" w14:textId="77777777" w:rsidTr="00E4420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96" w:type="dxa"/>
          </w:tcPr>
          <w:p w14:paraId="1B67CB97" w14:textId="77777777" w:rsidR="009A7162" w:rsidRPr="00CF6938" w:rsidRDefault="009A7162" w:rsidP="009D307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D3071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348" w:type="dxa"/>
          </w:tcPr>
          <w:p w14:paraId="77FA1AAC" w14:textId="77777777" w:rsidR="009A7162" w:rsidRPr="009D3071" w:rsidRDefault="009A7162" w:rsidP="00E44200">
            <w:pPr>
              <w:jc w:val="both"/>
              <w:rPr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Тест-система для визначення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тиреотропного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гормону для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імунофлуоресцентного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аналізатору LS-1100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Тест повинен використовувати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імунофлуоресцентний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метод для кількісного вимірювання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тиреотропного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гормону (ТТГ) у сироватці і плазмі людини. Комплектація: індивідуально запаковані тест-касети – 25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шт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картка з QR-кодом для калібрування. Об’єм зразка становить не більше 100 мкл, час реакції 15 хв. Діапазон вимірювання: 0,1-60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мкМО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/мл.</w:t>
            </w:r>
          </w:p>
        </w:tc>
        <w:tc>
          <w:tcPr>
            <w:tcW w:w="1848" w:type="dxa"/>
          </w:tcPr>
          <w:p w14:paraId="50DE28E0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10 наборів</w:t>
            </w:r>
          </w:p>
        </w:tc>
        <w:tc>
          <w:tcPr>
            <w:tcW w:w="2223" w:type="dxa"/>
          </w:tcPr>
          <w:p w14:paraId="75D304E5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54384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Тест-система для визначення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тиреотропного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гормону (для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імунофлуоресцентного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аналізатору LS-1100)</w:t>
            </w:r>
          </w:p>
        </w:tc>
      </w:tr>
      <w:tr w:rsidR="009A7162" w:rsidRPr="00CF6938" w14:paraId="46FF4BCE" w14:textId="77777777" w:rsidTr="00E4420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96" w:type="dxa"/>
          </w:tcPr>
          <w:p w14:paraId="47F7BC67" w14:textId="77777777" w:rsidR="009A7162" w:rsidRPr="00CF6938" w:rsidRDefault="009D3071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6348" w:type="dxa"/>
          </w:tcPr>
          <w:p w14:paraId="0603A346" w14:textId="77777777" w:rsidR="009A7162" w:rsidRPr="009D3071" w:rsidRDefault="009A7162" w:rsidP="00E44200">
            <w:pPr>
              <w:jc w:val="both"/>
              <w:rPr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Тест-система для визначення загального тироксину для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імунофлуоресцентного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аналізатору LS-1100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Тест повинен використовувати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імунофлуоресцентний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метод для кількісного вимірювання загального тироксину (Т4) у сироватці і плазмі людини. Комплектація: індивідуально запаковані тест-касети – 25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шт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картка з QR-кодом для калібрування. Об’єм зразка становить не більше 100 мкл, час реакції 10 хв. Діапазон вимірювання: 10-350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нмоль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/мл.</w:t>
            </w:r>
          </w:p>
        </w:tc>
        <w:tc>
          <w:tcPr>
            <w:tcW w:w="1848" w:type="dxa"/>
          </w:tcPr>
          <w:p w14:paraId="549B5E77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10 наборів</w:t>
            </w:r>
          </w:p>
        </w:tc>
        <w:tc>
          <w:tcPr>
            <w:tcW w:w="2223" w:type="dxa"/>
          </w:tcPr>
          <w:p w14:paraId="6783D13F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63072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Тест-система для визначення загального тироксину (для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імунофлуоресцентного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аналізатору LS-1100)</w:t>
            </w:r>
          </w:p>
        </w:tc>
      </w:tr>
      <w:tr w:rsidR="009A7162" w:rsidRPr="00CF6938" w14:paraId="6A092F20" w14:textId="77777777" w:rsidTr="00E44200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96" w:type="dxa"/>
          </w:tcPr>
          <w:p w14:paraId="4B0C0995" w14:textId="77777777" w:rsidR="009A7162" w:rsidRPr="00CF6938" w:rsidRDefault="009D3071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6348" w:type="dxa"/>
          </w:tcPr>
          <w:p w14:paraId="27D87A9D" w14:textId="77777777" w:rsidR="009A7162" w:rsidRPr="009D3071" w:rsidRDefault="009A7162" w:rsidP="00E44200">
            <w:pPr>
              <w:jc w:val="both"/>
              <w:rPr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Тест-система для визначення загального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трийодтиронінудля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імунофлуоресцентного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аналізатору </w:t>
            </w: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LS-1100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Тест повинен використовувати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імунофлуоресцентний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метод для кількісного вимірювання загального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трийодтироніну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(Т3) у сироватці і плазмі людини. Комплектація: індивідуально запаковані тест-касети – 25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шт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картка з QR-кодом для калібрування. Об’єм зразка становить не більше 100 мкл, час реакції 15 хв. Діапазон вимірювання: 0,5-10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нмоль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/мл.</w:t>
            </w:r>
          </w:p>
        </w:tc>
        <w:tc>
          <w:tcPr>
            <w:tcW w:w="1848" w:type="dxa"/>
          </w:tcPr>
          <w:p w14:paraId="36E49893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lastRenderedPageBreak/>
              <w:t>10 наборів</w:t>
            </w:r>
          </w:p>
        </w:tc>
        <w:tc>
          <w:tcPr>
            <w:tcW w:w="2223" w:type="dxa"/>
          </w:tcPr>
          <w:p w14:paraId="7ABE1A70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63082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Тест-система для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визначення загального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трийодтироніну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(для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імунофлуоресцентного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аналізатору LS-1100)</w:t>
            </w:r>
          </w:p>
        </w:tc>
      </w:tr>
      <w:tr w:rsidR="009A7162" w:rsidRPr="00CF6938" w14:paraId="3D36644B" w14:textId="77777777" w:rsidTr="00E4420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96" w:type="dxa"/>
          </w:tcPr>
          <w:p w14:paraId="7D61C2F3" w14:textId="77777777" w:rsidR="009A7162" w:rsidRPr="00CF6938" w:rsidRDefault="009D3071" w:rsidP="00E4420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lastRenderedPageBreak/>
              <w:t>30</w:t>
            </w:r>
          </w:p>
        </w:tc>
        <w:tc>
          <w:tcPr>
            <w:tcW w:w="6348" w:type="dxa"/>
          </w:tcPr>
          <w:p w14:paraId="2A80ECCC" w14:textId="77777777" w:rsidR="009A7162" w:rsidRPr="009D3071" w:rsidRDefault="009A7162" w:rsidP="00E44200">
            <w:pPr>
              <w:jc w:val="both"/>
              <w:rPr>
                <w:color w:val="000000" w:themeColor="text1"/>
                <w:lang w:val="uk-UA"/>
              </w:rPr>
            </w:pPr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Тест-система для визначення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тропоніну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І, КК-МВ і міоглобіну для </w:t>
            </w:r>
            <w:proofErr w:type="spellStart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імунофлуоресцентного</w:t>
            </w:r>
            <w:proofErr w:type="spellEnd"/>
            <w:r w:rsidRPr="009D307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аналізатору LS-1100</w:t>
            </w:r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Тест повинен використовувати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імунофлуоресцентний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метод для кількісного вимірювання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тропоніну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І,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креатинкінази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міоглобіну у сироватці та плазмі людини. Комплектація: індивідуально запаковані тест-касети – 25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шт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картка з QR-кодом для калібрування. Об’єм зразка становить не більше 100 мкл, час реакції 10 хв. Діапазон вимірювання: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Тропонін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– 0,05-40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нг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/мл;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Креатинкіназа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– 2,0-80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нг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/мл;  Міоглобін – 20,0-500 </w:t>
            </w:r>
            <w:proofErr w:type="spellStart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нг</w:t>
            </w:r>
            <w:proofErr w:type="spellEnd"/>
            <w:r w:rsidRPr="009D3071">
              <w:rPr>
                <w:rFonts w:ascii="Times New Roman" w:hAnsi="Times New Roman" w:cs="Times New Roman"/>
                <w:color w:val="000000" w:themeColor="text1"/>
                <w:lang w:val="uk-UA"/>
              </w:rPr>
              <w:t>/мл.</w:t>
            </w:r>
          </w:p>
        </w:tc>
        <w:tc>
          <w:tcPr>
            <w:tcW w:w="1848" w:type="dxa"/>
          </w:tcPr>
          <w:p w14:paraId="2F092627" w14:textId="77777777" w:rsidR="009A7162" w:rsidRPr="00CF6938" w:rsidRDefault="009A7162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F6938">
              <w:rPr>
                <w:rFonts w:ascii="Times New Roman" w:hAnsi="Times New Roman" w:cs="Times New Roman"/>
                <w:b/>
                <w:lang w:val="uk-UA"/>
              </w:rPr>
              <w:t>3 набори</w:t>
            </w:r>
          </w:p>
        </w:tc>
        <w:tc>
          <w:tcPr>
            <w:tcW w:w="2223" w:type="dxa"/>
          </w:tcPr>
          <w:p w14:paraId="0D096A0E" w14:textId="77777777" w:rsidR="009A7162" w:rsidRPr="00CF6938" w:rsidRDefault="005E0CC3" w:rsidP="00E4420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Код НК 024:2019 - </w:t>
            </w:r>
            <w:r w:rsidRPr="00BF2A01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47384 </w:t>
            </w:r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Тест-система для визначення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тропоніну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І, КК-МВ і міоглобіну (для </w:t>
            </w:r>
            <w:proofErr w:type="spellStart"/>
            <w:r w:rsidRPr="00BF2A01">
              <w:rPr>
                <w:rFonts w:ascii="Times New Roman" w:hAnsi="Times New Roman" w:cs="Times New Roman"/>
                <w:bCs/>
                <w:lang w:val="uk-UA"/>
              </w:rPr>
              <w:t>імунофлуоресцентного</w:t>
            </w:r>
            <w:proofErr w:type="spellEnd"/>
            <w:r w:rsidRPr="00BF2A01">
              <w:rPr>
                <w:rFonts w:ascii="Times New Roman" w:hAnsi="Times New Roman" w:cs="Times New Roman"/>
                <w:bCs/>
                <w:lang w:val="uk-UA"/>
              </w:rPr>
              <w:t xml:space="preserve"> аналізатору LS-1100)</w:t>
            </w:r>
          </w:p>
        </w:tc>
      </w:tr>
    </w:tbl>
    <w:p w14:paraId="6AB2567A" w14:textId="77777777" w:rsidR="009A7162" w:rsidRPr="009A7162" w:rsidRDefault="009A7162">
      <w:pPr>
        <w:rPr>
          <w:lang w:val="uk-UA"/>
        </w:rPr>
      </w:pPr>
    </w:p>
    <w:sectPr w:rsidR="009A7162" w:rsidRPr="009A7162" w:rsidSect="00A1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925"/>
    <w:multiLevelType w:val="hybridMultilevel"/>
    <w:tmpl w:val="3AAA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D8E"/>
    <w:multiLevelType w:val="hybridMultilevel"/>
    <w:tmpl w:val="4CF4A004"/>
    <w:lvl w:ilvl="0" w:tplc="CB08A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8B0"/>
    <w:multiLevelType w:val="hybridMultilevel"/>
    <w:tmpl w:val="E068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89D"/>
    <w:multiLevelType w:val="hybridMultilevel"/>
    <w:tmpl w:val="C08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1B8A"/>
    <w:multiLevelType w:val="hybridMultilevel"/>
    <w:tmpl w:val="60AC0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37115"/>
    <w:multiLevelType w:val="hybridMultilevel"/>
    <w:tmpl w:val="99BAFE94"/>
    <w:lvl w:ilvl="0" w:tplc="FD08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3821"/>
    <w:multiLevelType w:val="hybridMultilevel"/>
    <w:tmpl w:val="2ADA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78542">
    <w:abstractNumId w:val="2"/>
  </w:num>
  <w:num w:numId="2" w16cid:durableId="1268001226">
    <w:abstractNumId w:val="3"/>
  </w:num>
  <w:num w:numId="3" w16cid:durableId="1280454916">
    <w:abstractNumId w:val="0"/>
  </w:num>
  <w:num w:numId="4" w16cid:durableId="37317388">
    <w:abstractNumId w:val="6"/>
  </w:num>
  <w:num w:numId="5" w16cid:durableId="4064191">
    <w:abstractNumId w:val="4"/>
  </w:num>
  <w:num w:numId="6" w16cid:durableId="1090585956">
    <w:abstractNumId w:val="5"/>
  </w:num>
  <w:num w:numId="7" w16cid:durableId="1580484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162"/>
    <w:rsid w:val="001A7ED2"/>
    <w:rsid w:val="001B3AC8"/>
    <w:rsid w:val="004B6F57"/>
    <w:rsid w:val="004C4753"/>
    <w:rsid w:val="004D10AC"/>
    <w:rsid w:val="005C432C"/>
    <w:rsid w:val="005E0CC3"/>
    <w:rsid w:val="00661EA1"/>
    <w:rsid w:val="007F2183"/>
    <w:rsid w:val="009A7162"/>
    <w:rsid w:val="009D3071"/>
    <w:rsid w:val="009E6079"/>
    <w:rsid w:val="00A17A7B"/>
    <w:rsid w:val="00A2019D"/>
    <w:rsid w:val="00FA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F37"/>
  <w15:docId w15:val="{53E7A646-4FC9-3546-BA4B-81EE7F2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Рецензия1"/>
    <w:semiHidden/>
    <w:rsid w:val="009A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A7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D30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9D30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10</cp:revision>
  <cp:lastPrinted>2022-07-26T09:24:00Z</cp:lastPrinted>
  <dcterms:created xsi:type="dcterms:W3CDTF">2022-07-12T10:24:00Z</dcterms:created>
  <dcterms:modified xsi:type="dcterms:W3CDTF">2022-08-03T11:33:00Z</dcterms:modified>
</cp:coreProperties>
</file>