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B4" w:rsidRPr="00FD20B4" w:rsidRDefault="00FD20B4" w:rsidP="00FD20B4">
      <w:pPr>
        <w:pageBreakBefore/>
        <w:spacing w:after="0" w:line="240" w:lineRule="auto"/>
        <w:jc w:val="right"/>
        <w:rPr>
          <w:rFonts w:ascii="Times New Roman" w:eastAsia="Calibri" w:hAnsi="Times New Roman" w:cs="Times New Roman"/>
          <w:sz w:val="20"/>
          <w:szCs w:val="20"/>
          <w:lang w:eastAsia="zh-CN"/>
        </w:rPr>
      </w:pPr>
      <w:r w:rsidRPr="00FD20B4">
        <w:rPr>
          <w:rFonts w:ascii="Times New Roman CYR" w:eastAsia="Calibri" w:hAnsi="Times New Roman CYR" w:cs="Times New Roman CYR"/>
          <w:b/>
          <w:color w:val="000000"/>
          <w:sz w:val="24"/>
          <w:szCs w:val="24"/>
          <w:lang w:eastAsia="uk-UA"/>
        </w:rPr>
        <w:t xml:space="preserve">Додаток </w:t>
      </w:r>
      <w:r>
        <w:rPr>
          <w:rFonts w:ascii="Times New Roman CYR" w:eastAsia="Calibri" w:hAnsi="Times New Roman CYR" w:cs="Times New Roman CYR"/>
          <w:b/>
          <w:color w:val="000000"/>
          <w:sz w:val="24"/>
          <w:szCs w:val="24"/>
          <w:lang w:eastAsia="uk-UA"/>
        </w:rPr>
        <w:t>6</w:t>
      </w:r>
    </w:p>
    <w:p w:rsidR="00FD20B4" w:rsidRPr="00FD20B4" w:rsidRDefault="00FD20B4" w:rsidP="00FD20B4">
      <w:pPr>
        <w:spacing w:after="0" w:line="240" w:lineRule="auto"/>
        <w:jc w:val="right"/>
        <w:rPr>
          <w:rFonts w:ascii="Times New Roman" w:eastAsia="Calibri" w:hAnsi="Times New Roman" w:cs="Times New Roman"/>
          <w:sz w:val="20"/>
          <w:szCs w:val="20"/>
          <w:lang w:eastAsia="zh-CN"/>
        </w:rPr>
      </w:pPr>
      <w:r w:rsidRPr="00FD20B4">
        <w:rPr>
          <w:rFonts w:ascii="Times New Roman CYR" w:eastAsia="Calibri" w:hAnsi="Times New Roman CYR" w:cs="Times New Roman CYR"/>
          <w:b/>
          <w:color w:val="000000"/>
          <w:sz w:val="24"/>
          <w:szCs w:val="24"/>
          <w:lang w:eastAsia="uk-UA"/>
        </w:rPr>
        <w:t>до тендерної документації</w:t>
      </w:r>
    </w:p>
    <w:p w:rsidR="00FD20B4" w:rsidRDefault="00FD20B4" w:rsidP="00FD20B4">
      <w:pPr>
        <w:keepNext/>
        <w:tabs>
          <w:tab w:val="num" w:pos="0"/>
        </w:tabs>
        <w:suppressAutoHyphens/>
        <w:spacing w:after="0" w:line="240" w:lineRule="auto"/>
        <w:jc w:val="center"/>
        <w:outlineLvl w:val="0"/>
        <w:rPr>
          <w:rFonts w:ascii="Times New Roman CYR" w:eastAsia="Calibri" w:hAnsi="Times New Roman CYR" w:cs="Times New Roman CYR"/>
          <w:color w:val="000000"/>
          <w:sz w:val="24"/>
          <w:szCs w:val="24"/>
          <w:lang w:eastAsia="uk-UA"/>
        </w:rPr>
      </w:pPr>
    </w:p>
    <w:p w:rsid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sz w:val="24"/>
          <w:szCs w:val="24"/>
          <w:lang w:eastAsia="zh-CN"/>
        </w:rPr>
      </w:pPr>
    </w:p>
    <w:p w:rsidR="00FD20B4" w:rsidRP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bCs/>
          <w:sz w:val="24"/>
          <w:szCs w:val="24"/>
          <w:lang w:eastAsia="zh-CN"/>
        </w:rPr>
      </w:pPr>
      <w:r w:rsidRPr="00FD20B4">
        <w:rPr>
          <w:rFonts w:ascii="Times New Roman" w:eastAsia="Calibri" w:hAnsi="Times New Roman" w:cs="Times New Roman"/>
          <w:b/>
          <w:sz w:val="24"/>
          <w:szCs w:val="24"/>
          <w:lang w:eastAsia="zh-CN"/>
        </w:rPr>
        <w:t>ДОГОВІР №</w:t>
      </w:r>
      <w:r w:rsidRPr="00FD20B4">
        <w:rPr>
          <w:rFonts w:ascii="Times New Roman" w:eastAsia="Calibri" w:hAnsi="Times New Roman" w:cs="Times New Roman"/>
          <w:sz w:val="24"/>
          <w:szCs w:val="24"/>
          <w:lang w:eastAsia="zh-CN"/>
        </w:rPr>
        <w:t>____</w:t>
      </w:r>
    </w:p>
    <w:p w:rsidR="00FD20B4" w:rsidRP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bCs/>
          <w:sz w:val="24"/>
          <w:szCs w:val="24"/>
          <w:lang w:eastAsia="zh-CN"/>
        </w:rPr>
      </w:pPr>
      <w:r w:rsidRPr="00FD20B4">
        <w:rPr>
          <w:rFonts w:ascii="Times New Roman" w:eastAsia="Calibri" w:hAnsi="Times New Roman" w:cs="Times New Roman"/>
          <w:b/>
          <w:sz w:val="24"/>
          <w:szCs w:val="24"/>
          <w:lang w:eastAsia="zh-CN"/>
        </w:rPr>
        <w:t xml:space="preserve">про закупівлю послуг (проєкт) </w:t>
      </w:r>
    </w:p>
    <w:p w:rsidR="00FD20B4" w:rsidRPr="00FD20B4" w:rsidRDefault="00FD20B4" w:rsidP="00FD20B4">
      <w:pPr>
        <w:suppressAutoHyphens/>
        <w:spacing w:after="0" w:line="240" w:lineRule="auto"/>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м. Дунаївці                                                 </w:t>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t xml:space="preserve">                 ___ ___________20___ року</w:t>
      </w:r>
    </w:p>
    <w:p w:rsidR="00FD20B4" w:rsidRPr="00FD20B4" w:rsidRDefault="00FD20B4" w:rsidP="00FD20B4">
      <w:pPr>
        <w:suppressAutoHyphens/>
        <w:spacing w:after="0" w:line="240" w:lineRule="auto"/>
        <w:rPr>
          <w:rFonts w:ascii="Times New Roman" w:eastAsia="Calibri" w:hAnsi="Times New Roman" w:cs="Times New Roman"/>
          <w:b/>
          <w:sz w:val="24"/>
          <w:szCs w:val="24"/>
          <w:lang w:eastAsia="zh-CN"/>
        </w:rPr>
      </w:pPr>
    </w:p>
    <w:p w:rsidR="00FD20B4" w:rsidRPr="00FD20B4" w:rsidRDefault="00FD20B4" w:rsidP="00FD20B4">
      <w:pPr>
        <w:suppressAutoHyphens/>
        <w:spacing w:after="0" w:line="240" w:lineRule="auto"/>
        <w:ind w:firstLine="708"/>
        <w:jc w:val="both"/>
        <w:rPr>
          <w:rFonts w:ascii="Times New Roman" w:eastAsia="Calibri" w:hAnsi="Times New Roman" w:cs="Times New Roman"/>
          <w:sz w:val="24"/>
          <w:szCs w:val="24"/>
          <w:lang w:eastAsia="zh-CN"/>
        </w:rPr>
      </w:pPr>
      <w:r w:rsidRPr="00FD20B4">
        <w:rPr>
          <w:rFonts w:ascii="Times New Roman" w:hAnsi="Times New Roman" w:cs="Times New Roman"/>
          <w:b/>
          <w:bCs/>
          <w:sz w:val="24"/>
          <w:szCs w:val="24"/>
        </w:rPr>
        <w:t xml:space="preserve">Дунаєвецька міська рада, </w:t>
      </w:r>
      <w:r w:rsidRPr="00FD20B4">
        <w:rPr>
          <w:rFonts w:ascii="Times New Roman" w:hAnsi="Times New Roman" w:cs="Times New Roman"/>
          <w:bCs/>
          <w:sz w:val="24"/>
          <w:szCs w:val="24"/>
        </w:rPr>
        <w:t>в особі</w:t>
      </w:r>
      <w:r w:rsidRPr="00FD20B4">
        <w:rPr>
          <w:rFonts w:ascii="Times New Roman" w:hAnsi="Times New Roman" w:cs="Times New Roman"/>
          <w:b/>
          <w:bCs/>
          <w:sz w:val="24"/>
          <w:szCs w:val="24"/>
        </w:rPr>
        <w:t xml:space="preserve"> міського голови Заяць Веліни Владиславівни, </w:t>
      </w:r>
      <w:r w:rsidRPr="00FD20B4">
        <w:rPr>
          <w:rFonts w:ascii="Times New Roman" w:hAnsi="Times New Roman" w:cs="Times New Roman"/>
          <w:sz w:val="24"/>
          <w:szCs w:val="24"/>
        </w:rPr>
        <w:t>що діє на підставі Закону України «Про місцеве самоврядування в Україні»</w:t>
      </w:r>
      <w:r w:rsidR="00947FF9">
        <w:rPr>
          <w:rFonts w:ascii="Times New Roman" w:hAnsi="Times New Roman" w:cs="Times New Roman"/>
          <w:sz w:val="24"/>
          <w:szCs w:val="24"/>
        </w:rPr>
        <w:t>, з однієї сторони,</w:t>
      </w:r>
      <w:r w:rsidRPr="00FD20B4">
        <w:rPr>
          <w:rFonts w:ascii="Times New Roman" w:hAnsi="Times New Roman" w:cs="Times New Roman"/>
          <w:sz w:val="24"/>
          <w:szCs w:val="24"/>
        </w:rPr>
        <w:t xml:space="preserve"> (надалі – </w:t>
      </w:r>
      <w:r w:rsidRPr="00FD20B4">
        <w:rPr>
          <w:rFonts w:ascii="Times New Roman" w:hAnsi="Times New Roman" w:cs="Times New Roman"/>
          <w:b/>
          <w:sz w:val="24"/>
          <w:szCs w:val="24"/>
        </w:rPr>
        <w:t>Замовник</w:t>
      </w:r>
      <w:r w:rsidRPr="00FD20B4">
        <w:rPr>
          <w:rFonts w:ascii="Times New Roman" w:hAnsi="Times New Roman" w:cs="Times New Roman"/>
          <w:sz w:val="24"/>
          <w:szCs w:val="24"/>
        </w:rPr>
        <w:t>)</w:t>
      </w:r>
      <w:r w:rsidRPr="00FD20B4">
        <w:rPr>
          <w:rFonts w:ascii="Times New Roman" w:eastAsia="Calibri" w:hAnsi="Times New Roman" w:cs="Times New Roman"/>
          <w:sz w:val="24"/>
          <w:szCs w:val="24"/>
          <w:lang w:eastAsia="zh-CN"/>
        </w:rPr>
        <w:t xml:space="preserve">, та </w:t>
      </w:r>
      <w:r w:rsidRPr="00FD20B4">
        <w:rPr>
          <w:rFonts w:ascii="Times New Roman" w:eastAsia="Calibri" w:hAnsi="Times New Roman" w:cs="Times New Roman"/>
          <w:b/>
          <w:sz w:val="24"/>
          <w:szCs w:val="24"/>
          <w:lang w:eastAsia="zh-CN"/>
        </w:rPr>
        <w:t>____________</w:t>
      </w:r>
      <w:r>
        <w:rPr>
          <w:rFonts w:ascii="Times New Roman" w:eastAsia="Calibri" w:hAnsi="Times New Roman" w:cs="Times New Roman"/>
          <w:b/>
          <w:sz w:val="24"/>
          <w:szCs w:val="24"/>
          <w:lang w:eastAsia="zh-CN"/>
        </w:rPr>
        <w:t>_______</w:t>
      </w:r>
      <w:r w:rsidRPr="00FD20B4">
        <w:rPr>
          <w:rFonts w:ascii="Times New Roman" w:eastAsia="Calibri" w:hAnsi="Times New Roman" w:cs="Times New Roman"/>
          <w:sz w:val="24"/>
          <w:szCs w:val="24"/>
          <w:lang w:eastAsia="zh-CN"/>
        </w:rPr>
        <w:t>, в особі</w:t>
      </w:r>
      <w:r w:rsidRPr="00FD20B4">
        <w:rPr>
          <w:rFonts w:ascii="Times New Roman" w:eastAsia="Calibri" w:hAnsi="Times New Roman" w:cs="Times New Roman"/>
          <w:b/>
          <w:sz w:val="24"/>
          <w:szCs w:val="24"/>
          <w:lang w:eastAsia="zh-CN"/>
        </w:rPr>
        <w:t xml:space="preserve"> ______________________________</w:t>
      </w:r>
      <w:r w:rsidRPr="00FD20B4">
        <w:rPr>
          <w:rFonts w:ascii="Times New Roman" w:eastAsia="Calibri" w:hAnsi="Times New Roman" w:cs="Times New Roman"/>
          <w:sz w:val="24"/>
          <w:szCs w:val="24"/>
          <w:lang w:eastAsia="zh-CN"/>
        </w:rPr>
        <w:t>, що діє на підставі__________</w:t>
      </w:r>
      <w:r>
        <w:rPr>
          <w:rFonts w:ascii="Times New Roman" w:eastAsia="Calibri" w:hAnsi="Times New Roman" w:cs="Times New Roman"/>
          <w:sz w:val="24"/>
          <w:szCs w:val="24"/>
          <w:lang w:eastAsia="zh-CN"/>
        </w:rPr>
        <w:t xml:space="preserve">______________________________, </w:t>
      </w:r>
      <w:r w:rsidRPr="00FD20B4">
        <w:rPr>
          <w:rFonts w:ascii="Times New Roman" w:eastAsia="Calibri" w:hAnsi="Times New Roman" w:cs="Times New Roman"/>
          <w:sz w:val="24"/>
          <w:szCs w:val="24"/>
          <w:lang w:eastAsia="zh-CN"/>
        </w:rPr>
        <w:t xml:space="preserve">(надалі – </w:t>
      </w:r>
      <w:r w:rsidRPr="00FD20B4">
        <w:rPr>
          <w:rFonts w:ascii="Times New Roman" w:eastAsia="Calibri" w:hAnsi="Times New Roman" w:cs="Times New Roman"/>
          <w:b/>
          <w:sz w:val="24"/>
          <w:szCs w:val="24"/>
          <w:lang w:eastAsia="zh-CN"/>
        </w:rPr>
        <w:t>Виконавець</w:t>
      </w:r>
      <w:r w:rsidRPr="00FD20B4">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 xml:space="preserve">з другої сторони, надалі разом за текстом Договору </w:t>
      </w:r>
      <w:r w:rsidRPr="00FD20B4">
        <w:rPr>
          <w:rFonts w:ascii="Times New Roman" w:eastAsia="Calibri" w:hAnsi="Times New Roman" w:cs="Times New Roman"/>
          <w:b/>
          <w:sz w:val="24"/>
          <w:szCs w:val="24"/>
          <w:lang w:eastAsia="zh-CN"/>
        </w:rPr>
        <w:t>Сторони</w:t>
      </w:r>
      <w:r w:rsidRPr="00FD20B4">
        <w:rPr>
          <w:rFonts w:ascii="Times New Roman" w:eastAsia="Calibri" w:hAnsi="Times New Roman" w:cs="Times New Roman"/>
          <w:sz w:val="24"/>
          <w:szCs w:val="24"/>
          <w:lang w:eastAsia="zh-CN"/>
        </w:rPr>
        <w:t>, уклали даний Договір про наступне:</w:t>
      </w:r>
    </w:p>
    <w:p w:rsidR="00FD20B4" w:rsidRPr="00FD20B4" w:rsidRDefault="00FD20B4" w:rsidP="00FD20B4">
      <w:pPr>
        <w:suppressAutoHyphens/>
        <w:spacing w:after="0" w:line="240" w:lineRule="auto"/>
        <w:ind w:firstLine="708"/>
        <w:jc w:val="both"/>
        <w:rPr>
          <w:rFonts w:ascii="Times New Roman" w:eastAsia="Calibri" w:hAnsi="Times New Roman" w:cs="Times New Roman"/>
          <w:color w:val="FF00FF"/>
          <w:sz w:val="24"/>
          <w:szCs w:val="24"/>
          <w:lang w:eastAsia="zh-CN"/>
        </w:rPr>
      </w:pPr>
    </w:p>
    <w:p w:rsidR="00FD20B4" w:rsidRPr="00FD20B4" w:rsidRDefault="00FD20B4" w:rsidP="00FD20B4">
      <w:pPr>
        <w:spacing w:after="0" w:line="240" w:lineRule="auto"/>
        <w:ind w:firstLine="709"/>
        <w:jc w:val="center"/>
        <w:rPr>
          <w:rFonts w:ascii="Times New Roman" w:eastAsia="Calibri" w:hAnsi="Times New Roman" w:cs="Times New Roman"/>
          <w:color w:val="000000"/>
          <w:sz w:val="28"/>
          <w:szCs w:val="20"/>
          <w:lang w:val="ru-RU" w:eastAsia="zh-CN"/>
        </w:rPr>
      </w:pPr>
      <w:r w:rsidRPr="00FD20B4">
        <w:rPr>
          <w:rFonts w:ascii="Times New Roman" w:eastAsia="Calibri" w:hAnsi="Times New Roman" w:cs="Times New Roman"/>
          <w:b/>
          <w:color w:val="000000"/>
          <w:sz w:val="24"/>
          <w:szCs w:val="24"/>
          <w:lang w:val="ru-RU" w:eastAsia="zh-CN"/>
        </w:rPr>
        <w:t>ТЕРМІНИ, ЩО ЗАСТОСОВУЮТЬСЯ У ЦЬОМУ ДОГОВОРІ:</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МАЙНО</w:t>
      </w:r>
      <w:r w:rsidRPr="00FD20B4">
        <w:rPr>
          <w:rFonts w:ascii="Times New Roman" w:eastAsia="Calibri" w:hAnsi="Times New Roman" w:cs="Times New Roman"/>
          <w:sz w:val="24"/>
          <w:szCs w:val="24"/>
          <w:lang w:eastAsia="zh-CN"/>
        </w:rPr>
        <w:t xml:space="preserve"> – гроші, цінні папери та речі матеріального світу, що є власністю Замовника або передані йому у володіння та користування.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ОБ’ЄКТ – </w:t>
      </w:r>
      <w:r w:rsidRPr="00FD20B4">
        <w:rPr>
          <w:rFonts w:ascii="Times New Roman" w:eastAsia="Calibri" w:hAnsi="Times New Roman" w:cs="Times New Roman"/>
          <w:sz w:val="24"/>
          <w:szCs w:val="24"/>
          <w:lang w:eastAsia="zh-CN"/>
        </w:rPr>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ПЦС – </w:t>
      </w:r>
      <w:r w:rsidRPr="00FD20B4">
        <w:rPr>
          <w:rFonts w:ascii="Times New Roman" w:eastAsia="Calibri" w:hAnsi="Times New Roman" w:cs="Times New Roman"/>
          <w:sz w:val="24"/>
          <w:szCs w:val="24"/>
          <w:lang w:eastAsia="zh-CN"/>
        </w:rPr>
        <w:t>пульт централізованого спостереження.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ЦЕНТРАЛІЗОВАНА ОХОРОНА </w:t>
      </w:r>
      <w:r w:rsidRPr="00FD20B4">
        <w:rPr>
          <w:rFonts w:ascii="Times New Roman" w:eastAsia="Calibri" w:hAnsi="Times New Roman" w:cs="Times New Roman"/>
          <w:sz w:val="24"/>
          <w:szCs w:val="24"/>
          <w:lang w:eastAsia="zh-CN"/>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СПОСТЕРЕЖЕННЯ </w:t>
      </w:r>
      <w:r w:rsidRPr="00FD20B4">
        <w:rPr>
          <w:rFonts w:ascii="Times New Roman" w:eastAsia="Calibri" w:hAnsi="Times New Roman" w:cs="Times New Roman"/>
          <w:sz w:val="24"/>
          <w:szCs w:val="24"/>
          <w:lang w:eastAsia="zh-CN"/>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СИГНАЛІЗАЦІЯ </w:t>
      </w:r>
      <w:r w:rsidRPr="00FD20B4">
        <w:rPr>
          <w:rFonts w:ascii="Times New Roman" w:eastAsia="Calibri" w:hAnsi="Times New Roman" w:cs="Times New Roman"/>
          <w:sz w:val="24"/>
          <w:szCs w:val="24"/>
          <w:lang w:eastAsia="zh-CN"/>
        </w:rPr>
        <w:t>– сукупність змонтованих на Об’єкті спільно діючих технічних засобів,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ОХОРОНА МАЙНА -</w:t>
      </w:r>
      <w:r w:rsidRPr="00FD20B4">
        <w:rPr>
          <w:rFonts w:ascii="Times New Roman" w:eastAsia="Calibri" w:hAnsi="Times New Roman" w:cs="Times New Roman"/>
          <w:sz w:val="24"/>
          <w:szCs w:val="24"/>
          <w:lang w:eastAsia="zh-CN"/>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на сигнали тривоги у випадках переходу її у режим тривоги.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СИГНАЛ ТРИВОГИ </w:t>
      </w:r>
      <w:r w:rsidRPr="00FD20B4">
        <w:rPr>
          <w:rFonts w:ascii="Times New Roman" w:eastAsia="Calibri" w:hAnsi="Times New Roman" w:cs="Times New Roman"/>
          <w:sz w:val="24"/>
          <w:szCs w:val="24"/>
          <w:lang w:eastAsia="zh-CN"/>
        </w:rPr>
        <w:t>–  сигнал, сформований сигналізацією, коли вона перебуває в режимі тривоги.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РЕЖИМ ТРИВОГИ</w:t>
      </w:r>
      <w:r w:rsidRPr="00FD20B4">
        <w:rPr>
          <w:rFonts w:ascii="Times New Roman" w:eastAsia="Calibri" w:hAnsi="Times New Roman" w:cs="Times New Roman"/>
          <w:sz w:val="24"/>
          <w:szCs w:val="24"/>
          <w:lang w:eastAsia="zh-CN"/>
        </w:rPr>
        <w:t xml:space="preserve"> – стан сигналізації або її частини, що є результатом реагування на наявність небезпеки.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ТЕХНІЧНЕ ОБСЛУГОВУВАННЯ</w:t>
      </w:r>
      <w:r w:rsidRPr="00FD20B4">
        <w:rPr>
          <w:rFonts w:ascii="Times New Roman" w:eastAsia="Calibri" w:hAnsi="Times New Roman" w:cs="Times New Roman"/>
          <w:sz w:val="24"/>
          <w:szCs w:val="24"/>
          <w:lang w:eastAsia="zh-CN"/>
        </w:rPr>
        <w:t xml:space="preserve"> – сукупність усіх технічних та організаційних дій, у тому числі і технічного нагляду, спрямованих на підтримку чи повернення сигналізації в стан, в якому вона здатна виконувати потрібну функцію.</w:t>
      </w:r>
    </w:p>
    <w:p w:rsidR="00FD20B4" w:rsidRPr="00FD20B4" w:rsidRDefault="00FD20B4" w:rsidP="00FD20B4">
      <w:pPr>
        <w:suppressAutoHyphens/>
        <w:spacing w:after="0" w:line="240" w:lineRule="auto"/>
        <w:ind w:firstLine="709"/>
        <w:jc w:val="both"/>
        <w:rPr>
          <w:rFonts w:ascii="Times New Roman" w:eastAsia="Calibri" w:hAnsi="Times New Roman" w:cs="Times New Roman"/>
          <w:b/>
          <w:sz w:val="24"/>
          <w:szCs w:val="24"/>
          <w:lang w:eastAsia="zh-CN"/>
        </w:rPr>
      </w:pPr>
    </w:p>
    <w:p w:rsidR="00FD20B4" w:rsidRPr="00FD20B4" w:rsidRDefault="00FD20B4" w:rsidP="00FD20B4">
      <w:pPr>
        <w:shd w:val="clear" w:color="auto" w:fill="FFFFFF"/>
        <w:tabs>
          <w:tab w:val="left" w:pos="993"/>
          <w:tab w:val="left" w:pos="4243"/>
        </w:tabs>
        <w:suppressAutoHyphens/>
        <w:spacing w:after="0" w:line="240" w:lineRule="auto"/>
        <w:ind w:right="71"/>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1. ПРЕДМЕТ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1.1. Виконавець зобов’язується надавати </w:t>
      </w:r>
      <w:r w:rsidR="00C9186F" w:rsidRPr="0031737B">
        <w:rPr>
          <w:rFonts w:ascii="Times New Roman" w:eastAsia="MS Mincho" w:hAnsi="Times New Roman" w:cs="Times New Roman"/>
          <w:b/>
          <w:sz w:val="24"/>
          <w:szCs w:val="24"/>
          <w:lang w:eastAsia="zh-CN"/>
        </w:rPr>
        <w:t>послуги з охорони приміщення: Дунаєвецької міської ради (м. Дунаївці, вул. Шевченка, 50) та Центру надання адміністративних послуг (м. Дунаївці, вул. Красінських, 12) (код ДК 021:2015 - 79710000-4: Охоронні послуги)</w:t>
      </w:r>
      <w:r w:rsidR="00C9186F">
        <w:rPr>
          <w:rFonts w:ascii="Times New Roman" w:eastAsia="MS Mincho" w:hAnsi="Times New Roman" w:cs="Times New Roman"/>
          <w:sz w:val="24"/>
          <w:szCs w:val="24"/>
          <w:lang w:eastAsia="zh-CN"/>
        </w:rPr>
        <w:t xml:space="preserve"> (далі – Послуги)</w:t>
      </w:r>
      <w:r w:rsidRPr="00FD20B4">
        <w:rPr>
          <w:rFonts w:ascii="Times New Roman" w:eastAsia="Calibri" w:hAnsi="Times New Roman" w:cs="Times New Roman"/>
          <w:sz w:val="24"/>
          <w:szCs w:val="24"/>
          <w:lang w:eastAsia="zh-CN"/>
        </w:rPr>
        <w:t>, зокрема Майна Замовника на Об’єкті, та обслуговування Сигналізації на цьому Об’єкті</w:t>
      </w:r>
      <w:r w:rsidRPr="00FD20B4">
        <w:rPr>
          <w:rFonts w:ascii="Times New Roman" w:eastAsia="MS Mincho" w:hAnsi="Times New Roman" w:cs="Times New Roman"/>
          <w:sz w:val="24"/>
          <w:szCs w:val="24"/>
          <w:lang w:eastAsia="zh-CN"/>
        </w:rPr>
        <w:t xml:space="preserve">, а Замовник зобов’язується приймати послуги та сплачувати їх </w:t>
      </w:r>
      <w:r w:rsidRPr="00FD20B4">
        <w:rPr>
          <w:rFonts w:ascii="Times New Roman" w:eastAsia="MS Mincho" w:hAnsi="Times New Roman" w:cs="Times New Roman"/>
          <w:sz w:val="24"/>
          <w:szCs w:val="24"/>
          <w:lang w:eastAsia="zh-CN"/>
        </w:rPr>
        <w:lastRenderedPageBreak/>
        <w:t xml:space="preserve">вартість відповідно до умов Договору. </w:t>
      </w:r>
      <w:r w:rsidRPr="00FD20B4">
        <w:rPr>
          <w:rFonts w:ascii="Times New Roman" w:eastAsia="Calibri" w:hAnsi="Times New Roman" w:cs="Times New Roman"/>
          <w:sz w:val="24"/>
          <w:szCs w:val="24"/>
          <w:lang w:eastAsia="zh-CN"/>
        </w:rPr>
        <w:t>За цим Договором Виконавець не приймає Майно Замовника на зберігання і не вступає у володіння ним.</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1.2. </w:t>
      </w:r>
      <w:r w:rsidRPr="00FD20B4">
        <w:rPr>
          <w:rFonts w:ascii="Times New Roman" w:eastAsia="Calibri" w:hAnsi="Times New Roman" w:cs="Times New Roman"/>
          <w:color w:val="000000"/>
          <w:sz w:val="24"/>
          <w:szCs w:val="24"/>
          <w:lang w:eastAsia="uk-UA" w:bidi="uk-UA"/>
        </w:rPr>
        <w:t>До моменту початку надання Послуги згідно з умовами даного Договору, Виконавець зобов’язаний виконати установку (перекомутацію) відповідного обладнання на об’єкті Замовника на власний пульт охорони, вартість якої входить в ціну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1.3. Об’єктами охорони є службові та допоміжні приміщення, визначені згідно з Додатком </w:t>
      </w:r>
      <w:r w:rsidR="00C9186F">
        <w:rPr>
          <w:rFonts w:ascii="Times New Roman" w:eastAsia="MS Mincho" w:hAnsi="Times New Roman" w:cs="Times New Roman"/>
          <w:sz w:val="24"/>
          <w:szCs w:val="24"/>
          <w:lang w:eastAsia="zh-CN"/>
        </w:rPr>
        <w:t>2</w:t>
      </w:r>
      <w:r w:rsidRPr="00FD20B4">
        <w:rPr>
          <w:rFonts w:ascii="Times New Roman" w:eastAsia="MS Mincho" w:hAnsi="Times New Roman" w:cs="Times New Roman"/>
          <w:sz w:val="24"/>
          <w:szCs w:val="24"/>
          <w:lang w:eastAsia="zh-CN"/>
        </w:rPr>
        <w:t xml:space="preserve"> до цього Договору, який є його невід’ємною частиною. </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1.4 Періодом охорони на Об’єкті вважається час з моменту прийняття Виконавцем сигналізації, якою обладнаний Об’єкт, під спостереження ПЦС, до зняття її з-під спостереження Замовником або його уповноваженими особами у відповідності до </w:t>
      </w:r>
      <w:r w:rsidRPr="00FD20B4">
        <w:rPr>
          <w:rFonts w:ascii="Times New Roman" w:eastAsia="Calibri" w:hAnsi="Times New Roman" w:cs="Times New Roman"/>
          <w:color w:val="000000"/>
          <w:sz w:val="24"/>
          <w:szCs w:val="24"/>
          <w:lang w:eastAsia="uk-UA" w:bidi="uk-UA"/>
        </w:rPr>
        <w:t xml:space="preserve">Інструкції про порядок прийняття (здачі) об’єктів та окремих приміщень під охорону </w:t>
      </w:r>
      <w:r w:rsidRPr="00FD20B4">
        <w:rPr>
          <w:rFonts w:ascii="Times New Roman" w:eastAsia="Calibri" w:hAnsi="Times New Roman" w:cs="Times New Roman"/>
          <w:sz w:val="24"/>
          <w:szCs w:val="24"/>
          <w:lang w:eastAsia="zh-CN"/>
        </w:rPr>
        <w:t xml:space="preserve"> (далі - Інструкція) (Додаток №</w:t>
      </w:r>
      <w:r w:rsidR="00C9186F">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 Обслуговування сигналізації, встановленої на Об’єктах, здійснюється тільки працівниками Учасника.</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1.6. Невідповідність стану технічної укріпленості Об’єктів, де знаходиться майно Замовника, вимогам діючих нормативних актів, зазначається Сторонами у Відомостях про недоліки в технічній укріпленості та оснащеності Об</w:t>
      </w:r>
      <w:r w:rsidRPr="00FD20B4">
        <w:rPr>
          <w:rFonts w:ascii="Times New Roman" w:eastAsia="Calibri" w:hAnsi="Times New Roman" w:cs="Times New Roman"/>
          <w:sz w:val="24"/>
          <w:szCs w:val="24"/>
          <w:lang w:eastAsia="ko-KR"/>
        </w:rPr>
        <w:t>’єктів (далі – Відомості).</w:t>
      </w:r>
    </w:p>
    <w:p w:rsidR="00FD20B4" w:rsidRPr="00FD20B4" w:rsidRDefault="00FD20B4" w:rsidP="00FD20B4">
      <w:pPr>
        <w:suppressAutoHyphens/>
        <w:spacing w:after="0" w:line="240" w:lineRule="auto"/>
        <w:jc w:val="center"/>
        <w:rPr>
          <w:rFonts w:ascii="Times New Roman" w:eastAsia="font305" w:hAnsi="Times New Roman" w:cs="Times New Roman"/>
          <w:b/>
          <w:color w:val="000000"/>
          <w:sz w:val="24"/>
          <w:szCs w:val="24"/>
          <w:lang w:eastAsia="ko-KR"/>
        </w:rPr>
      </w:pPr>
    </w:p>
    <w:p w:rsidR="00FD20B4" w:rsidRPr="00FD20B4" w:rsidRDefault="00FD20B4" w:rsidP="00FD20B4">
      <w:pPr>
        <w:suppressAutoHyphens/>
        <w:spacing w:after="0" w:line="240" w:lineRule="auto"/>
        <w:jc w:val="center"/>
        <w:rPr>
          <w:rFonts w:ascii="Cambria" w:eastAsia="font305" w:hAnsi="Cambria" w:cs="font305"/>
          <w:sz w:val="20"/>
          <w:szCs w:val="24"/>
          <w:lang w:eastAsia="zh-CN"/>
        </w:rPr>
      </w:pPr>
      <w:r w:rsidRPr="00FD20B4">
        <w:rPr>
          <w:rFonts w:ascii="Times New Roman" w:eastAsia="font305" w:hAnsi="Times New Roman" w:cs="Times New Roman"/>
          <w:b/>
          <w:color w:val="000000"/>
          <w:sz w:val="24"/>
          <w:szCs w:val="24"/>
          <w:lang w:eastAsia="zh-CN"/>
        </w:rPr>
        <w:t>2. ЯКІСТЬ ПОСЛУГ</w:t>
      </w:r>
    </w:p>
    <w:p w:rsidR="00FD20B4" w:rsidRPr="00FD20B4" w:rsidRDefault="00FD20B4" w:rsidP="00FD20B4">
      <w:pPr>
        <w:widowControl w:val="0"/>
        <w:tabs>
          <w:tab w:val="left" w:pos="1134"/>
          <w:tab w:val="left" w:pos="1276"/>
          <w:tab w:val="left" w:pos="1423"/>
        </w:tabs>
        <w:spacing w:after="0" w:line="283" w:lineRule="exact"/>
        <w:ind w:firstLine="425"/>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2.1. </w:t>
      </w:r>
      <w:r w:rsidRPr="00FD20B4">
        <w:rPr>
          <w:rFonts w:ascii="Times New Roman" w:eastAsia="MS Mincho" w:hAnsi="Times New Roman" w:cs="Times New Roman"/>
          <w:sz w:val="24"/>
          <w:szCs w:val="24"/>
          <w:lang w:eastAsia="zh-CN"/>
        </w:rPr>
        <w:t xml:space="preserve">Виконавець </w:t>
      </w:r>
      <w:r w:rsidRPr="00FD20B4">
        <w:rPr>
          <w:rFonts w:ascii="Times New Roman" w:eastAsia="Calibri" w:hAnsi="Times New Roman" w:cs="Times New Roman"/>
          <w:sz w:val="24"/>
          <w:szCs w:val="24"/>
          <w:lang w:eastAsia="zh-CN"/>
        </w:rPr>
        <w:t xml:space="preserve">зобов’язаний надати Замовнику послуги, якість яких відповідає умовам цього Договору, поданій пропозиції, чинному законодавству. Якість надання послуг повинна відповідати умовам, зазначеним у Законі України від 22 березня 2012 року № 4616-VI «Про охоронну діяльність» </w:t>
      </w:r>
      <w:r w:rsidRPr="00FD20B4">
        <w:rPr>
          <w:rFonts w:ascii="Times New Roman" w:eastAsia="Calibri" w:hAnsi="Times New Roman" w:cs="Times New Roman"/>
          <w:color w:val="000000"/>
          <w:sz w:val="24"/>
          <w:szCs w:val="24"/>
          <w:lang w:eastAsia="uk-UA" w:bidi="uk-UA"/>
        </w:rPr>
        <w:t>та Ліцензійним умовам провадження охоронної діяльності, затверджених постановою Кабінету Міністрів України від 18 листопада 2015 року № 960.</w:t>
      </w:r>
    </w:p>
    <w:p w:rsidR="00FD20B4" w:rsidRPr="00FD20B4" w:rsidRDefault="00FD20B4" w:rsidP="00FD20B4">
      <w:pPr>
        <w:suppressAutoHyphens/>
        <w:spacing w:after="0" w:line="240" w:lineRule="auto"/>
        <w:ind w:firstLine="426"/>
        <w:jc w:val="both"/>
        <w:rPr>
          <w:rFonts w:ascii="Cambria" w:eastAsia="font305" w:hAnsi="Cambria" w:cs="font305"/>
          <w:sz w:val="20"/>
          <w:szCs w:val="24"/>
          <w:lang w:eastAsia="zh-CN"/>
        </w:rPr>
      </w:pPr>
      <w:r w:rsidRPr="00FD20B4">
        <w:rPr>
          <w:rFonts w:ascii="Times New Roman" w:eastAsia="font305" w:hAnsi="Times New Roman" w:cs="Times New Roman"/>
          <w:color w:val="000000"/>
          <w:sz w:val="24"/>
          <w:szCs w:val="24"/>
          <w:lang w:eastAsia="zh-CN"/>
        </w:rPr>
        <w:t xml:space="preserve">2.2.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w:t>
      </w:r>
      <w:r w:rsidRPr="00FD20B4">
        <w:rPr>
          <w:rFonts w:ascii="Times New Roman" w:eastAsia="MS Mincho" w:hAnsi="Times New Roman" w:cs="Times New Roman"/>
          <w:color w:val="000000"/>
          <w:sz w:val="24"/>
          <w:szCs w:val="24"/>
          <w:lang w:eastAsia="zh-CN"/>
        </w:rPr>
        <w:t xml:space="preserve">Виконавцем </w:t>
      </w:r>
      <w:r w:rsidRPr="00FD20B4">
        <w:rPr>
          <w:rFonts w:ascii="Times New Roman" w:eastAsia="font305" w:hAnsi="Times New Roman" w:cs="Times New Roman"/>
          <w:color w:val="000000"/>
          <w:sz w:val="24"/>
          <w:szCs w:val="24"/>
          <w:lang w:eastAsia="zh-CN"/>
        </w:rPr>
        <w:t xml:space="preserve">заподіяної внаслідок неякісної послуги шкоди. Акт невідкладно, але не пізніше 3-денного строку, направляється </w:t>
      </w:r>
      <w:r w:rsidRPr="00FD20B4">
        <w:rPr>
          <w:rFonts w:ascii="Times New Roman" w:eastAsia="MS Mincho" w:hAnsi="Times New Roman" w:cs="Times New Roman"/>
          <w:color w:val="000000"/>
          <w:sz w:val="24"/>
          <w:szCs w:val="24"/>
          <w:lang w:eastAsia="zh-CN"/>
        </w:rPr>
        <w:t>Виконавцю</w:t>
      </w:r>
      <w:r w:rsidRPr="00FD20B4">
        <w:rPr>
          <w:rFonts w:ascii="Times New Roman" w:eastAsia="font305" w:hAnsi="Times New Roman" w:cs="Times New Roman"/>
          <w:color w:val="000000"/>
          <w:sz w:val="24"/>
          <w:szCs w:val="24"/>
          <w:lang w:eastAsia="zh-CN"/>
        </w:rPr>
        <w:t>.</w:t>
      </w:r>
    </w:p>
    <w:p w:rsidR="00FD20B4" w:rsidRPr="00FD20B4" w:rsidRDefault="00FD20B4" w:rsidP="00FD20B4">
      <w:pPr>
        <w:suppressAutoHyphens/>
        <w:spacing w:after="0" w:line="240" w:lineRule="auto"/>
        <w:jc w:val="center"/>
        <w:rPr>
          <w:rFonts w:ascii="Times New Roman" w:eastAsia="font305" w:hAnsi="Times New Roman" w:cs="Times New Roman"/>
          <w:b/>
          <w:color w:val="000000"/>
          <w:sz w:val="24"/>
          <w:szCs w:val="24"/>
          <w:lang w:eastAsia="zh-CN"/>
        </w:rPr>
      </w:pPr>
    </w:p>
    <w:p w:rsidR="00FD20B4" w:rsidRPr="00FD20B4" w:rsidRDefault="00FD20B4" w:rsidP="007F2B2E">
      <w:pPr>
        <w:suppressAutoHyphens/>
        <w:spacing w:after="0" w:line="240" w:lineRule="auto"/>
        <w:jc w:val="center"/>
        <w:rPr>
          <w:rFonts w:ascii="Cambria" w:eastAsia="font305" w:hAnsi="Cambria" w:cs="font305"/>
          <w:sz w:val="20"/>
          <w:szCs w:val="24"/>
          <w:lang w:eastAsia="zh-CN"/>
        </w:rPr>
      </w:pPr>
      <w:r w:rsidRPr="00FD20B4">
        <w:rPr>
          <w:rFonts w:ascii="Times New Roman" w:eastAsia="font305" w:hAnsi="Times New Roman" w:cs="Times New Roman"/>
          <w:b/>
          <w:sz w:val="24"/>
          <w:szCs w:val="24"/>
          <w:lang w:eastAsia="zh-CN"/>
        </w:rPr>
        <w:t>3. ЦІНА ДОГОВОРУ</w:t>
      </w:r>
    </w:p>
    <w:p w:rsidR="00FD20B4" w:rsidRPr="00FD20B4" w:rsidRDefault="00FD20B4" w:rsidP="007F2B2E">
      <w:pPr>
        <w:shd w:val="clear" w:color="auto" w:fill="FFFFFF"/>
        <w:suppressAutoHyphens/>
        <w:spacing w:after="0" w:line="240" w:lineRule="auto"/>
        <w:ind w:hanging="57"/>
        <w:jc w:val="both"/>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uk-UA"/>
        </w:rPr>
        <w:t xml:space="preserve">       </w:t>
      </w:r>
      <w:r w:rsidRPr="00FD20B4">
        <w:rPr>
          <w:rFonts w:ascii="Times New Roman" w:eastAsia="Calibri" w:hAnsi="Times New Roman" w:cs="Times New Roman"/>
          <w:iCs/>
          <w:sz w:val="24"/>
          <w:szCs w:val="24"/>
          <w:lang w:eastAsia="uk-UA"/>
        </w:rPr>
        <w:t>3.1. Ціна цього Договору становить ____________</w:t>
      </w:r>
      <w:r w:rsidRPr="00FD20B4">
        <w:rPr>
          <w:rFonts w:ascii="Times New Roman" w:eastAsia="Calibri" w:hAnsi="Times New Roman" w:cs="Times New Roman"/>
          <w:iCs/>
          <w:sz w:val="24"/>
          <w:szCs w:val="24"/>
          <w:lang w:val="ru-RU" w:eastAsia="uk-UA"/>
        </w:rPr>
        <w:t xml:space="preserve"> грн.</w:t>
      </w:r>
      <w:r w:rsidRPr="00FD20B4">
        <w:rPr>
          <w:rFonts w:ascii="Times New Roman" w:eastAsia="Calibri" w:hAnsi="Times New Roman" w:cs="Times New Roman"/>
          <w:iCs/>
          <w:sz w:val="24"/>
          <w:szCs w:val="24"/>
          <w:lang w:eastAsia="uk-UA"/>
        </w:rPr>
        <w:t xml:space="preserve"> (_____________________________ грн. ____</w:t>
      </w:r>
      <w:r w:rsidRPr="00FD20B4">
        <w:rPr>
          <w:rFonts w:ascii="Times New Roman" w:eastAsia="Calibri" w:hAnsi="Times New Roman" w:cs="Times New Roman"/>
          <w:iCs/>
          <w:color w:val="000000"/>
          <w:sz w:val="24"/>
          <w:szCs w:val="24"/>
          <w:lang w:eastAsia="uk-UA"/>
        </w:rPr>
        <w:t>__ коп</w:t>
      </w:r>
      <w:r w:rsidRPr="00FD20B4">
        <w:rPr>
          <w:rFonts w:ascii="Times New Roman" w:eastAsia="Calibri" w:hAnsi="Times New Roman" w:cs="Times New Roman"/>
          <w:iCs/>
          <w:sz w:val="24"/>
          <w:szCs w:val="24"/>
          <w:lang w:eastAsia="uk-UA"/>
        </w:rPr>
        <w:t>.) з ПДВ</w:t>
      </w:r>
      <w:r w:rsidR="006466ED">
        <w:rPr>
          <w:rFonts w:ascii="Times New Roman" w:eastAsia="Calibri" w:hAnsi="Times New Roman" w:cs="Times New Roman"/>
          <w:iCs/>
          <w:sz w:val="24"/>
          <w:szCs w:val="24"/>
          <w:lang w:eastAsia="uk-UA"/>
        </w:rPr>
        <w:t>/або без ПДВ</w:t>
      </w:r>
      <w:r w:rsidRPr="00FD20B4">
        <w:rPr>
          <w:rFonts w:ascii="Times New Roman" w:eastAsia="Calibri" w:hAnsi="Times New Roman" w:cs="Times New Roman"/>
          <w:iCs/>
          <w:sz w:val="24"/>
          <w:szCs w:val="24"/>
          <w:lang w:eastAsia="uk-UA"/>
        </w:rPr>
        <w:t>.</w:t>
      </w:r>
    </w:p>
    <w:p w:rsidR="00FD20B4" w:rsidRPr="00FD20B4" w:rsidRDefault="00FD20B4" w:rsidP="007F2B2E">
      <w:pPr>
        <w:shd w:val="clear" w:color="auto" w:fill="FFFFFF"/>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uk-UA"/>
        </w:rPr>
        <w:t xml:space="preserve">3.2. Ціна Договору включає вартість Послуг, </w:t>
      </w:r>
      <w:r w:rsidRPr="00FD20B4">
        <w:rPr>
          <w:rFonts w:ascii="Times New Roman" w:eastAsia="Calibri" w:hAnsi="Times New Roman" w:cs="Times New Roman"/>
          <w:sz w:val="24"/>
          <w:szCs w:val="24"/>
          <w:lang w:eastAsia="zh-CN"/>
        </w:rPr>
        <w:t xml:space="preserve">підключення </w:t>
      </w:r>
      <w:r w:rsidRPr="00FD20B4">
        <w:rPr>
          <w:rFonts w:ascii="Times New Roman" w:eastAsia="Calibri" w:hAnsi="Times New Roman" w:cs="Times New Roman"/>
          <w:sz w:val="24"/>
          <w:szCs w:val="24"/>
          <w:lang w:eastAsia="uk-UA"/>
        </w:rPr>
        <w:t xml:space="preserve">наявних технічних засобів охорони Замовника на пульт централізованого спостереження Виконавця, технічне обслуговування систем охоронної сигналізації, </w:t>
      </w:r>
      <w:r w:rsidRPr="00FD20B4">
        <w:rPr>
          <w:rFonts w:ascii="Times New Roman" w:eastAsia="Calibri" w:hAnsi="Times New Roman" w:cs="Times New Roman"/>
          <w:sz w:val="24"/>
          <w:szCs w:val="24"/>
          <w:lang w:eastAsia="zh-CN"/>
        </w:rPr>
        <w:t>податків, зборів та всіх інших витрат, що мають бути здійснені у зв'язку з виконанням Договору.</w:t>
      </w:r>
      <w:r w:rsidRPr="00FD20B4">
        <w:rPr>
          <w:rFonts w:ascii="Times New Roman" w:eastAsia="Calibri" w:hAnsi="Times New Roman" w:cs="Times New Roman"/>
          <w:sz w:val="24"/>
          <w:szCs w:val="24"/>
          <w:lang w:eastAsia="uk-UA"/>
        </w:rPr>
        <w:t xml:space="preserve"> </w:t>
      </w:r>
    </w:p>
    <w:p w:rsidR="00FD20B4" w:rsidRPr="00FD20B4" w:rsidRDefault="00FD20B4" w:rsidP="007F2B2E">
      <w:pPr>
        <w:shd w:val="clear" w:color="auto" w:fill="FFFFFF"/>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iCs/>
          <w:sz w:val="24"/>
          <w:szCs w:val="24"/>
          <w:lang w:eastAsia="uk-UA"/>
        </w:rPr>
        <w:t xml:space="preserve">3.3. </w:t>
      </w:r>
      <w:r w:rsidRPr="00FD20B4">
        <w:rPr>
          <w:rFonts w:ascii="Times New Roman" w:eastAsia="Calibri" w:hAnsi="Times New Roman" w:cs="Times New Roman"/>
          <w:sz w:val="24"/>
          <w:szCs w:val="24"/>
          <w:lang w:eastAsia="zh-CN"/>
        </w:rPr>
        <w:t>Ціна Договору може бути зменшена за взаємною згодою Сторін.</w:t>
      </w:r>
      <w:r w:rsidRPr="00FD20B4">
        <w:rPr>
          <w:rFonts w:ascii="Times New Roman" w:eastAsia="Calibri" w:hAnsi="Times New Roman" w:cs="Times New Roman"/>
          <w:sz w:val="24"/>
          <w:szCs w:val="24"/>
          <w:lang w:eastAsia="uk-UA"/>
        </w:rPr>
        <w:t xml:space="preserve"> </w:t>
      </w:r>
    </w:p>
    <w:p w:rsidR="00FD20B4" w:rsidRPr="00FD20B4" w:rsidRDefault="00FD20B4" w:rsidP="00FD20B4">
      <w:pPr>
        <w:tabs>
          <w:tab w:val="left" w:pos="1080"/>
          <w:tab w:val="left" w:pos="1134"/>
        </w:tabs>
        <w:suppressAutoHyphens/>
        <w:spacing w:after="0" w:line="240" w:lineRule="auto"/>
        <w:jc w:val="both"/>
        <w:rPr>
          <w:rFonts w:ascii="Times New Roman" w:eastAsia="Calibri" w:hAnsi="Times New Roman" w:cs="Times New Roman"/>
          <w:sz w:val="24"/>
          <w:szCs w:val="24"/>
          <w:lang w:eastAsia="uk-UA"/>
        </w:rPr>
      </w:pPr>
    </w:p>
    <w:p w:rsidR="00FD20B4" w:rsidRPr="00FD20B4" w:rsidRDefault="00FD20B4" w:rsidP="007F2B2E">
      <w:pPr>
        <w:shd w:val="clear" w:color="auto" w:fill="FFFFFF"/>
        <w:suppressAutoHyphens/>
        <w:spacing w:after="0" w:line="240" w:lineRule="auto"/>
        <w:ind w:firstLine="567"/>
        <w:jc w:val="center"/>
        <w:rPr>
          <w:rFonts w:ascii="Times New Roman" w:eastAsia="Calibri" w:hAnsi="Times New Roman" w:cs="Times New Roman"/>
          <w:sz w:val="20"/>
          <w:szCs w:val="20"/>
          <w:lang w:eastAsia="zh-CN"/>
        </w:rPr>
      </w:pPr>
      <w:r w:rsidRPr="00FD20B4">
        <w:rPr>
          <w:rFonts w:ascii="Times New Roman" w:eastAsia="MS Mincho" w:hAnsi="Times New Roman" w:cs="Times New Roman"/>
          <w:b/>
          <w:iCs/>
          <w:sz w:val="24"/>
          <w:szCs w:val="24"/>
          <w:lang w:eastAsia="zh-CN"/>
        </w:rPr>
        <w:t>4. ПОРЯДОК ЗДІЙСНЕННЯ ОПЛАТИ</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 xml:space="preserve">4.1. </w:t>
      </w:r>
      <w:r w:rsidRPr="00FD20B4">
        <w:rPr>
          <w:rFonts w:ascii="Times New Roman" w:eastAsia="Calibri" w:hAnsi="Times New Roman" w:cs="Times New Roman"/>
          <w:sz w:val="24"/>
          <w:szCs w:val="24"/>
          <w:lang w:eastAsia="uk-UA"/>
        </w:rPr>
        <w:t xml:space="preserve">Оплата наданих Послуг здійснюється на підставі  рахунків та Актів наданих послуг протягом 10 (десяти) </w:t>
      </w:r>
      <w:r w:rsidR="00DB6F8C">
        <w:rPr>
          <w:rFonts w:ascii="Times New Roman" w:eastAsia="Calibri" w:hAnsi="Times New Roman" w:cs="Times New Roman"/>
          <w:sz w:val="24"/>
          <w:szCs w:val="24"/>
          <w:lang w:eastAsia="uk-UA"/>
        </w:rPr>
        <w:t>робочих</w:t>
      </w:r>
      <w:r w:rsidRPr="00FD20B4">
        <w:rPr>
          <w:rFonts w:ascii="Times New Roman" w:eastAsia="Calibri" w:hAnsi="Times New Roman" w:cs="Times New Roman"/>
          <w:sz w:val="24"/>
          <w:szCs w:val="24"/>
          <w:lang w:eastAsia="uk-UA"/>
        </w:rPr>
        <w:t xml:space="preserve"> днів з моменту підписання Акта в межах затверджених кошторисних призначень на відповідний період.</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4.2. Замовник залишає за собою право достроково оплатити Послуги протягом терміну дії Договору, не допускаючи при цьому дебіторської заборгованості більше, ніж на один календарний місяць.</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У разі затримки фінансування З</w:t>
      </w:r>
      <w:r w:rsidRPr="00FD20B4">
        <w:rPr>
          <w:rFonts w:ascii="Times New Roman" w:eastAsia="MS Mincho" w:hAnsi="Times New Roman" w:cs="Times New Roman"/>
          <w:iCs/>
          <w:sz w:val="24"/>
          <w:szCs w:val="24"/>
          <w:lang w:eastAsia="zh-CN"/>
        </w:rPr>
        <w:t xml:space="preserve">амовника, зокрема з урахуванням підпункту 2 пункту 14 Прикінцевих положень Бюджетного кодексу України, розрахунки за надані </w:t>
      </w:r>
      <w:r w:rsidRPr="00FD20B4">
        <w:rPr>
          <w:rFonts w:ascii="Times New Roman" w:eastAsia="MS Mincho" w:hAnsi="Times New Roman" w:cs="Times New Roman"/>
          <w:sz w:val="24"/>
          <w:szCs w:val="24"/>
          <w:lang w:eastAsia="zh-CN"/>
        </w:rPr>
        <w:t xml:space="preserve">послуги </w:t>
      </w:r>
      <w:r w:rsidRPr="00FD20B4">
        <w:rPr>
          <w:rFonts w:ascii="Times New Roman" w:eastAsia="MS Mincho" w:hAnsi="Times New Roman" w:cs="Times New Roman"/>
          <w:iCs/>
          <w:sz w:val="24"/>
          <w:szCs w:val="24"/>
          <w:lang w:eastAsia="zh-CN"/>
        </w:rPr>
        <w:t xml:space="preserve">здійснюються протягом трьох </w:t>
      </w:r>
      <w:r w:rsidR="00D7287F">
        <w:rPr>
          <w:rFonts w:ascii="Times New Roman" w:eastAsia="MS Mincho" w:hAnsi="Times New Roman" w:cs="Times New Roman"/>
          <w:iCs/>
          <w:sz w:val="24"/>
          <w:szCs w:val="24"/>
          <w:lang w:eastAsia="zh-CN"/>
        </w:rPr>
        <w:t>робочих</w:t>
      </w:r>
      <w:r w:rsidRPr="00FD20B4">
        <w:rPr>
          <w:rFonts w:ascii="Times New Roman" w:eastAsia="MS Mincho" w:hAnsi="Times New Roman" w:cs="Times New Roman"/>
          <w:iCs/>
          <w:sz w:val="24"/>
          <w:szCs w:val="24"/>
          <w:lang w:eastAsia="zh-CN"/>
        </w:rPr>
        <w:t xml:space="preserve"> днів з дати отримання </w:t>
      </w:r>
      <w:r w:rsidRPr="00FD20B4">
        <w:rPr>
          <w:rFonts w:ascii="Times New Roman" w:eastAsia="MS Mincho" w:hAnsi="Times New Roman" w:cs="Times New Roman"/>
          <w:sz w:val="24"/>
          <w:szCs w:val="24"/>
          <w:lang w:eastAsia="zh-CN"/>
        </w:rPr>
        <w:t>З</w:t>
      </w:r>
      <w:r w:rsidRPr="00FD20B4">
        <w:rPr>
          <w:rFonts w:ascii="Times New Roman" w:eastAsia="MS Mincho" w:hAnsi="Times New Roman" w:cs="Times New Roman"/>
          <w:iCs/>
          <w:sz w:val="24"/>
          <w:szCs w:val="24"/>
          <w:lang w:eastAsia="zh-CN"/>
        </w:rPr>
        <w:t xml:space="preserve">амовником коштів для закупівлі на свій рахунок. Будь-які штрафні санкції та нарахування пені в такому випадку до </w:t>
      </w:r>
      <w:r w:rsidRPr="00FD20B4">
        <w:rPr>
          <w:rFonts w:ascii="Times New Roman" w:eastAsia="MS Mincho" w:hAnsi="Times New Roman" w:cs="Times New Roman"/>
          <w:sz w:val="24"/>
          <w:szCs w:val="24"/>
          <w:lang w:eastAsia="zh-CN"/>
        </w:rPr>
        <w:t>З</w:t>
      </w:r>
      <w:r w:rsidRPr="00FD20B4">
        <w:rPr>
          <w:rFonts w:ascii="Times New Roman" w:eastAsia="MS Mincho" w:hAnsi="Times New Roman" w:cs="Times New Roman"/>
          <w:iCs/>
          <w:sz w:val="24"/>
          <w:szCs w:val="24"/>
          <w:lang w:eastAsia="zh-CN"/>
        </w:rPr>
        <w:t>амовника не застосовуються.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4.3. Датою оплати (датою виконання Замовником зобов’язань) є дата зарахування коштів на рахунок Виконавця.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lastRenderedPageBreak/>
        <w:t xml:space="preserve">4.4. До закінчення поточного місяця Виконавець надає Замовнику два примірника Акта наданих послуг, який останній зобов’язаний протягом п’яти перших робочих днів наступного місяця підписати і один примірник підписаного Акта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w:t>
      </w:r>
      <w:r w:rsidR="00D7287F" w:rsidRPr="00FD20B4">
        <w:rPr>
          <w:rFonts w:ascii="Times New Roman" w:eastAsia="MS Mincho" w:hAnsi="Times New Roman" w:cs="Times New Roman"/>
          <w:iCs/>
          <w:sz w:val="24"/>
          <w:szCs w:val="24"/>
          <w:lang w:eastAsia="zh-CN"/>
        </w:rPr>
        <w:t>обґрунтовані</w:t>
      </w:r>
      <w:r w:rsidRPr="00FD20B4">
        <w:rPr>
          <w:rFonts w:ascii="Times New Roman" w:eastAsia="MS Mincho" w:hAnsi="Times New Roman" w:cs="Times New Roman"/>
          <w:iCs/>
          <w:sz w:val="24"/>
          <w:szCs w:val="24"/>
          <w:lang w:eastAsia="zh-CN"/>
        </w:rPr>
        <w:t xml:space="preserve"> заперечення.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4.5. За умови неповернення Замовником підписаного Акта наданих послуг у визначений Договором строк, вважається, що послуги у такому місяці надані Виконавцем в повному обсязі і прийнятті Замовником без зауважень, а Акт наданих послуг таким, що підписаний Сторонами.</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 xml:space="preserve">4.6. У разі невідповідності реквізитів поточного розрахункового рахунку, зазначеного у отриманому замовником рахунку на оплату, та розрахункового рахунку, зазначеного у договорі в розділі </w:t>
      </w:r>
      <w:r w:rsidR="00D7287F">
        <w:rPr>
          <w:rFonts w:ascii="Times New Roman" w:eastAsia="MS Mincho" w:hAnsi="Times New Roman" w:cs="Times New Roman"/>
          <w:iCs/>
          <w:sz w:val="24"/>
          <w:szCs w:val="24"/>
          <w:lang w:eastAsia="zh-CN"/>
        </w:rPr>
        <w:t>«</w:t>
      </w:r>
      <w:r w:rsidRPr="00FD20B4">
        <w:rPr>
          <w:rFonts w:ascii="Times New Roman" w:eastAsia="MS Mincho" w:hAnsi="Times New Roman" w:cs="Times New Roman"/>
          <w:iCs/>
          <w:sz w:val="24"/>
          <w:szCs w:val="24"/>
          <w:lang w:eastAsia="zh-CN"/>
        </w:rPr>
        <w:t>Юридичні реквізити сторін</w:t>
      </w:r>
      <w:r w:rsidR="00D7287F">
        <w:rPr>
          <w:rFonts w:ascii="Times New Roman" w:eastAsia="MS Mincho" w:hAnsi="Times New Roman" w:cs="Times New Roman"/>
          <w:iCs/>
          <w:sz w:val="24"/>
          <w:szCs w:val="24"/>
          <w:lang w:eastAsia="zh-CN"/>
        </w:rPr>
        <w:t>»</w:t>
      </w:r>
      <w:r w:rsidRPr="00FD20B4">
        <w:rPr>
          <w:rFonts w:ascii="Times New Roman" w:eastAsia="MS Mincho" w:hAnsi="Times New Roman" w:cs="Times New Roman"/>
          <w:iCs/>
          <w:sz w:val="24"/>
          <w:szCs w:val="24"/>
          <w:lang w:eastAsia="zh-CN"/>
        </w:rPr>
        <w:t xml:space="preserve"> на день складання договору, вірним вважаються банківські реквізити, зазначені у рахунку на оплату за відповідний місяць.</w:t>
      </w:r>
    </w:p>
    <w:p w:rsidR="00FD20B4" w:rsidRPr="00FD20B4" w:rsidRDefault="00FD20B4" w:rsidP="00FD20B4">
      <w:pPr>
        <w:suppressAutoHyphens/>
        <w:spacing w:after="0" w:line="240" w:lineRule="auto"/>
        <w:ind w:firstLine="720"/>
        <w:jc w:val="both"/>
        <w:rPr>
          <w:rFonts w:ascii="Times New Roman" w:eastAsia="MS Mincho" w:hAnsi="Times New Roman" w:cs="Times New Roman"/>
          <w:iCs/>
          <w:sz w:val="24"/>
          <w:szCs w:val="24"/>
          <w:lang w:eastAsia="zh-CN"/>
        </w:rPr>
      </w:pPr>
    </w:p>
    <w:p w:rsidR="00FD20B4" w:rsidRPr="00FD20B4" w:rsidRDefault="00FD20B4" w:rsidP="00FD20B4">
      <w:p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5. НАДАННЯ ПОСЛУГ</w:t>
      </w:r>
    </w:p>
    <w:p w:rsidR="00FD20B4" w:rsidRPr="00FD20B4" w:rsidRDefault="00FD20B4" w:rsidP="00FD20B4">
      <w:pPr>
        <w:shd w:val="clear" w:color="auto" w:fill="FFFFFF"/>
        <w:tabs>
          <w:tab w:val="left" w:pos="426"/>
        </w:tabs>
        <w:suppressAutoHyphens/>
        <w:spacing w:after="0" w:line="240" w:lineRule="auto"/>
        <w:ind w:right="71"/>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t>5.1. Тер</w:t>
      </w:r>
      <w:r w:rsidR="00846B8D">
        <w:rPr>
          <w:rFonts w:ascii="Times New Roman" w:eastAsia="Calibri" w:hAnsi="Times New Roman" w:cs="Times New Roman"/>
          <w:sz w:val="24"/>
          <w:szCs w:val="24"/>
          <w:lang w:eastAsia="zh-CN"/>
        </w:rPr>
        <w:t>мін надання послуг: з 01.01.2024 до 31.12.2024</w:t>
      </w:r>
      <w:r w:rsidRPr="00FD20B4">
        <w:rPr>
          <w:rFonts w:ascii="Times New Roman" w:eastAsia="Calibri" w:hAnsi="Times New Roman" w:cs="Times New Roman"/>
          <w:sz w:val="24"/>
          <w:szCs w:val="24"/>
          <w:lang w:eastAsia="zh-CN"/>
        </w:rPr>
        <w:t xml:space="preserve"> року </w:t>
      </w:r>
      <w:r w:rsidRPr="00FD20B4">
        <w:rPr>
          <w:rFonts w:ascii="Times New Roman" w:eastAsia="Calibri" w:hAnsi="Times New Roman" w:cs="Times New Roman"/>
          <w:bCs/>
          <w:sz w:val="24"/>
          <w:szCs w:val="24"/>
          <w:lang w:eastAsia="zh-CN"/>
        </w:rPr>
        <w:t>(включно).</w:t>
      </w:r>
    </w:p>
    <w:p w:rsidR="00FD20B4" w:rsidRPr="00FD20B4" w:rsidRDefault="00FD20B4" w:rsidP="00FD20B4">
      <w:pPr>
        <w:shd w:val="clear" w:color="auto" w:fill="FFFFFF"/>
        <w:tabs>
          <w:tab w:val="left" w:pos="426"/>
        </w:tabs>
        <w:suppressAutoHyphens/>
        <w:spacing w:after="0" w:line="240" w:lineRule="auto"/>
        <w:ind w:right="71"/>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t xml:space="preserve">5.2. Місце та спосіб надання послуг: згідно з переліком </w:t>
      </w:r>
      <w:r w:rsidRPr="00FD20B4">
        <w:rPr>
          <w:rFonts w:ascii="Times New Roman" w:eastAsia="Calibri" w:hAnsi="Times New Roman" w:cs="Times New Roman"/>
          <w:sz w:val="24"/>
          <w:szCs w:val="24"/>
          <w:lang w:eastAsia="uk-UA" w:bidi="uk-UA"/>
        </w:rPr>
        <w:t>адрес та обсягом надання послуг</w:t>
      </w:r>
      <w:r w:rsidRPr="00FD20B4">
        <w:rPr>
          <w:rFonts w:ascii="Times New Roman" w:eastAsia="Calibri" w:hAnsi="Times New Roman" w:cs="Times New Roman"/>
          <w:sz w:val="24"/>
          <w:szCs w:val="24"/>
          <w:lang w:eastAsia="zh-CN"/>
        </w:rPr>
        <w:t xml:space="preserve"> відповідно до Додатку </w:t>
      </w:r>
      <w:r w:rsidR="007F2B2E">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5.3. Період надання послуг: згідно з переліком </w:t>
      </w:r>
      <w:r w:rsidRPr="00FD20B4">
        <w:rPr>
          <w:rFonts w:ascii="Times New Roman" w:eastAsia="Calibri" w:hAnsi="Times New Roman" w:cs="Times New Roman"/>
          <w:sz w:val="24"/>
          <w:szCs w:val="24"/>
          <w:lang w:eastAsia="uk-UA" w:bidi="uk-UA"/>
        </w:rPr>
        <w:t>адрес та обсягом надання послуг</w:t>
      </w:r>
      <w:r w:rsidRPr="00FD20B4">
        <w:rPr>
          <w:rFonts w:ascii="Times New Roman" w:eastAsia="Calibri" w:hAnsi="Times New Roman" w:cs="Times New Roman"/>
          <w:sz w:val="24"/>
          <w:szCs w:val="24"/>
          <w:lang w:eastAsia="zh-CN"/>
        </w:rPr>
        <w:t xml:space="preserve"> відповідно до Додатку </w:t>
      </w:r>
      <w:r w:rsidR="007F2B2E">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5.4. Обслуговування сигналізації, встановленої на Об'єктах, здійснюється тільки працівниками Виконавця. </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4"/>
          <w:szCs w:val="24"/>
          <w:lang w:eastAsia="zh-CN"/>
        </w:rPr>
      </w:pPr>
    </w:p>
    <w:p w:rsidR="00FD20B4" w:rsidRPr="00FD20B4" w:rsidRDefault="00FD20B4" w:rsidP="00FD20B4">
      <w:pPr>
        <w:numPr>
          <w:ilvl w:val="0"/>
          <w:numId w:val="1"/>
        </w:num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ВИМОГИ ДО СТАНУ ТЕХНІЧНОЇ УКРІПЛЕНОСТІ ОБ’ЄКТА ТА ПРАВИЛА МАЙНОВОЇ БЕЗПЕКИ</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6.1. Технічна укріпленість Об’єкта повинна відповідати вимогам ГСТУ 78.11.001-98, якщо інше не передбачено чинним законодавством України. </w:t>
      </w:r>
    </w:p>
    <w:p w:rsidR="00FD20B4" w:rsidRPr="00FD20B4" w:rsidRDefault="00FD20B4" w:rsidP="00FD20B4">
      <w:pPr>
        <w:tabs>
          <w:tab w:val="left" w:pos="2977"/>
        </w:tabs>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Підлога, стіни, покрівля, стеля, вікна, люки i двері Об’єкта повинні бути належним чином укріплені та знаходитись в полагодженому стані. Невідповідність стану технічного укріплення Об’єкта вимогам діючих нормативних актів зазначається Сторонами у Відомостях в довільній формі про недоліки в технічній укріпленості та оснащеності об’єктів.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6.2. Обладнання Об’єкта сигналізацією повинно відповідати вимогам                                        ВБН В.2.5-56:2014, якщо інше не передбачено чинним законодавством України. Невідповідність стану технічного оснащення Об’єкта вимогам діючих нормативних актів зазначається Сторонами у Відомостях про недоліки в технічній укріпленості та оснащеності об’єктів.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6.3. Виконавець спільно із Замовником не рідше 1 разу на рік проводить обстеження стану технічної укріпленості  та оснащеності технічними засобами охоронного призначення Об’єкта та здійснює перевірку працездатності сигналізації, її відповідності схемі блокування Об’єкта, про що складається акт за підписами уповноважених на те представників Сторін із зазначенням у ньому виявлених недоліків та строків їх усунення.</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Після закінчення строку усунення виявлених недоліків Виконавець повторно здійснює обстеження стану технічної укріпленості Об’єкта та перевірку сигналізації. За результатами чого складається відповідний акт. У випадку не усунення Замовником виявлених недоліків Виконавець має право припинити надання послуг в односторонньому порядку, письмово попередивши про це Замовника не менше ніж за 10 днів.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6.4. Виконавець додатково здійснює обстеження технічної укріпленості Об’єкта та перевірку працездатності сигналізації, її відповідності схемі блокування Об’єкта в наступних випадках:</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тимчасового припинення надання послуг,</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 xml:space="preserve">- переобладнання Об’єкта сигналізацією, </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 проведення Замовником на Об’єкті ремонту, </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перепланування Об’єкта.</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6.5. Виконавець встановлює </w:t>
      </w:r>
      <w:r w:rsidRPr="00FD20B4">
        <w:rPr>
          <w:rFonts w:ascii="Times New Roman" w:eastAsia="Calibri" w:hAnsi="Times New Roman" w:cs="Times New Roman"/>
          <w:b/>
          <w:bCs/>
          <w:sz w:val="24"/>
          <w:szCs w:val="24"/>
          <w:lang w:eastAsia="zh-CN"/>
        </w:rPr>
        <w:t>обов’язкові</w:t>
      </w:r>
      <w:r w:rsidRPr="00FD20B4">
        <w:rPr>
          <w:rFonts w:ascii="Times New Roman" w:eastAsia="Calibri" w:hAnsi="Times New Roman" w:cs="Times New Roman"/>
          <w:sz w:val="24"/>
          <w:szCs w:val="24"/>
          <w:lang w:eastAsia="zh-CN"/>
        </w:rPr>
        <w:t xml:space="preserve"> для Замовника наступні вимоги майнової безпеки:</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6.5.1. Замовнику категорично забороняється самостійно вносити зміни у схему блокування Об’єкта сигналізацією, здійснювати заміну технічних засобів сигналізації та залучати для цього третіх осіб.</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6.5.2. Зберігати на Об’єкті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у замкнених сейфах або металевих шафах (ящиках), які надійно закріплені до стіни або підлоги. </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Не допускати зберігання грошових коштів понад встановлений для Замовника ліміт.</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6.6. Виконавець, враховуючи специфіку діяльності Замовника, може надавати останньому додаткові рекомендації щодо майнової безпеки на Об’єкті.</w:t>
      </w:r>
    </w:p>
    <w:p w:rsidR="00FD20B4" w:rsidRPr="00FD20B4" w:rsidRDefault="00FD20B4" w:rsidP="00FD20B4">
      <w:pPr>
        <w:shd w:val="clear" w:color="auto" w:fill="FFFFFF"/>
        <w:tabs>
          <w:tab w:val="left" w:pos="426"/>
        </w:tabs>
        <w:suppressAutoHyphens/>
        <w:spacing w:after="120" w:line="240" w:lineRule="auto"/>
        <w:ind w:left="363" w:right="74"/>
        <w:rPr>
          <w:rFonts w:ascii="Times New Roman" w:eastAsia="Calibri" w:hAnsi="Times New Roman" w:cs="Times New Roman"/>
          <w:sz w:val="24"/>
          <w:szCs w:val="24"/>
          <w:lang w:eastAsia="zh-CN"/>
        </w:rPr>
      </w:pPr>
    </w:p>
    <w:p w:rsidR="00FD20B4" w:rsidRPr="00FD20B4" w:rsidRDefault="00FD20B4" w:rsidP="00FD20B4">
      <w:pPr>
        <w:numPr>
          <w:ilvl w:val="0"/>
          <w:numId w:val="1"/>
        </w:num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ПРАВА ТА ОБОВ’ЯЗКИ СТОРІН</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7.1.</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Виконавець зобов’язаний</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7.1.1. Здійснювати охорону майна Замовника, що знаходиться на Об’єкті, у відповідності до умов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7.1.2. У разі надходження на ПЦС сигналу про спрацювання сигналізації на Об’єкті в період охорони:</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негайно направити НР на Об’єкт для вжиття заходів, спрямованих на встановлення причин спрацювання сигналізації;</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виявлення слідів проникнення на Об’єкт або спроб проникнення на Об’єкт сповістити про це Замовника;</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виявлення на Об’єкті в період охорони будь-яких осіб вжити заходів щодо їх затримання  та передачі правоохоронним органам;</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 забезпечити охорону майна на Об’єкті після спрацювання сигналізації до прибуття на Об’єкт Замовника, але не більше 1-ї години з моменту попередження Замовника.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7.1.3.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 Виконувати за рахунок Замовника ремонт засобів сигналізації, що вийшли з ладу не з вини Виконавця, або виробили експлуатаційні строки.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7.1.4. Не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7.1.5. 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7.1.6. Повідомляти в чергову частину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7.1.7 Загальна кількість групи реагування (наряду охорони) повинна бути не                  менше 2 осіб. Всі працівники групи реагування (наряду охорони) повинні бути забезпечені форменим одягом, переносними радіостанціями, спеціальними засобами індивідуального захисту та самооборони, які відповідають вимогам чинного законодавства, а саме, мінімально: гумові кийки, газові балончики з аерозолями сльозоточивої та дратівливої 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lastRenderedPageBreak/>
        <w:t>7.2. Виконавець має право: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7.2.1. Своєчасно та в повному обсязі отримувати плату за надані Послуги.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7.2.2. В односторонньому порядку достроково розірвати договір, письмово повідомивши Замовника про розірвання Договору не пізніше, ніж за 10 (десять) календарних днів до дати розірвання цього Договору у випадках:</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знищення Об’єкта або сигналізації;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разі наявності рішень, ухвал, постанов суду, які унеможливлюють надання послуг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відмови Замовника від ремонту сигналізації, що унеможливлює надання послуг Виконавцем;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виходу з ладу мережі електроживлення та (або) ліній електрозв’язку, до яких підключена сигналізація та якщо Замовник не здійснює  заходів щодо їх ремонту;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припинення постачання електроенергії або послуг електрозв’язку Замовнику відповідними постачальниками.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7.2.3. Інші права передбачені умовами цього Договору і нормами чинного законодавства України.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7.3. Замовник зобов’язаний</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 Виконувати визначені актами обстеження Об’єкта та Договором вимоги з технічної укріпленості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 та в удосконаленні організації охорони майна на Об’єкті.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7.3.2. Своєчасно і в повному обсязі здійснювати оплату за цим Договором.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7.3.3. Визначити осіб, які уповноважені на здавання сигналізації під спостереження та її зняття з-під спостереження, проведення перевірки її працездатності (далі – уповноважена особа), та письмово повідомити Виконавця під час підписання цього Договору про персональний склад цих осіб, а саме: їх прізвище, ім’я та по батькові, посади, домашні адреси та телефони. У випадку змін у складі зазначених осіб – негайно письмово повідомляти про це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7.3.4. Своєчасно, у визначений Договором час, здавати під та знімати з під спостереження ПЦС сигналізацію на Об’єкті у відповідності до Інструкції</w:t>
      </w:r>
      <w:r w:rsidRPr="00FD20B4">
        <w:rPr>
          <w:rFonts w:ascii="Times New Roman" w:eastAsia="Calibri" w:hAnsi="Times New Roman" w:cs="Times New Roman"/>
          <w:b/>
          <w:bCs/>
          <w:sz w:val="24"/>
          <w:szCs w:val="24"/>
          <w:lang w:eastAsia="zh-CN"/>
        </w:rPr>
        <w:t xml:space="preserve"> </w:t>
      </w:r>
      <w:r w:rsidRPr="00FD20B4">
        <w:rPr>
          <w:rFonts w:ascii="Times New Roman" w:eastAsia="Calibri" w:hAnsi="Times New Roman" w:cs="Times New Roman"/>
          <w:sz w:val="24"/>
          <w:szCs w:val="24"/>
          <w:lang w:eastAsia="zh-CN"/>
        </w:rPr>
        <w:t>(Додаток №</w:t>
      </w:r>
      <w:r w:rsidR="00896504">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7.3.5. Вживати заходів до своєчасного ремонту телефонного зв'язку та мережі електроживлення, до яких підключена сигналізація.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7.3.6. У випадку проведення на Об’єкті ремонту (в т.ч. встановлення або переміщення перегородок, високих шаф, стелажів і т.п.)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Об’єкта сигналізацією або додаткового технічного укріплення Об’єкта, повідомити про це Виконавця не пізніше ніж за 15 днів до початку проведення таких робіт або до настання таких змін.</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7.3.7. Забезпечити вільний доступ уповноважених осіб Виконавця до встановленої на Об’єкті сигналізації. Не здійснювати самостійно обслуговування, ремонт сигналізації на Об’єкті та не залучати до цього третіх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7.3.8. При виявленні порушень цілісності Об’єкта (пошкодження дверей, вікон, замків, стін, підлоги, стелі тощо), що включені до Дислокації, негайно повідомити про це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7.3.9. Своєчасно, але не менше ніж за чотири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7.3.10. Сприяти Виконавцю у виконанні покладених на нього обов’язків згідно з вимогами техніки безпеки та правилами з охорони праці.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7.3.11. Не розголошувати стороннім особам конфіденційну інформацію, до якої відноситься інформація про: пультові коди, системи сигналізації, зв’язку i контролю за здійсненням охорони.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7.3.12. Забезпечувати справний стан стін, стелі, підлоги, вікон, люків, дверей приміщень Об’єкта де знаходиться майно, з метою унеможливлення несанкціонованого проникнення сторонніх осіб на Об’єкт без їх пошкодження.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w:t>
      </w:r>
      <w:r w:rsidRPr="00FD20B4">
        <w:rPr>
          <w:rFonts w:ascii="Times New Roman" w:eastAsia="Calibri" w:hAnsi="Times New Roman" w:cs="Times New Roman"/>
          <w:sz w:val="24"/>
          <w:szCs w:val="24"/>
          <w:lang w:val="ru-RU" w:eastAsia="zh-CN"/>
        </w:rPr>
        <w:t>3</w:t>
      </w:r>
      <w:r w:rsidRPr="00FD20B4">
        <w:rPr>
          <w:rFonts w:ascii="Times New Roman" w:eastAsia="Calibri" w:hAnsi="Times New Roman" w:cs="Times New Roman"/>
          <w:sz w:val="24"/>
          <w:szCs w:val="24"/>
          <w:lang w:eastAsia="zh-CN"/>
        </w:rPr>
        <w:t>. За свій рахунок придбавати, встановлювати та проводити ремонт сигналізації, встановленої на Об’єкті, у разі виходу її з ладу не з вини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w:t>
      </w:r>
      <w:r w:rsidRPr="00FD20B4">
        <w:rPr>
          <w:rFonts w:ascii="Times New Roman" w:eastAsia="Calibri" w:hAnsi="Times New Roman" w:cs="Times New Roman"/>
          <w:sz w:val="24"/>
          <w:szCs w:val="24"/>
          <w:lang w:val="ru-RU" w:eastAsia="zh-CN"/>
        </w:rPr>
        <w:t>4</w:t>
      </w:r>
      <w:r w:rsidRPr="00FD20B4">
        <w:rPr>
          <w:rFonts w:ascii="Times New Roman" w:eastAsia="Calibri" w:hAnsi="Times New Roman" w:cs="Times New Roman"/>
          <w:sz w:val="24"/>
          <w:szCs w:val="24"/>
          <w:lang w:eastAsia="zh-CN"/>
        </w:rPr>
        <w:t>. Перед здаванням сигналізації, що знаходиться на Об’єкті, під спостереження ПЦС перевіряти, щоб в приміщеннях Об’єкта не залишились сторонні особи, включені електро - газоприлади, інші джерела вогню та системи водопостачання в несправному стані.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7.3.15. Грошові кошти, цінні папери, вироби із золота, платини, паладію та з коштовним камінням, годинники в золотих, платинових і срібних корпусах, зброя і боєприпаси, акцизні документи, отрута і наркотичні речовини повинні зберігатися у замкнених  сейфах або металевих шафах (ящиках), що прикріплені до підлоги, в окремому приміщенні. Не допускати зберігання виробів із дорогоцінних металів та з дорогоцінним камінням більше встановленого ліміту і без відповідних дозволів контролюючих органів.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7.3.16. Придбавати за власний рахунок та своєчасно замінювати джерела основного та резервного живлення апаратури сигналізації Об’єкта (батарейки в радіосповіщувачах                       та акумуляторні батареї в пристроях приймально-контрольних).</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7.4. Замовник має право: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7.4.1. Достроково розірвати цей Договір у разі невиконання Виконавцем зобов'язань за цим Договором, письмово повідомивши Виконавця про розірвання цього Договору не пізніше, ніж за 10 (десять) календарних днів до дати розірвання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7.4.2. Зменшити обсяг закупівлі послуг та загальну вартість цього Договору залежно від реального фінансування видатків;</w:t>
      </w:r>
    </w:p>
    <w:p w:rsidR="00FD20B4" w:rsidRPr="00FD20B4" w:rsidRDefault="00896504" w:rsidP="00FD20B4">
      <w:pPr>
        <w:suppressAutoHyphens/>
        <w:spacing w:after="0" w:line="240" w:lineRule="auto"/>
        <w:ind w:firstLine="709"/>
        <w:jc w:val="both"/>
        <w:rPr>
          <w:rFonts w:ascii="Times New Roman" w:eastAsia="Calibri" w:hAnsi="Times New Roman" w:cs="Times New Roman"/>
          <w:sz w:val="20"/>
          <w:szCs w:val="20"/>
          <w:lang w:eastAsia="zh-CN"/>
        </w:rPr>
      </w:pPr>
      <w:r>
        <w:rPr>
          <w:rFonts w:ascii="Times New Roman" w:eastAsia="Calibri" w:hAnsi="Times New Roman" w:cs="Times New Roman"/>
          <w:sz w:val="24"/>
          <w:szCs w:val="24"/>
          <w:lang w:eastAsia="zh-CN"/>
        </w:rPr>
        <w:t xml:space="preserve">7.4.3. Повернути Акт </w:t>
      </w:r>
      <w:r w:rsidR="00FD20B4" w:rsidRPr="00FD20B4">
        <w:rPr>
          <w:rFonts w:ascii="Times New Roman" w:eastAsia="Calibri" w:hAnsi="Times New Roman" w:cs="Times New Roman"/>
          <w:sz w:val="24"/>
          <w:szCs w:val="24"/>
          <w:lang w:eastAsia="zh-CN"/>
        </w:rPr>
        <w:t xml:space="preserve">наданих послуг Виконавцю без здійснення оплати в разі неналежного оформлення документів (відсутність печатки, підписів тощо). </w:t>
      </w: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b/>
          <w:bCs/>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 ВІДПОВІДАЛЬНІСТЬ СТОРІН</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8.1. Відповідальність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8.1.2. До збитків, що підлягають відшкодуванню, включається вартість викраденого або знищеного майна, розмір зниження у ціні пошкодженого майна, а також суми викрадених грошових коштів у межах розміру</w:t>
      </w:r>
      <w:r w:rsidRPr="00FD20B4">
        <w:rPr>
          <w:rFonts w:ascii="Times New Roman" w:eastAsia="Calibri" w:hAnsi="Times New Roman" w:cs="Times New Roman"/>
          <w:b/>
          <w:bCs/>
          <w:sz w:val="24"/>
          <w:szCs w:val="24"/>
          <w:lang w:eastAsia="zh-CN"/>
        </w:rPr>
        <w:t xml:space="preserve"> </w:t>
      </w:r>
      <w:r w:rsidRPr="00FD20B4">
        <w:rPr>
          <w:rFonts w:ascii="Times New Roman" w:eastAsia="Calibri" w:hAnsi="Times New Roman" w:cs="Times New Roman"/>
          <w:sz w:val="24"/>
          <w:szCs w:val="24"/>
          <w:lang w:eastAsia="zh-CN"/>
        </w:rPr>
        <w:t>ліміту залишку готівки в касі, затвердженого установою банку для Замовника.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8.1.3. Розмір збитку повинен бути підтверджений відповідними документами та розрахунком вартості пошкодженого майна.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8.1.4. Відшкодування збитків Замовнику здійснюється на підставі наданих Виконавцю наступних документів: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обґрунтована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акт інвентаризації майна на Об’єкті, проведеної за участю представників Виконавця (з посиланням на первинні облікові документи Замовника – накладні тощо);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звіряльна відомість, складена за результатами проведеної інвентаризації;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г) акт зниження у ціні пошкодженого майна, затверджений Сторонами;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д) довідка територіального підрозділу Національної поліції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8.1.5. Зняття залишків товарно-матеріальних цінностей та складання акту інвентаризації майна на Об’єкті повинно бути проведено терміново під час прибуття представників Сторін на місце події.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8.1.6. У випадку відсутності спору про розмір збитків їх відшкодування Замовнику здійснюється не пізніше 30-ти днів з дати отримання Виконавцем від Замовника всіх необхідних для цього документів.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8.1.7.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8.2.</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Відповідальність Замовника: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8.2.1. За кожний день прострочення оплати за цим Договором Замовник сплачує Виконавцю пеню у розмірі подвійної ставки НБУ від суми заборгованості. Крім того, в разі порушення Замовником зобов’язань, визначених умовами цього Договору, він сплачує Виконавцю (крім пені) погоджену Сторонами неустойку (штраф) у розмірі 10 % від суми невиконаного своєчасно зобов’язання.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pacing w:val="1"/>
          <w:sz w:val="24"/>
          <w:szCs w:val="24"/>
          <w:lang w:val="ru-RU" w:eastAsia="zh-CN"/>
        </w:rPr>
        <w:t xml:space="preserve">8.2.2. </w:t>
      </w:r>
      <w:r w:rsidRPr="00FD20B4">
        <w:rPr>
          <w:rFonts w:ascii="Times New Roman" w:eastAsia="Calibri" w:hAnsi="Times New Roman" w:cs="Times New Roman"/>
          <w:spacing w:val="1"/>
          <w:sz w:val="24"/>
          <w:szCs w:val="24"/>
          <w:lang w:eastAsia="zh-CN"/>
        </w:rPr>
        <w:t>Пункт 5.2.1. Договору застосовується у разі недотримання Замовником пункту 2.2.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8.2.2. Замовник відшкодовує Виконавцю збитки, завдані останньому внаслідок розголошення конфіденціальної інформації.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8.3.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FD20B4" w:rsidRPr="00FD20B4" w:rsidRDefault="00FD20B4" w:rsidP="00FD20B4">
      <w:pPr>
        <w:widowControl w:val="0"/>
        <w:tabs>
          <w:tab w:val="left" w:pos="1147"/>
          <w:tab w:val="left" w:pos="1276"/>
        </w:tabs>
        <w:suppressAutoHyphens/>
        <w:spacing w:after="0" w:line="274" w:lineRule="exact"/>
        <w:ind w:firstLine="709"/>
        <w:jc w:val="both"/>
        <w:rPr>
          <w:rFonts w:ascii="Times New Roman" w:eastAsia="Calibri" w:hAnsi="Times New Roman" w:cs="Times New Roman"/>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9. ПІДСТАВИ ЗВІЛЬНЕННЯ ВІД ВІДПОВІДАЛЬНОСТІ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9.1. 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непереборної сили.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9.2. Окрім умов, визначених п. 6.1 даного Договору, Виконавець звільняється                       від відповідальності, якщо збитки Замовнику завдані внаслідок:</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недотримання Замовником правил протипожежної безпеки;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аварій побутових комунікацій на Об’єкті;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масових порушень громадського порядку або військових конфліктів;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г) застосування органами державної влади щодо майна Замовника заходів примусу (накладення арешту, вилучення, конфіскація тощо);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д) розголошення Замовником стороннім особам конфіденціальної інформації;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е) невиконання Замовником вимог щодо стану технічної укріпленості Об’єкта та правил майнової безпеки, визначених даним Договором, в тому числі у Відомостях, акті обстеження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є) не повідомлення Виконавця про порушення цілісності архітектурно-будівельних конструкцій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ж) порушення Замовником вимог Інструкції (Додаток № </w:t>
      </w:r>
      <w:r w:rsidR="00896504">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з) проникнення особи на Об’єкт до моменту прийому сигналізації під                  спостереження ПЦС;</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и) не здавання Замовником сигналізації на Об’єкті під спостереження ПЦС;</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і) дій Замовника, що спричинили обмеження зони дії сигналізації;</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к) залучення Замовником до обслуговування сигналізації, встановленої на Об’єкті, сторонніх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л) відсутності каналу зв’язку для організації охорони з вини Замовника або оператора зв’язку, який надає послуги;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м) несвоєчасної заміни Замовником джерел основного та (або) резервного живлення апаратури сигналізації, що призвело до несанкціонованого проникнення на Об’єкт;</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н) якщо Замовник має заборгованість по оплаті послуг охорони за Договором.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val="ru-RU" w:eastAsia="zh-CN"/>
        </w:rPr>
        <w:t xml:space="preserve">9.3. </w:t>
      </w:r>
      <w:r w:rsidRPr="00FD20B4">
        <w:rPr>
          <w:rFonts w:ascii="Times New Roman" w:eastAsia="Calibri" w:hAnsi="Times New Roman" w:cs="Times New Roman"/>
          <w:sz w:val="24"/>
          <w:szCs w:val="24"/>
          <w:lang w:eastAsia="zh-CN"/>
        </w:rPr>
        <w:t>Виконавець звільняється від обов’язку відшкодувати збитки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розмір яких визначено Замовником самостійно без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якщо збитки Замовнику завдані без проникнення на Об’єкт.</w:t>
      </w:r>
    </w:p>
    <w:p w:rsidR="00FD20B4" w:rsidRPr="00FD20B4" w:rsidRDefault="00FD20B4" w:rsidP="00FD20B4">
      <w:pPr>
        <w:shd w:val="clear" w:color="auto" w:fill="FFFFFF"/>
        <w:tabs>
          <w:tab w:val="left" w:pos="426"/>
          <w:tab w:val="left" w:pos="1152"/>
        </w:tabs>
        <w:suppressAutoHyphens/>
        <w:spacing w:after="0" w:line="240" w:lineRule="auto"/>
        <w:ind w:right="71"/>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10. ОСОБЛИВІ УМОВИ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10.1. Для виконання своїх зобов’язань за цим Договором Виконавець, за погодженням із Замовником, має право залучити третіх осіб, відповідальність за дії яких несе Виконавець.</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10.2. Ремонт сигналізації, тобто ліквідація несправностей, які не можуть бути усунуті безпосередньо за місцем знаходження сигналізації, здійснюється Виконавцем за окремо укладеними договорами.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Виконавець надає послуги за допомогою змонтованих на Об’єктах спільно діючих технічних засобів, які призначені для контролю та передачі на пульт централізованого спостереження сповіщень.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Якщо наявне обладнання системи спостереження Замовника не з</w:t>
      </w:r>
      <w:r w:rsidRPr="00FD20B4">
        <w:rPr>
          <w:rFonts w:ascii="Times New Roman" w:eastAsia="Calibri" w:hAnsi="Times New Roman" w:cs="Times New Roman"/>
          <w:sz w:val="24"/>
          <w:szCs w:val="24"/>
          <w:lang w:val="ru-RU" w:eastAsia="zh-CN"/>
        </w:rPr>
        <w:t>’</w:t>
      </w:r>
      <w:r w:rsidRPr="00FD20B4">
        <w:rPr>
          <w:rFonts w:ascii="Times New Roman" w:eastAsia="Calibri" w:hAnsi="Times New Roman" w:cs="Times New Roman"/>
          <w:sz w:val="24"/>
          <w:szCs w:val="24"/>
          <w:lang w:eastAsia="zh-CN"/>
        </w:rPr>
        <w:t>єднується</w:t>
      </w:r>
      <w:r w:rsidRPr="00FD20B4">
        <w:rPr>
          <w:rFonts w:ascii="Times New Roman" w:eastAsia="Calibri" w:hAnsi="Times New Roman" w:cs="Times New Roman"/>
          <w:sz w:val="24"/>
          <w:szCs w:val="24"/>
          <w:lang w:val="ru-RU" w:eastAsia="zh-CN"/>
        </w:rPr>
        <w:t xml:space="preserve"> </w:t>
      </w:r>
      <w:r w:rsidRPr="00FD20B4">
        <w:rPr>
          <w:rFonts w:ascii="Times New Roman" w:eastAsia="Calibri" w:hAnsi="Times New Roman" w:cs="Times New Roman"/>
          <w:sz w:val="24"/>
          <w:szCs w:val="24"/>
          <w:lang w:eastAsia="zh-CN"/>
        </w:rPr>
        <w:t>з пультом централізованого спостереження Виконавця, та потребує додаткового обладнання для з</w:t>
      </w:r>
      <w:r w:rsidRPr="00FD20B4">
        <w:rPr>
          <w:rFonts w:ascii="Times New Roman" w:eastAsia="Calibri" w:hAnsi="Times New Roman" w:cs="Times New Roman"/>
          <w:sz w:val="24"/>
          <w:szCs w:val="24"/>
          <w:lang w:val="ru-RU" w:eastAsia="zh-CN"/>
        </w:rPr>
        <w:t>’</w:t>
      </w:r>
      <w:r w:rsidRPr="00FD20B4">
        <w:rPr>
          <w:rFonts w:ascii="Times New Roman" w:eastAsia="Calibri" w:hAnsi="Times New Roman" w:cs="Times New Roman"/>
          <w:sz w:val="24"/>
          <w:szCs w:val="24"/>
          <w:lang w:eastAsia="zh-CN"/>
        </w:rPr>
        <w:t xml:space="preserve">єднання, в такому випадку : </w:t>
      </w:r>
    </w:p>
    <w:p w:rsidR="00FD20B4" w:rsidRPr="00FD20B4" w:rsidRDefault="00FD20B4" w:rsidP="00FD20B4">
      <w:pPr>
        <w:suppressAutoHyphens/>
        <w:spacing w:after="0" w:line="240" w:lineRule="auto"/>
        <w:ind w:firstLine="708"/>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Виконавець здійснює придбання та встановлення власного додаткового обладнання на період дії цього Договору за власний рахунок, а у разі необхідності ремонту додаткового обладнання встановленого Виконавцем за рахунок Виконавця.</w:t>
      </w:r>
    </w:p>
    <w:p w:rsidR="00FD20B4" w:rsidRPr="00FD20B4" w:rsidRDefault="00FD20B4" w:rsidP="00FD20B4">
      <w:pPr>
        <w:suppressAutoHyphens/>
        <w:spacing w:after="0" w:line="240" w:lineRule="auto"/>
        <w:ind w:firstLine="708"/>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разі встановлення додаткового обладнання Виконавець, зобов’язаний за власний рахунок демонтувати наявне, передати його Замовнику та встановити по закінченню строку дії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10.3. У випадку зміни місцезнаходження, платіжних або інших реквізитів однієї                       із Сторін, така Сторона зобов’язана на протязі 10-ти днів з дня настання таких змін повідомити про це іншу Сторону.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10.4. Виконавець не несе відповідальності щодо правильності заповнення обов’язкових реквізитів у податкових накладних для їх реєстрації в єдиному державному реєстрі податкових накладних у випадку не заповнення або неправильного заповнення цих реквізитів Замовником у розділі «Реквізити та підписи сторін» Договору, де вказано такі реквізити.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firstLine="709"/>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firstLine="709"/>
        <w:jc w:val="center"/>
        <w:rPr>
          <w:rFonts w:ascii="Calibri" w:eastAsia="Times New Roman" w:hAnsi="Calibri" w:cs="Calibri"/>
          <w:lang w:eastAsia="zh-CN"/>
        </w:rPr>
      </w:pPr>
      <w:r w:rsidRPr="00FD20B4">
        <w:rPr>
          <w:rFonts w:ascii="Times New Roman" w:eastAsia="Times New Roman" w:hAnsi="Times New Roman" w:cs="Times New Roman"/>
          <w:b/>
          <w:bCs/>
          <w:sz w:val="24"/>
          <w:szCs w:val="24"/>
          <w:lang w:eastAsia="zh-CN"/>
        </w:rPr>
        <w:t xml:space="preserve">11. </w:t>
      </w:r>
      <w:r w:rsidRPr="00FD20B4">
        <w:rPr>
          <w:rFonts w:ascii="Times New Roman" w:eastAsia="Calibri" w:hAnsi="Times New Roman" w:cs="Times New Roman"/>
          <w:b/>
          <w:bCs/>
          <w:sz w:val="24"/>
          <w:szCs w:val="24"/>
          <w:lang w:eastAsia="zh-CN"/>
        </w:rPr>
        <w:t>ОБСТАВИНИ НЕПЕРЕБОРНОЇ СИЛИ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11.1.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11.1.1. Під форс-мажорними обставинами у цьому Договорі розуміються випадок або непереборна сила. </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11.1.2.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w:t>
      </w:r>
      <w:r w:rsidRPr="00FD20B4">
        <w:rPr>
          <w:rFonts w:ascii="Times New Roman" w:eastAsia="Calibri" w:hAnsi="Times New Roman" w:cs="Times New Roman"/>
          <w:sz w:val="24"/>
          <w:szCs w:val="24"/>
          <w:lang w:eastAsia="zh-CN"/>
        </w:rPr>
        <w:lastRenderedPageBreak/>
        <w:t>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11.1.3.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11.1.4.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FD20B4" w:rsidRPr="00FD20B4" w:rsidRDefault="00FD20B4" w:rsidP="00FD20B4">
      <w:pPr>
        <w:suppressAutoHyphens/>
        <w:spacing w:after="0" w:line="240" w:lineRule="auto"/>
        <w:ind w:right="-84"/>
        <w:jc w:val="center"/>
        <w:rPr>
          <w:rFonts w:ascii="Times New Roman" w:eastAsia="Calibri" w:hAnsi="Times New Roman" w:cs="Times New Roman"/>
          <w:b/>
          <w:bCs/>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12. ВИРІШЕННЯ СПОРІВ</w:t>
      </w:r>
    </w:p>
    <w:p w:rsidR="00FD20B4" w:rsidRPr="00FD20B4" w:rsidRDefault="00FD20B4" w:rsidP="00FD20B4">
      <w:pPr>
        <w:shd w:val="clear" w:color="auto" w:fill="FFFFFF"/>
        <w:tabs>
          <w:tab w:val="left" w:pos="426"/>
          <w:tab w:val="left" w:pos="1123"/>
        </w:tabs>
        <w:suppressAutoHyphens/>
        <w:spacing w:after="0" w:line="240" w:lineRule="auto"/>
        <w:ind w:right="71"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12.1. У випадку виникнення спорів або розбіжностей Сторони зобов'язуються вирішувати їх шляхом взаємних переговорів.</w:t>
      </w:r>
    </w:p>
    <w:p w:rsidR="00FD20B4" w:rsidRPr="00FD20B4" w:rsidRDefault="00FD20B4" w:rsidP="00FD20B4">
      <w:pPr>
        <w:shd w:val="clear" w:color="auto" w:fill="FFFFFF"/>
        <w:tabs>
          <w:tab w:val="left" w:pos="426"/>
          <w:tab w:val="left" w:pos="1123"/>
        </w:tabs>
        <w:suppressAutoHyphens/>
        <w:spacing w:after="0" w:line="240" w:lineRule="auto"/>
        <w:ind w:right="71"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12.2. У разі недосягнення Сторонами згоди спори (розбіжності) вирішуються у судовому порядку.</w:t>
      </w:r>
    </w:p>
    <w:p w:rsidR="00FD20B4" w:rsidRPr="00FD20B4" w:rsidRDefault="00FD20B4" w:rsidP="00FD20B4">
      <w:pPr>
        <w:shd w:val="clear" w:color="auto" w:fill="FFFFFF"/>
        <w:tabs>
          <w:tab w:val="left" w:pos="426"/>
          <w:tab w:val="left" w:pos="1123"/>
        </w:tabs>
        <w:suppressAutoHyphens/>
        <w:spacing w:after="0" w:line="240" w:lineRule="auto"/>
        <w:ind w:right="71"/>
        <w:jc w:val="both"/>
        <w:rPr>
          <w:rFonts w:ascii="Times New Roman" w:eastAsia="Calibri" w:hAnsi="Times New Roman" w:cs="Times New Roman"/>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13. СТРОК ДІЇ ДОГОВОРУ</w:t>
      </w:r>
    </w:p>
    <w:p w:rsidR="00FD20B4" w:rsidRPr="00FD20B4" w:rsidRDefault="00FD20B4" w:rsidP="00FD20B4">
      <w:pPr>
        <w:suppressAutoHyphens/>
        <w:spacing w:after="0" w:line="240" w:lineRule="auto"/>
        <w:ind w:firstLine="708"/>
        <w:jc w:val="both"/>
        <w:rPr>
          <w:rFonts w:ascii="Arial" w:eastAsia="Batang" w:hAnsi="Arial" w:cs="Arial"/>
          <w:kern w:val="2"/>
          <w:sz w:val="36"/>
          <w:lang w:val="ru-RU" w:eastAsia="zh-CN"/>
        </w:rPr>
      </w:pPr>
      <w:r w:rsidRPr="00FD20B4">
        <w:rPr>
          <w:rFonts w:ascii="Times New Roman" w:eastAsia="Batang" w:hAnsi="Times New Roman" w:cs="Times New Roman"/>
          <w:kern w:val="2"/>
          <w:sz w:val="24"/>
          <w:szCs w:val="24"/>
          <w:lang w:val="ru-RU" w:eastAsia="zh-CN"/>
        </w:rPr>
        <w:t>1</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.1. Договір набирає чинності з 01 січня 202</w:t>
      </w:r>
      <w:r w:rsidR="00846B8D">
        <w:rPr>
          <w:rFonts w:ascii="Times New Roman" w:eastAsia="Batang" w:hAnsi="Times New Roman" w:cs="Times New Roman"/>
          <w:kern w:val="2"/>
          <w:sz w:val="24"/>
          <w:szCs w:val="24"/>
          <w:lang w:eastAsia="zh-CN"/>
        </w:rPr>
        <w:t>4</w:t>
      </w:r>
      <w:r w:rsidRPr="00FD20B4">
        <w:rPr>
          <w:rFonts w:ascii="Times New Roman" w:eastAsia="Batang" w:hAnsi="Times New Roman" w:cs="Times New Roman"/>
          <w:kern w:val="2"/>
          <w:sz w:val="24"/>
          <w:szCs w:val="24"/>
          <w:lang w:val="ru-RU" w:eastAsia="zh-CN"/>
        </w:rPr>
        <w:t xml:space="preserve"> року та діє до 31 грудня 202</w:t>
      </w:r>
      <w:r w:rsidR="00846B8D">
        <w:rPr>
          <w:rFonts w:ascii="Times New Roman" w:eastAsia="Batang" w:hAnsi="Times New Roman" w:cs="Times New Roman"/>
          <w:kern w:val="2"/>
          <w:sz w:val="24"/>
          <w:szCs w:val="24"/>
          <w:lang w:eastAsia="zh-CN"/>
        </w:rPr>
        <w:t>4</w:t>
      </w:r>
      <w:r w:rsidRPr="00FD20B4">
        <w:rPr>
          <w:rFonts w:ascii="Times New Roman" w:eastAsia="Batang" w:hAnsi="Times New Roman" w:cs="Times New Roman"/>
          <w:kern w:val="2"/>
          <w:sz w:val="24"/>
          <w:szCs w:val="24"/>
          <w:lang w:val="ru-RU" w:eastAsia="zh-CN"/>
        </w:rPr>
        <w:t xml:space="preserve"> року (включно), але в будь-якому разі до повного виконання обов’язків Сторін.  </w:t>
      </w:r>
    </w:p>
    <w:p w:rsidR="00FD20B4" w:rsidRPr="00FD20B4" w:rsidRDefault="00FD20B4" w:rsidP="00FD20B4">
      <w:pPr>
        <w:suppressAutoHyphens/>
        <w:spacing w:after="0" w:line="240" w:lineRule="auto"/>
        <w:ind w:firstLine="708"/>
        <w:jc w:val="both"/>
        <w:rPr>
          <w:rFonts w:ascii="Arial" w:eastAsia="Batang" w:hAnsi="Arial" w:cs="Arial"/>
          <w:kern w:val="2"/>
          <w:sz w:val="36"/>
          <w:lang w:val="ru-RU" w:eastAsia="zh-CN"/>
        </w:rPr>
      </w:pPr>
      <w:r w:rsidRPr="00FD20B4">
        <w:rPr>
          <w:rFonts w:ascii="Times New Roman" w:eastAsia="Batang" w:hAnsi="Times New Roman" w:cs="Times New Roman"/>
          <w:kern w:val="2"/>
          <w:sz w:val="24"/>
          <w:szCs w:val="24"/>
          <w:lang w:val="ru-RU" w:eastAsia="zh-CN"/>
        </w:rPr>
        <w:t>1</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.2 Договір укладається і підписується Сторонами у двох примірниках, що мають однакову юридичну силу.</w:t>
      </w: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14. ІСТОТНІ УМОВИ ДОГОВОРУ, ЗМІНА УМОВ І РОЗІРВАННЯ ДОГОВОРУ</w:t>
      </w:r>
    </w:p>
    <w:p w:rsidR="00896504" w:rsidRDefault="00FD20B4" w:rsidP="00FD20B4">
      <w:pPr>
        <w:suppressAutoHyphens/>
        <w:spacing w:after="0" w:line="240" w:lineRule="auto"/>
        <w:jc w:val="both"/>
        <w:rPr>
          <w:rFonts w:ascii="Times New Roman" w:eastAsia="Calibri" w:hAnsi="Times New Roman" w:cs="Times New Roman"/>
          <w:color w:val="000000"/>
          <w:sz w:val="24"/>
          <w:szCs w:val="24"/>
          <w:lang w:eastAsia="zh-CN"/>
        </w:rPr>
      </w:pPr>
      <w:r w:rsidRPr="00FD20B4">
        <w:rPr>
          <w:rFonts w:ascii="Times New Roman" w:eastAsia="Calibri" w:hAnsi="Times New Roman" w:cs="Times New Roman"/>
          <w:color w:val="000000"/>
          <w:sz w:val="24"/>
          <w:szCs w:val="24"/>
          <w:lang w:eastAsia="zh-CN"/>
        </w:rPr>
        <w:tab/>
        <w:t xml:space="preserve">14.1. </w:t>
      </w:r>
      <w:r w:rsidRPr="00FD20B4">
        <w:rPr>
          <w:rFonts w:ascii="Times New Roman" w:eastAsia="Calibri" w:hAnsi="Times New Roman" w:cs="Times New Roman"/>
          <w:color w:val="000000"/>
          <w:sz w:val="24"/>
          <w:szCs w:val="24"/>
          <w:lang w:eastAsia="uk-UA"/>
        </w:rPr>
        <w:t xml:space="preserve">Цей Договір укладено за результатами проведення процедури відкритих торгів відповідно до Закону України “Про публічні закупівлі” та </w:t>
      </w:r>
      <w:r w:rsidRPr="00FD20B4">
        <w:rPr>
          <w:rFonts w:ascii="Times New Roman" w:eastAsia="Times New Roman" w:hAnsi="Times New Roman" w:cs="Times New Roman"/>
          <w:color w:val="000000"/>
          <w:sz w:val="24"/>
          <w:szCs w:val="24"/>
          <w:bdr w:val="none" w:sz="0" w:space="0" w:color="000000"/>
          <w:lang w:eastAsia="uk-UA"/>
        </w:rPr>
        <w:t xml:space="preserve">Особливостей </w:t>
      </w:r>
      <w:r w:rsidRPr="00FD20B4">
        <w:rPr>
          <w:rFonts w:ascii="Times New Roman" w:eastAsia="Times New Roman" w:hAnsi="Times New Roman" w:cs="Times New Roman"/>
          <w:color w:val="000000"/>
          <w:sz w:val="24"/>
          <w:szCs w:val="24"/>
          <w:lang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D20B4">
        <w:rPr>
          <w:rFonts w:ascii="Times New Roman" w:eastAsia="Calibri" w:hAnsi="Times New Roman" w:cs="Times New Roman"/>
          <w:color w:val="000000"/>
          <w:sz w:val="24"/>
          <w:szCs w:val="24"/>
          <w:lang w:eastAsia="uk-UA"/>
        </w:rPr>
        <w:t>.</w:t>
      </w:r>
      <w:r w:rsidRPr="00FD20B4">
        <w:rPr>
          <w:rFonts w:ascii="Times New Roman" w:eastAsia="Calibri" w:hAnsi="Times New Roman" w:cs="Times New Roman"/>
          <w:color w:val="000000"/>
          <w:sz w:val="24"/>
          <w:szCs w:val="24"/>
          <w:lang w:eastAsia="zh-CN"/>
        </w:rPr>
        <w:tab/>
      </w:r>
    </w:p>
    <w:p w:rsidR="00FD20B4" w:rsidRPr="00FD20B4" w:rsidRDefault="00FD20B4" w:rsidP="0089650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14.</w:t>
      </w:r>
      <w:r w:rsidR="00896504">
        <w:rPr>
          <w:rFonts w:ascii="Times New Roman" w:eastAsia="Calibri" w:hAnsi="Times New Roman" w:cs="Times New Roman"/>
          <w:color w:val="000000"/>
          <w:sz w:val="24"/>
          <w:szCs w:val="24"/>
          <w:lang w:eastAsia="zh-CN"/>
        </w:rPr>
        <w:t>2</w:t>
      </w:r>
      <w:r w:rsidRPr="00FD20B4">
        <w:rPr>
          <w:rFonts w:ascii="Times New Roman" w:eastAsia="Calibri" w:hAnsi="Times New Roman" w:cs="Times New Roman"/>
          <w:color w:val="000000"/>
          <w:sz w:val="24"/>
          <w:szCs w:val="24"/>
          <w:lang w:eastAsia="zh-CN"/>
        </w:rPr>
        <w:t>. Істотні  у</w:t>
      </w:r>
      <w:r w:rsidRPr="00FD20B4">
        <w:rPr>
          <w:rFonts w:ascii="Times New Roman" w:eastAsia="Calibri" w:hAnsi="Times New Roman" w:cs="Times New Roman"/>
          <w:color w:val="000000"/>
          <w:sz w:val="24"/>
          <w:szCs w:val="24"/>
          <w:lang w:eastAsia="uk-UA"/>
        </w:rPr>
        <w:t xml:space="preserve">мови цього Договору не повинні відрізнятися від змісту тендерної пропозиції </w:t>
      </w:r>
      <w:r w:rsidR="00896504">
        <w:rPr>
          <w:rFonts w:ascii="Times New Roman" w:eastAsia="Calibri" w:hAnsi="Times New Roman" w:cs="Times New Roman"/>
          <w:color w:val="000000"/>
          <w:sz w:val="24"/>
          <w:szCs w:val="24"/>
          <w:lang w:eastAsia="uk-UA"/>
        </w:rPr>
        <w:t xml:space="preserve">за результатами аукціону </w:t>
      </w:r>
      <w:r w:rsidRPr="00FD20B4">
        <w:rPr>
          <w:rFonts w:ascii="Times New Roman" w:eastAsia="Calibri" w:hAnsi="Times New Roman" w:cs="Times New Roman"/>
          <w:color w:val="000000"/>
          <w:sz w:val="24"/>
          <w:szCs w:val="24"/>
          <w:lang w:eastAsia="uk-UA"/>
        </w:rPr>
        <w:t xml:space="preserve">та не повинні змінюватися після підписання цього Договору до повного виконання зобов’язань Сторонами, крім випадків, передбачених </w:t>
      </w:r>
      <w:r w:rsidRPr="00FD20B4">
        <w:rPr>
          <w:rFonts w:ascii="Times New Roman" w:eastAsia="Times New Roman" w:hAnsi="Times New Roman" w:cs="Times New Roman"/>
          <w:color w:val="000000"/>
          <w:sz w:val="24"/>
          <w:szCs w:val="20"/>
          <w:shd w:val="clear" w:color="auto" w:fill="FFFFFF"/>
          <w:lang w:eastAsia="uk-UA"/>
        </w:rPr>
        <w:t xml:space="preserve">пунктом 19 </w:t>
      </w:r>
      <w:r w:rsidRPr="00FD20B4">
        <w:rPr>
          <w:rFonts w:ascii="Times New Roman" w:eastAsia="Times New Roman" w:hAnsi="Times New Roman" w:cs="Times New Roman"/>
          <w:color w:val="000000"/>
          <w:sz w:val="24"/>
          <w:szCs w:val="24"/>
          <w:bdr w:val="none" w:sz="0" w:space="0" w:color="000000"/>
          <w:lang w:eastAsia="uk-UA"/>
        </w:rPr>
        <w:t xml:space="preserve">Особливостей </w:t>
      </w:r>
      <w:r w:rsidRPr="00FD20B4">
        <w:rPr>
          <w:rFonts w:ascii="Times New Roman" w:eastAsia="Times New Roman" w:hAnsi="Times New Roman" w:cs="Times New Roman"/>
          <w:color w:val="000000"/>
          <w:sz w:val="24"/>
          <w:szCs w:val="24"/>
          <w:lang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896504">
        <w:rPr>
          <w:rFonts w:ascii="Times New Roman" w:eastAsia="Times New Roman" w:hAnsi="Times New Roman" w:cs="Times New Roman"/>
          <w:color w:val="000000"/>
          <w:sz w:val="24"/>
          <w:szCs w:val="24"/>
          <w:lang w:eastAsia="uk-UA"/>
        </w:rPr>
        <w:t>.</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ab/>
        <w:t>14.</w:t>
      </w:r>
      <w:r w:rsidR="00896504">
        <w:rPr>
          <w:rFonts w:ascii="Times New Roman" w:eastAsia="Calibri" w:hAnsi="Times New Roman" w:cs="Times New Roman"/>
          <w:color w:val="000000"/>
          <w:sz w:val="24"/>
          <w:szCs w:val="24"/>
          <w:lang w:eastAsia="zh-CN"/>
        </w:rPr>
        <w:t>3</w:t>
      </w:r>
      <w:r w:rsidRPr="00FD20B4">
        <w:rPr>
          <w:rFonts w:ascii="Times New Roman" w:eastAsia="Calibri" w:hAnsi="Times New Roman" w:cs="Times New Roman"/>
          <w:color w:val="000000"/>
          <w:sz w:val="24"/>
          <w:szCs w:val="24"/>
          <w:lang w:eastAsia="zh-CN"/>
        </w:rPr>
        <w:t xml:space="preserve">. </w:t>
      </w:r>
      <w:r w:rsidR="00B71213" w:rsidRPr="00B71213">
        <w:rPr>
          <w:rFonts w:ascii="Times New Roman" w:eastAsia="Times New Roman" w:hAnsi="Times New Roman" w:cs="Times New Roman"/>
          <w:sz w:val="24"/>
          <w:szCs w:val="24"/>
          <w:lang w:eastAsia="zh-CN"/>
        </w:rPr>
        <w:t>Зміни та доповнення до цього Договору вносяться шляхом укла</w:t>
      </w:r>
      <w:r w:rsidR="00B71213">
        <w:rPr>
          <w:rFonts w:ascii="Times New Roman" w:eastAsia="Times New Roman" w:hAnsi="Times New Roman" w:cs="Times New Roman"/>
          <w:sz w:val="24"/>
          <w:szCs w:val="24"/>
          <w:lang w:eastAsia="zh-CN"/>
        </w:rPr>
        <w:t>дення сторонами додаткових угод</w:t>
      </w:r>
      <w:r w:rsidRPr="00FD20B4">
        <w:rPr>
          <w:rFonts w:ascii="Times New Roman" w:eastAsia="Calibri" w:hAnsi="Times New Roman" w:cs="Times New Roman"/>
          <w:color w:val="000000"/>
          <w:sz w:val="24"/>
          <w:szCs w:val="24"/>
          <w:lang w:eastAsia="zh-CN"/>
        </w:rPr>
        <w:t>.</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ab/>
        <w:t>14.</w:t>
      </w:r>
      <w:r w:rsidR="00596497">
        <w:rPr>
          <w:rFonts w:ascii="Times New Roman" w:eastAsia="Calibri" w:hAnsi="Times New Roman" w:cs="Times New Roman"/>
          <w:color w:val="000000"/>
          <w:sz w:val="24"/>
          <w:szCs w:val="24"/>
          <w:lang w:eastAsia="zh-CN"/>
        </w:rPr>
        <w:t>4</w:t>
      </w:r>
      <w:r w:rsidRPr="00FD20B4">
        <w:rPr>
          <w:rFonts w:ascii="Times New Roman" w:eastAsia="Calibri" w:hAnsi="Times New Roman" w:cs="Times New Roman"/>
          <w:color w:val="000000"/>
          <w:sz w:val="24"/>
          <w:szCs w:val="24"/>
          <w:lang w:eastAsia="zh-CN"/>
        </w:rPr>
        <w:t>. Дострокове розірвання Договору може бути здійснене відповідно до чинного законодавства України та умов цього договору.</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p>
    <w:p w:rsidR="00FD20B4" w:rsidRPr="00FD20B4" w:rsidRDefault="00FD20B4" w:rsidP="00FD20B4">
      <w:pPr>
        <w:suppressAutoHyphens/>
        <w:spacing w:after="0" w:line="240" w:lineRule="auto"/>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15. ПРИКІНЦЕВІ ПОЛОЖЕННЯ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15.1. Всі виправлення за текстом даного Договору мають юридичну силу лише в тому випадку, коли вони в кожному окремому випадку засвідчені підписами осіб, уповноважених на укладення даного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15.2. У випадках, не передбачених даним Договором, Сторони керуються чинним законодавством України.</w:t>
      </w:r>
    </w:p>
    <w:p w:rsidR="00FD20B4" w:rsidRPr="00FD20B4" w:rsidRDefault="00FD20B4" w:rsidP="00596497">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15.3. </w:t>
      </w:r>
      <w:r w:rsidRPr="00FD20B4">
        <w:rPr>
          <w:rFonts w:ascii="Times New Roman" w:eastAsia="Calibri" w:hAnsi="Times New Roman" w:cs="Times New Roman"/>
          <w:color w:val="000000"/>
          <w:sz w:val="24"/>
          <w:szCs w:val="24"/>
          <w:lang w:eastAsia="uk-UA" w:bidi="uk-UA"/>
        </w:rPr>
        <w:t>Невід’ємною частиною цього Договору є:</w:t>
      </w:r>
    </w:p>
    <w:p w:rsidR="00596497" w:rsidRDefault="00FD20B4"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Додаток № </w:t>
      </w:r>
      <w:r w:rsidR="00596497">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«Інструкція про порядок прийняття (здачі) об’єктів та окремих приміщень під охорону».</w:t>
      </w:r>
    </w:p>
    <w:p w:rsidR="00596497" w:rsidRDefault="00596497"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Додаток №</w:t>
      </w:r>
      <w:r>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w:t>
      </w:r>
      <w:r w:rsidRPr="00596497">
        <w:rPr>
          <w:rFonts w:ascii="Times New Roman" w:eastAsia="Calibri" w:hAnsi="Times New Roman" w:cs="Times New Roman"/>
          <w:sz w:val="24"/>
          <w:szCs w:val="24"/>
          <w:lang w:eastAsia="zh-CN"/>
        </w:rPr>
        <w:t>Дислокація- розрахунок приміщення Дунаєвецької міської ради, адреса: вул. Шевченка, 50, м. Дунаївці, Кам’янець-Подільський район, Хм</w:t>
      </w:r>
      <w:r w:rsidR="00BD0F98">
        <w:rPr>
          <w:rFonts w:ascii="Times New Roman" w:eastAsia="Calibri" w:hAnsi="Times New Roman" w:cs="Times New Roman"/>
          <w:sz w:val="24"/>
          <w:szCs w:val="24"/>
          <w:lang w:eastAsia="zh-CN"/>
        </w:rPr>
        <w:t>ельницька область</w:t>
      </w:r>
      <w:r>
        <w:rPr>
          <w:rFonts w:ascii="Times New Roman" w:eastAsia="Calibri" w:hAnsi="Times New Roman" w:cs="Times New Roman"/>
          <w:sz w:val="24"/>
          <w:szCs w:val="24"/>
          <w:lang w:eastAsia="zh-CN"/>
        </w:rPr>
        <w:t xml:space="preserve">. </w:t>
      </w:r>
      <w:r w:rsidRPr="00596497">
        <w:rPr>
          <w:rFonts w:ascii="Times New Roman" w:eastAsia="Calibri" w:hAnsi="Times New Roman" w:cs="Times New Roman"/>
          <w:sz w:val="24"/>
          <w:szCs w:val="24"/>
          <w:lang w:eastAsia="zh-CN"/>
        </w:rPr>
        <w:t>Дислокація- розрахунок приміщення Управління Центру надання адміністративних послуг, адреса: вул. Красінських, 12, м. Дунаївці, Кам’янець-Подільський район, Хмельницька область.</w:t>
      </w:r>
    </w:p>
    <w:p w:rsidR="00596497" w:rsidRDefault="00596497"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p>
    <w:p w:rsidR="00FD20B4" w:rsidRPr="00596497" w:rsidRDefault="00FD20B4" w:rsidP="00596497">
      <w:pPr>
        <w:tabs>
          <w:tab w:val="left" w:pos="426"/>
        </w:tabs>
        <w:suppressAutoHyphens/>
        <w:spacing w:after="0" w:line="240" w:lineRule="auto"/>
        <w:jc w:val="center"/>
        <w:rPr>
          <w:rFonts w:ascii="Times New Roman" w:eastAsia="Calibri" w:hAnsi="Times New Roman" w:cs="Times New Roman"/>
          <w:sz w:val="24"/>
          <w:szCs w:val="24"/>
          <w:lang w:eastAsia="zh-CN"/>
        </w:rPr>
      </w:pPr>
      <w:r w:rsidRPr="00FD20B4">
        <w:rPr>
          <w:rFonts w:ascii="Times New Roman" w:eastAsia="Calibri" w:hAnsi="Times New Roman" w:cs="Times New Roman"/>
          <w:b/>
          <w:sz w:val="24"/>
          <w:szCs w:val="24"/>
          <w:lang w:eastAsia="zh-CN"/>
        </w:rPr>
        <w:t>16.</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АДРЕСА ТА РЕКВІЗИТИ СТОРІН</w:t>
      </w:r>
      <w:bookmarkStart w:id="0" w:name="_GoBack"/>
      <w:bookmarkEnd w:id="0"/>
    </w:p>
    <w:tbl>
      <w:tblPr>
        <w:tblW w:w="97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95"/>
        <w:gridCol w:w="4786"/>
      </w:tblGrid>
      <w:tr w:rsidR="00B71213" w:rsidRPr="00B71213" w:rsidTr="0031737B">
        <w:trPr>
          <w:trHeight w:val="4385"/>
        </w:trPr>
        <w:tc>
          <w:tcPr>
            <w:tcW w:w="4995" w:type="dxa"/>
            <w:tcBorders>
              <w:top w:val="single" w:sz="4" w:space="0" w:color="auto"/>
              <w:bottom w:val="single" w:sz="4" w:space="0" w:color="auto"/>
              <w:right w:val="single" w:sz="4" w:space="0" w:color="auto"/>
            </w:tcBorders>
          </w:tcPr>
          <w:p w:rsidR="00B71213" w:rsidRPr="00B71213" w:rsidRDefault="00B71213" w:rsidP="0031737B">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м. Дунаївці, вул. Шевченка, 50</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31737B" w:rsidRDefault="0031737B"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31737B" w:rsidRPr="00B71213" w:rsidRDefault="0031737B"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r w:rsidRPr="00B71213">
              <w:rPr>
                <w:rFonts w:ascii="Times New Roman" w:eastAsia="Times New Roman" w:hAnsi="Times New Roman" w:cs="Times New Roman"/>
                <w:b/>
                <w:bCs/>
                <w:sz w:val="24"/>
                <w:szCs w:val="24"/>
                <w:lang w:eastAsia="zh-CN"/>
              </w:rPr>
              <w:t>Веліна ЗАЯЦЬ</w:t>
            </w: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Borders>
              <w:left w:val="single" w:sz="4" w:space="0" w:color="auto"/>
            </w:tcBorders>
          </w:tcPr>
          <w:p w:rsidR="00B71213" w:rsidRPr="00B71213" w:rsidRDefault="00B71213" w:rsidP="0031737B">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sz w:val="24"/>
                <w:szCs w:val="24"/>
                <w:lang w:eastAsia="zh-CN"/>
              </w:rPr>
            </w:pP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FD20B4" w:rsidRPr="00B71213" w:rsidRDefault="00FD20B4" w:rsidP="00596497">
      <w:pPr>
        <w:suppressAutoHyphens/>
        <w:spacing w:after="0" w:line="240" w:lineRule="auto"/>
        <w:rPr>
          <w:rFonts w:ascii="Times New Roman" w:eastAsia="Calibri" w:hAnsi="Times New Roman" w:cs="Times New Roman"/>
          <w:bCs/>
          <w:i/>
          <w:sz w:val="24"/>
          <w:szCs w:val="24"/>
          <w:lang w:val="ru-RU" w:eastAsia="zh-CN"/>
        </w:rPr>
      </w:pPr>
    </w:p>
    <w:p w:rsidR="00FD20B4" w:rsidRPr="00FD20B4" w:rsidRDefault="00FD20B4" w:rsidP="00B71213">
      <w:pPr>
        <w:pageBreakBefore/>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Times New Roman" w:hAnsi="Times New Roman" w:cs="Times New Roman"/>
          <w:b/>
          <w:bCs/>
          <w:color w:val="000000"/>
          <w:sz w:val="24"/>
          <w:szCs w:val="24"/>
          <w:lang w:eastAsia="uk-UA" w:bidi="uk-UA"/>
        </w:rPr>
        <w:lastRenderedPageBreak/>
        <w:t xml:space="preserve">                           </w:t>
      </w:r>
      <w:r w:rsidRPr="00FD20B4">
        <w:rPr>
          <w:rFonts w:ascii="Times New Roman" w:eastAsia="Times New Roman" w:hAnsi="Times New Roman" w:cs="Times New Roman"/>
          <w:color w:val="000000"/>
          <w:sz w:val="24"/>
          <w:szCs w:val="24"/>
          <w:lang w:eastAsia="uk-UA" w:bidi="uk-UA"/>
        </w:rPr>
        <w:t xml:space="preserve">                                                                           </w:t>
      </w:r>
      <w:r w:rsidRPr="00FD20B4">
        <w:rPr>
          <w:rFonts w:ascii="Times New Roman" w:eastAsia="MS Mincho" w:hAnsi="Times New Roman" w:cs="Times New Roman"/>
          <w:b/>
          <w:sz w:val="24"/>
          <w:szCs w:val="24"/>
          <w:lang w:eastAsia="zh-CN"/>
        </w:rPr>
        <w:t>Додаток</w:t>
      </w:r>
      <w:r w:rsidRPr="00FD20B4">
        <w:rPr>
          <w:rFonts w:ascii="Times New Roman" w:eastAsia="MS Mincho" w:hAnsi="Times New Roman" w:cs="Times New Roman"/>
          <w:b/>
          <w:sz w:val="24"/>
          <w:szCs w:val="24"/>
          <w:lang w:val="ru-RU" w:eastAsia="zh-CN"/>
        </w:rPr>
        <w:t xml:space="preserve"> </w:t>
      </w:r>
      <w:r w:rsidR="00596497">
        <w:rPr>
          <w:rFonts w:ascii="Times New Roman" w:eastAsia="MS Mincho" w:hAnsi="Times New Roman" w:cs="Times New Roman"/>
          <w:b/>
          <w:sz w:val="24"/>
          <w:szCs w:val="24"/>
          <w:lang w:val="ru-RU" w:eastAsia="zh-CN"/>
        </w:rPr>
        <w:t>1</w:t>
      </w:r>
      <w:r w:rsidRPr="00FD20B4">
        <w:rPr>
          <w:rFonts w:ascii="Times New Roman" w:eastAsia="MS Mincho" w:hAnsi="Times New Roman" w:cs="Times New Roman"/>
          <w:b/>
          <w:sz w:val="24"/>
          <w:szCs w:val="24"/>
          <w:lang w:val="ru-RU" w:eastAsia="zh-CN"/>
        </w:rPr>
        <w:t xml:space="preserve"> </w:t>
      </w:r>
    </w:p>
    <w:p w:rsidR="00FD20B4" w:rsidRPr="00FD20B4" w:rsidRDefault="00FD20B4"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до Договору № __ </w:t>
      </w:r>
    </w:p>
    <w:p w:rsidR="00FD20B4" w:rsidRPr="00FD20B4" w:rsidRDefault="00FD20B4"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від “__” ________ 20___ року </w:t>
      </w:r>
    </w:p>
    <w:p w:rsidR="00B71213" w:rsidRDefault="00B71213"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B71213" w:rsidP="00B71213">
      <w:pPr>
        <w:spacing w:after="0" w:line="240" w:lineRule="auto"/>
        <w:ind w:firstLine="426"/>
        <w:jc w:val="center"/>
        <w:rPr>
          <w:rFonts w:ascii="Courier New" w:eastAsia="Calibri" w:hAnsi="Courier New" w:cs="Courier New"/>
          <w:sz w:val="20"/>
          <w:szCs w:val="20"/>
          <w:lang w:val="ru-RU" w:eastAsia="zh-CN"/>
        </w:rPr>
      </w:pPr>
      <w:r>
        <w:rPr>
          <w:rFonts w:ascii="Times New Roman" w:eastAsia="Calibri" w:hAnsi="Times New Roman" w:cs="Times New Roman"/>
          <w:b/>
          <w:bCs/>
          <w:sz w:val="24"/>
          <w:szCs w:val="24"/>
          <w:lang w:eastAsia="zh-CN"/>
        </w:rPr>
        <w:t>ІНСТ</w:t>
      </w:r>
      <w:r w:rsidR="00FD20B4" w:rsidRPr="00FD20B4">
        <w:rPr>
          <w:rFonts w:ascii="Times New Roman" w:eastAsia="Calibri" w:hAnsi="Times New Roman" w:cs="Times New Roman"/>
          <w:b/>
          <w:bCs/>
          <w:sz w:val="24"/>
          <w:szCs w:val="24"/>
          <w:lang w:eastAsia="zh-CN"/>
        </w:rPr>
        <w:t>Р</w:t>
      </w:r>
      <w:r>
        <w:rPr>
          <w:rFonts w:ascii="Times New Roman" w:eastAsia="Calibri" w:hAnsi="Times New Roman" w:cs="Times New Roman"/>
          <w:b/>
          <w:bCs/>
          <w:sz w:val="24"/>
          <w:szCs w:val="24"/>
          <w:lang w:eastAsia="zh-CN"/>
        </w:rPr>
        <w:t>УКЦІ</w:t>
      </w:r>
      <w:r w:rsidR="00FD20B4" w:rsidRPr="00FD20B4">
        <w:rPr>
          <w:rFonts w:ascii="Times New Roman" w:eastAsia="Calibri" w:hAnsi="Times New Roman" w:cs="Times New Roman"/>
          <w:b/>
          <w:bCs/>
          <w:sz w:val="24"/>
          <w:szCs w:val="24"/>
          <w:lang w:eastAsia="zh-CN"/>
        </w:rPr>
        <w:t>Я</w:t>
      </w: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про порядок приймання /здавання/об'єктів та окремих приміщень під охорону                    на ПЦС</w:t>
      </w: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w:t>
      </w:r>
      <w:r w:rsidRPr="00FD20B4">
        <w:rPr>
          <w:rFonts w:ascii="Times New Roman" w:eastAsia="Calibri" w:hAnsi="Times New Roman" w:cs="Times New Roman"/>
          <w:b/>
          <w:bCs/>
          <w:i/>
          <w:iCs/>
          <w:sz w:val="24"/>
          <w:szCs w:val="24"/>
          <w:lang w:eastAsia="zh-CN"/>
        </w:rPr>
        <w:t>автоматична тактика прийому/зняття Об’єкта)</w:t>
      </w:r>
    </w:p>
    <w:p w:rsidR="00FD20B4" w:rsidRPr="00FD20B4" w:rsidRDefault="00FD20B4" w:rsidP="00B71213">
      <w:pPr>
        <w:spacing w:after="0" w:line="240" w:lineRule="auto"/>
        <w:ind w:firstLine="426"/>
        <w:jc w:val="both"/>
        <w:rPr>
          <w:rFonts w:ascii="Times New Roman" w:eastAsia="Calibri" w:hAnsi="Times New Roman" w:cs="Times New Roman"/>
          <w:b/>
          <w:bCs/>
          <w:i/>
          <w:i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ЗАГАЛЬНІ ПОЛОЖЕННЯ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 Керівництво Замовника та Виконавця спільно організовую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4. Уповноважені особи, 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укріпленості Об'єкта існуючим вимогам.</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5. Прийманню /здаванню/ під охорону підлягають тільки об'єкти, включені до Дислокаціях. Об’єкти (відокремлені приміщення), які мають порушення стану технічного укріплення, непрацюючі засоби сигналізації,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ПРИЙМАННЯ ОБ'ЄКТА ПІД ОХОРОНУ</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6. Об’єкти, що підлягають охороні, передаються під охорону у  визначений Дислокацією час.</w:t>
      </w:r>
    </w:p>
    <w:p w:rsidR="00FD20B4" w:rsidRPr="00FD20B4" w:rsidRDefault="00FD20B4" w:rsidP="00B71213">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несправностей по телефону ПЦС _________________</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8. Безпосередньо перед здаванням Об’єкта під охорону, уповноважена особа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а) проводить ретельний огляд усіх приміщень Об’єкта з метою виявлення і випровадження з них сторонніх осіб і працівників Об’єкту;</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б) закриває вікна, двері, люки, грати, інші конструкції на запори /защіпки та замки/;</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 розміщує усі малогабаритні цінні вироби і матеріали в спеціально обладнаних приміщеннях, сейфах;</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г) проводить огляд засобів сигналізації з метою виявлення відключених чи викорочених її приладів і датчиків;</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д) пересвідчувається,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9. Для здавання Об’єкта під охорону, уповноважена особа Замовника:</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вмикає  прилади та системи сигналізації Об’єкта (якщо вони були раніше вимкнені);</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lastRenderedPageBreak/>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пересвідчувається, що сигналізація знаходиться в режимі “охорона” (сигнальні лампи повинні світитися рівним світлом, або індикатор підтвердження в пристрої "взяття /зняття" засвічується на 15 секунд). </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лампи повинні світитися рівним світлом або індикатор підтвердження в пристрої "взяття /зняття" засвічується на 15 секунд).</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10. Якщо сигнальна лампа не світиться чи світиться мерехтливим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 повідомляє по телефону на ПЦС про несправність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2) після усунення несправності сигналізації, спільно з працівником Виконавця проводить закриття Об’єкта і здавання його під охорону ПЦС.</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ЗНЯТТЯ ОБ’ЄКТА З-ПІД ОХОРОНИ</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грат, люків, запірних пристроїв, печаток і т. ін.,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12. При виявленні на Об’єкті порушень його цілісності, технічної укріпленості,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ПЕРЕЗАКРИТТЯ ОБ’ЄКТА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перезакриття Об’єкта викликає уповноважену особу Замовника. Про факти відкриття Об’єкта та вжиті заходи уповноваженими представниками сторін складається двохсторонній акт.</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перезакриття,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16. Уповноваженим особам Замовника забороняється:</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а) розголошувати  стороннім особам коди та особливості організації охорони Об’єкта;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б) допускати осіб, які не уповноважені Виконавцем, до обслуговування встановлених на об’єктах засобів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 залишати у не робочий час Об'єкт з несправними або вимкнутими засобами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17. Співробітникам Виконавця забороняється:</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lastRenderedPageBreak/>
        <w:t>а) приймати під охорону не занесені в Дислокацію об’єкти;</w:t>
      </w:r>
    </w:p>
    <w:p w:rsidR="00FD20B4" w:rsidRPr="00B71213"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б) під час перезакриття Об’єкта самостійно зачиняти двері, віконниці, вікна, квартирки, люки і та інше, накладати пломби і печатки, а також допомагати в цьому уповноваженим особам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18. Виконавець не несе матеріальної відповідальності по Договору у випадку порушення співробітниками Замовника визначеного цією Інструкцією порядку приймання(здавання) Об’єктів під охорону.</w:t>
      </w:r>
    </w:p>
    <w:p w:rsidR="00FD20B4" w:rsidRPr="00FD20B4" w:rsidRDefault="00FD20B4" w:rsidP="00B71213">
      <w:pPr>
        <w:suppressAutoHyphens/>
        <w:spacing w:after="0" w:line="240" w:lineRule="auto"/>
        <w:jc w:val="center"/>
        <w:rPr>
          <w:rFonts w:ascii="Times New Roman" w:eastAsia="Calibri" w:hAnsi="Times New Roman" w:cs="Times New Roman"/>
          <w:b/>
          <w:bCs/>
          <w:sz w:val="24"/>
          <w:szCs w:val="24"/>
          <w:lang w:eastAsia="zh-CN"/>
        </w:rPr>
      </w:pPr>
    </w:p>
    <w:p w:rsidR="00FD20B4" w:rsidRPr="00BD0F98" w:rsidRDefault="00FD20B4" w:rsidP="00BD0F98">
      <w:pPr>
        <w:suppressAutoHyphens/>
        <w:spacing w:after="0" w:line="240" w:lineRule="auto"/>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ПІДПИСИ СТОРІН:</w:t>
      </w:r>
    </w:p>
    <w:tbl>
      <w:tblPr>
        <w:tblW w:w="9781" w:type="dxa"/>
        <w:tblLayout w:type="fixed"/>
        <w:tblLook w:val="04A0" w:firstRow="1" w:lastRow="0" w:firstColumn="1" w:lastColumn="0" w:noHBand="0" w:noVBand="1"/>
      </w:tblPr>
      <w:tblGrid>
        <w:gridCol w:w="4995"/>
        <w:gridCol w:w="4786"/>
      </w:tblGrid>
      <w:tr w:rsidR="00B71213" w:rsidRPr="00B71213" w:rsidTr="001A7023">
        <w:trPr>
          <w:trHeight w:val="4385"/>
        </w:trPr>
        <w:tc>
          <w:tcPr>
            <w:tcW w:w="4995" w:type="dxa"/>
          </w:tcPr>
          <w:p w:rsidR="00B71213" w:rsidRPr="00B71213" w:rsidRDefault="00B71213" w:rsidP="00B71213">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м. Дунаївці, вул. Шевченка, 50</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r w:rsidRPr="00B71213">
              <w:rPr>
                <w:rFonts w:ascii="Times New Roman" w:eastAsia="Times New Roman" w:hAnsi="Times New Roman" w:cs="Times New Roman"/>
                <w:b/>
                <w:bCs/>
                <w:sz w:val="24"/>
                <w:szCs w:val="24"/>
                <w:lang w:eastAsia="zh-CN"/>
              </w:rPr>
              <w:t>Веліна ЗАЯЦЬ</w:t>
            </w: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Pr>
          <w:p w:rsidR="00B71213" w:rsidRPr="00B71213" w:rsidRDefault="00B71213" w:rsidP="00B71213">
            <w:pPr>
              <w:widowControl w:val="0"/>
              <w:suppressAutoHyphens/>
              <w:snapToGrid w:val="0"/>
              <w:spacing w:after="0" w:line="240" w:lineRule="auto"/>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sz w:val="24"/>
                <w:szCs w:val="24"/>
                <w:lang w:eastAsia="zh-CN"/>
              </w:rPr>
            </w:pP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FD20B4" w:rsidRPr="00FD20B4" w:rsidRDefault="00FD20B4" w:rsidP="00FD20B4">
      <w:pPr>
        <w:widowControl w:val="0"/>
        <w:suppressAutoHyphens/>
        <w:spacing w:after="0" w:line="240" w:lineRule="auto"/>
        <w:jc w:val="both"/>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jc w:val="both"/>
        <w:rPr>
          <w:rFonts w:ascii="Times New Roman" w:eastAsia="Calibri" w:hAnsi="Times New Roman" w:cs="Times New Roman"/>
          <w:b/>
          <w:bCs/>
          <w:sz w:val="24"/>
          <w:szCs w:val="24"/>
          <w:lang w:eastAsia="zh-CN"/>
        </w:rPr>
      </w:pPr>
    </w:p>
    <w:p w:rsidR="00FD20B4" w:rsidRPr="00FD20B4" w:rsidRDefault="00FD20B4" w:rsidP="00FD20B4">
      <w:pPr>
        <w:spacing w:after="0" w:line="240" w:lineRule="auto"/>
        <w:jc w:val="center"/>
        <w:rPr>
          <w:rFonts w:ascii="Times New Roman" w:eastAsia="Calibri" w:hAnsi="Times New Roman" w:cs="Times New Roman"/>
          <w:b/>
          <w:bCs/>
          <w:color w:val="000000"/>
          <w:sz w:val="24"/>
          <w:szCs w:val="24"/>
          <w:lang w:eastAsia="uk-UA"/>
        </w:rPr>
      </w:pPr>
    </w:p>
    <w:p w:rsidR="00FD20B4" w:rsidRPr="00FD20B4" w:rsidRDefault="00FD20B4" w:rsidP="00FD20B4">
      <w:pPr>
        <w:shd w:val="clear" w:color="auto" w:fill="FFFFFF"/>
        <w:spacing w:after="0" w:line="240" w:lineRule="auto"/>
        <w:ind w:left="142" w:right="111"/>
        <w:jc w:val="center"/>
        <w:textAlignment w:val="baseline"/>
        <w:rPr>
          <w:rFonts w:ascii="Courier New" w:eastAsia="Times New Roman" w:hAnsi="Courier New" w:cs="Courier New"/>
          <w:b/>
          <w:bCs/>
          <w:color w:val="000000"/>
          <w:sz w:val="24"/>
          <w:szCs w:val="24"/>
          <w:lang w:eastAsia="uk-UA"/>
        </w:rPr>
      </w:pPr>
    </w:p>
    <w:p w:rsidR="00FD20B4" w:rsidRPr="00FD20B4" w:rsidRDefault="00FD20B4" w:rsidP="00FD20B4">
      <w:pPr>
        <w:suppressAutoHyphens/>
        <w:spacing w:after="0" w:line="240" w:lineRule="auto"/>
        <w:ind w:right="111"/>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t xml:space="preserve">                                                       </w:t>
      </w:r>
    </w:p>
    <w:p w:rsidR="00FD20B4" w:rsidRPr="00FD20B4" w:rsidRDefault="00FD20B4" w:rsidP="00FD20B4">
      <w:pPr>
        <w:suppressAutoHyphens/>
        <w:spacing w:after="0" w:line="240" w:lineRule="auto"/>
        <w:ind w:left="6312" w:right="111"/>
        <w:rPr>
          <w:rFonts w:ascii="Times New Roman" w:eastAsia="Calibri" w:hAnsi="Times New Roman" w:cs="Times New Roman"/>
          <w:sz w:val="20"/>
          <w:szCs w:val="20"/>
          <w:lang w:eastAsia="zh-CN"/>
        </w:rPr>
      </w:pPr>
      <w:r w:rsidRPr="00FD20B4">
        <w:rPr>
          <w:rFonts w:ascii="Times New Roman" w:eastAsia="Times New Roman" w:hAnsi="Times New Roman" w:cs="Times New Roman"/>
          <w:b/>
          <w:color w:val="000000"/>
          <w:sz w:val="24"/>
          <w:szCs w:val="24"/>
          <w:lang w:eastAsia="zh-CN"/>
        </w:rPr>
        <w:t xml:space="preserve">        </w:t>
      </w:r>
    </w:p>
    <w:p w:rsidR="00FD20B4" w:rsidRDefault="00FD20B4"/>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Pr="00FD20B4" w:rsidRDefault="00B71213" w:rsidP="00B71213">
      <w:pPr>
        <w:pageBreakBefore/>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b/>
          <w:sz w:val="24"/>
          <w:szCs w:val="24"/>
          <w:lang w:eastAsia="zh-CN"/>
        </w:rPr>
        <w:lastRenderedPageBreak/>
        <w:t>Додаток</w:t>
      </w:r>
      <w:r w:rsidRPr="00FD20B4">
        <w:rPr>
          <w:rFonts w:ascii="Times New Roman" w:eastAsia="MS Mincho" w:hAnsi="Times New Roman" w:cs="Times New Roman"/>
          <w:b/>
          <w:sz w:val="24"/>
          <w:szCs w:val="24"/>
          <w:lang w:val="ru-RU" w:eastAsia="zh-CN"/>
        </w:rPr>
        <w:t xml:space="preserve"> </w:t>
      </w:r>
      <w:r>
        <w:rPr>
          <w:rFonts w:ascii="Times New Roman" w:eastAsia="MS Mincho" w:hAnsi="Times New Roman" w:cs="Times New Roman"/>
          <w:b/>
          <w:sz w:val="24"/>
          <w:szCs w:val="24"/>
          <w:lang w:val="ru-RU" w:eastAsia="zh-CN"/>
        </w:rPr>
        <w:t>2</w:t>
      </w:r>
      <w:r w:rsidRPr="00FD20B4">
        <w:rPr>
          <w:rFonts w:ascii="Times New Roman" w:eastAsia="MS Mincho" w:hAnsi="Times New Roman" w:cs="Times New Roman"/>
          <w:b/>
          <w:sz w:val="24"/>
          <w:szCs w:val="24"/>
          <w:lang w:val="ru-RU" w:eastAsia="zh-CN"/>
        </w:rPr>
        <w:t xml:space="preserve"> </w:t>
      </w:r>
    </w:p>
    <w:p w:rsidR="00B71213" w:rsidRPr="00FD20B4" w:rsidRDefault="00B71213"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до Договору № __ </w:t>
      </w:r>
    </w:p>
    <w:p w:rsidR="00B71213" w:rsidRPr="00FD20B4" w:rsidRDefault="00B71213"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від “__” ________ 20___ року </w:t>
      </w:r>
    </w:p>
    <w:p w:rsidR="00B71213" w:rsidRDefault="00B71213"/>
    <w:p w:rsidR="00BD0F98" w:rsidRDefault="00B71213" w:rsidP="00B71213">
      <w:pPr>
        <w:tabs>
          <w:tab w:val="left" w:pos="4275"/>
        </w:tabs>
        <w:jc w:val="center"/>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Дислокація- розрахунок приміщення Дунаєвецької міської ради, адреса: вул. Шевченка, 50, м. Дунаївці, Кам’янець-Подільський район, Хм</w:t>
      </w:r>
      <w:r>
        <w:rPr>
          <w:rFonts w:ascii="Times New Roman" w:eastAsia="Calibri" w:hAnsi="Times New Roman" w:cs="Times New Roman"/>
          <w:sz w:val="24"/>
          <w:szCs w:val="24"/>
          <w:lang w:eastAsia="zh-CN"/>
        </w:rPr>
        <w:t xml:space="preserve">ельницька область </w:t>
      </w:r>
    </w:p>
    <w:p w:rsidR="00B71213" w:rsidRDefault="00B71213" w:rsidP="00B71213">
      <w:pPr>
        <w:tabs>
          <w:tab w:val="left" w:pos="4275"/>
        </w:tabs>
        <w:jc w:val="center"/>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Дислокація- розрахунок приміщення Управління Центру надання адміністративних послуг, адреса: вул. Красінських, 12, м. Дунаївці, Кам’янець-Подільський район, Хмельницька область</w:t>
      </w:r>
    </w:p>
    <w:p w:rsidR="00BD0F98" w:rsidRDefault="00BD0F98" w:rsidP="00B71213">
      <w:pPr>
        <w:tabs>
          <w:tab w:val="left" w:pos="4275"/>
        </w:tabs>
        <w:jc w:val="center"/>
        <w:rPr>
          <w:rFonts w:ascii="Times New Roman" w:eastAsia="Calibri" w:hAnsi="Times New Roman" w:cs="Times New Roman"/>
          <w:sz w:val="24"/>
          <w:szCs w:val="24"/>
          <w:lang w:eastAsia="zh-CN"/>
        </w:rPr>
      </w:pPr>
    </w:p>
    <w:p w:rsidR="00BD0F98" w:rsidRDefault="00BD0F98" w:rsidP="00B71213">
      <w:pPr>
        <w:tabs>
          <w:tab w:val="left" w:pos="4275"/>
        </w:tabs>
        <w:jc w:val="center"/>
        <w:rPr>
          <w:rFonts w:ascii="Times New Roman" w:eastAsia="Calibri" w:hAnsi="Times New Roman" w:cs="Times New Roman"/>
          <w:sz w:val="24"/>
          <w:szCs w:val="24"/>
          <w:lang w:eastAsia="zh-CN"/>
        </w:rPr>
      </w:pPr>
    </w:p>
    <w:p w:rsidR="00BD0F98" w:rsidRDefault="00BD0F98" w:rsidP="00B71213">
      <w:pPr>
        <w:tabs>
          <w:tab w:val="left" w:pos="4275"/>
        </w:tabs>
        <w:jc w:val="center"/>
        <w:rPr>
          <w:rFonts w:ascii="Times New Roman" w:eastAsia="Calibri" w:hAnsi="Times New Roman" w:cs="Times New Roman"/>
          <w:sz w:val="24"/>
          <w:szCs w:val="24"/>
          <w:lang w:eastAsia="zh-CN"/>
        </w:rPr>
      </w:pPr>
    </w:p>
    <w:tbl>
      <w:tblPr>
        <w:tblW w:w="9781" w:type="dxa"/>
        <w:tblLayout w:type="fixed"/>
        <w:tblLook w:val="04A0" w:firstRow="1" w:lastRow="0" w:firstColumn="1" w:lastColumn="0" w:noHBand="0" w:noVBand="1"/>
      </w:tblPr>
      <w:tblGrid>
        <w:gridCol w:w="4995"/>
        <w:gridCol w:w="4786"/>
      </w:tblGrid>
      <w:tr w:rsidR="00BD0F98" w:rsidRPr="00B71213" w:rsidTr="001A7023">
        <w:trPr>
          <w:trHeight w:val="4385"/>
        </w:trPr>
        <w:tc>
          <w:tcPr>
            <w:tcW w:w="4995" w:type="dxa"/>
          </w:tcPr>
          <w:p w:rsidR="00BD0F98" w:rsidRPr="00B71213" w:rsidRDefault="00BD0F98" w:rsidP="001A7023">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м. Дунаївці, вул. Шевченка, 50</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r w:rsidRPr="00B71213">
              <w:rPr>
                <w:rFonts w:ascii="Times New Roman" w:eastAsia="Times New Roman" w:hAnsi="Times New Roman" w:cs="Times New Roman"/>
                <w:b/>
                <w:bCs/>
                <w:sz w:val="24"/>
                <w:szCs w:val="24"/>
                <w:lang w:eastAsia="zh-CN"/>
              </w:rPr>
              <w:t>Веліна ЗАЯЦЬ</w:t>
            </w:r>
          </w:p>
          <w:p w:rsidR="00BD0F98" w:rsidRPr="00B71213" w:rsidRDefault="00BD0F98" w:rsidP="001A702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Pr>
          <w:p w:rsidR="00BD0F98" w:rsidRPr="00B71213" w:rsidRDefault="00BD0F98" w:rsidP="001A7023">
            <w:pPr>
              <w:widowControl w:val="0"/>
              <w:suppressAutoHyphens/>
              <w:snapToGrid w:val="0"/>
              <w:spacing w:after="0" w:line="240" w:lineRule="auto"/>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sz w:val="24"/>
                <w:szCs w:val="24"/>
                <w:lang w:eastAsia="zh-CN"/>
              </w:rPr>
            </w:pPr>
          </w:p>
          <w:p w:rsidR="00BD0F98" w:rsidRPr="00B71213" w:rsidRDefault="00BD0F98" w:rsidP="001A702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BD0F98" w:rsidRPr="00B71213" w:rsidRDefault="00BD0F98" w:rsidP="00BD0F98">
      <w:pPr>
        <w:tabs>
          <w:tab w:val="left" w:pos="4275"/>
        </w:tabs>
        <w:jc w:val="both"/>
      </w:pPr>
    </w:p>
    <w:sectPr w:rsidR="00BD0F98" w:rsidRPr="00B71213" w:rsidSect="00FD20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BA" w:rsidRDefault="00B512BA" w:rsidP="00B71213">
      <w:pPr>
        <w:spacing w:after="0" w:line="240" w:lineRule="auto"/>
      </w:pPr>
      <w:r>
        <w:separator/>
      </w:r>
    </w:p>
  </w:endnote>
  <w:endnote w:type="continuationSeparator" w:id="0">
    <w:p w:rsidR="00B512BA" w:rsidRDefault="00B512BA" w:rsidP="00B7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BA" w:rsidRDefault="00B512BA" w:rsidP="00B71213">
      <w:pPr>
        <w:spacing w:after="0" w:line="240" w:lineRule="auto"/>
      </w:pPr>
      <w:r>
        <w:separator/>
      </w:r>
    </w:p>
  </w:footnote>
  <w:footnote w:type="continuationSeparator" w:id="0">
    <w:p w:rsidR="00B512BA" w:rsidRDefault="00B512BA" w:rsidP="00B71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6"/>
      <w:numFmt w:val="decimal"/>
      <w:lvlText w:val="%1."/>
      <w:lvlJc w:val="left"/>
      <w:pPr>
        <w:tabs>
          <w:tab w:val="num" w:pos="723"/>
        </w:tabs>
        <w:ind w:left="723"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B4"/>
    <w:rsid w:val="000E62C2"/>
    <w:rsid w:val="0031737B"/>
    <w:rsid w:val="00596497"/>
    <w:rsid w:val="006466ED"/>
    <w:rsid w:val="007F2B2E"/>
    <w:rsid w:val="00846B8D"/>
    <w:rsid w:val="00896504"/>
    <w:rsid w:val="00947FF9"/>
    <w:rsid w:val="009B1F17"/>
    <w:rsid w:val="00B512BA"/>
    <w:rsid w:val="00B71213"/>
    <w:rsid w:val="00BD0F98"/>
    <w:rsid w:val="00BF4680"/>
    <w:rsid w:val="00C9186F"/>
    <w:rsid w:val="00D7287F"/>
    <w:rsid w:val="00DB6F8C"/>
    <w:rsid w:val="00DD17A2"/>
    <w:rsid w:val="00DD5706"/>
    <w:rsid w:val="00DF3AFA"/>
    <w:rsid w:val="00FD20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2FFAD-7D9A-4A02-A60F-6AF3EAC6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2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1213"/>
  </w:style>
  <w:style w:type="paragraph" w:styleId="a5">
    <w:name w:val="footer"/>
    <w:basedOn w:val="a"/>
    <w:link w:val="a6"/>
    <w:uiPriority w:val="99"/>
    <w:unhideWhenUsed/>
    <w:rsid w:val="00B712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25356</Words>
  <Characters>14454</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2022-12-21T15:16:00Z</dcterms:created>
  <dcterms:modified xsi:type="dcterms:W3CDTF">2023-12-27T06:35:00Z</dcterms:modified>
</cp:coreProperties>
</file>