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E5" w:rsidRPr="00B27EE5" w:rsidRDefault="00B27EE5" w:rsidP="00B27EE5">
      <w:pPr>
        <w:widowControl/>
        <w:suppressAutoHyphens w:val="0"/>
        <w:autoSpaceDE/>
        <w:ind w:left="5660" w:firstLine="700"/>
        <w:jc w:val="right"/>
        <w:rPr>
          <w:rFonts w:ascii="Times New Roman" w:hAnsi="Times New Roman" w:cs="Times New Roman"/>
          <w:lang w:val="uk-UA" w:eastAsia="ru-RU"/>
        </w:rPr>
      </w:pPr>
      <w:r w:rsidRPr="00B27EE5">
        <w:rPr>
          <w:rFonts w:ascii="Times New Roman" w:hAnsi="Times New Roman" w:cs="Times New Roman"/>
          <w:b/>
          <w:bCs/>
          <w:color w:val="000000"/>
          <w:lang w:val="uk-UA" w:eastAsia="ru-RU"/>
        </w:rPr>
        <w:t>ДОДАТОК 2</w:t>
      </w:r>
    </w:p>
    <w:p w:rsidR="00B27EE5" w:rsidRPr="00B27EE5" w:rsidRDefault="00B27EE5" w:rsidP="00B27EE5">
      <w:pPr>
        <w:widowControl/>
        <w:suppressAutoHyphens w:val="0"/>
        <w:autoSpaceDE/>
        <w:ind w:left="5660" w:firstLine="700"/>
        <w:jc w:val="right"/>
        <w:rPr>
          <w:rFonts w:ascii="Times New Roman" w:hAnsi="Times New Roman" w:cs="Times New Roman"/>
          <w:iCs/>
          <w:color w:val="000000"/>
          <w:lang w:val="uk-UA" w:eastAsia="ru-RU"/>
        </w:rPr>
      </w:pPr>
      <w:r w:rsidRPr="00B27EE5">
        <w:rPr>
          <w:rFonts w:ascii="Times New Roman" w:hAnsi="Times New Roman" w:cs="Times New Roman"/>
          <w:iCs/>
          <w:color w:val="000000"/>
          <w:lang w:val="uk-UA" w:eastAsia="ru-RU"/>
        </w:rPr>
        <w:t>до тендерної документації</w:t>
      </w:r>
    </w:p>
    <w:p w:rsidR="00B27EE5" w:rsidRPr="00B27EE5" w:rsidRDefault="00B27EE5" w:rsidP="00B27EE5">
      <w:pPr>
        <w:widowControl/>
        <w:numPr>
          <w:ilvl w:val="0"/>
          <w:numId w:val="1"/>
        </w:numPr>
        <w:suppressAutoHyphens w:val="0"/>
        <w:autoSpaceDE/>
        <w:spacing w:before="240" w:after="160" w:line="25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B27EE5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>Підтвердження відповідності УЧАСНИКА вимогам, визначеним у статті 17 Закону «Про публічні закупівлі» (далі – Закон).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center"/>
        <w:rPr>
          <w:rFonts w:ascii="Times New Roman" w:hAnsi="Times New Roman" w:cs="Times New Roman"/>
          <w:b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b/>
          <w:color w:val="000000"/>
          <w:lang w:val="uk-UA" w:eastAsia="ru-RU"/>
        </w:rPr>
        <w:t>Спосіб та документи щодо підтвердження відсутності підстав для відмови в участі у процедурі закупівлі, визначених у статті 17 Закону.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center"/>
        <w:rPr>
          <w:rFonts w:ascii="Times New Roman" w:hAnsi="Times New Roman" w:cs="Times New Roman"/>
          <w:i/>
          <w:color w:val="000000"/>
          <w:lang w:val="uk-UA" w:eastAsia="ru-RU"/>
        </w:rPr>
      </w:pP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b/>
          <w:color w:val="000000"/>
          <w:lang w:val="uk-UA" w:eastAsia="ru-RU"/>
        </w:rPr>
        <w:t xml:space="preserve"> 1.</w:t>
      </w: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 w:rsidRPr="00591796">
        <w:rPr>
          <w:rFonts w:ascii="Times New Roman" w:hAnsi="Times New Roman" w:cs="Times New Roman"/>
          <w:b/>
          <w:color w:val="000000"/>
          <w:u w:val="single"/>
          <w:lang w:val="uk-UA" w:eastAsia="ru-RU"/>
        </w:rPr>
        <w:t>Спосіб підтвердження відсутності підстав Учасником процедури закупівлі, визначених статтею 17 Закону:</w:t>
      </w:r>
    </w:p>
    <w:p w:rsidR="00B27EE5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Учасник процедури закупівлі підтверджує відсутність підстав, визначених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</w:t>
      </w:r>
      <w:proofErr w:type="spellStart"/>
      <w:r w:rsidRPr="00591796">
        <w:rPr>
          <w:rFonts w:ascii="Times New Roman" w:hAnsi="Times New Roman" w:cs="Times New Roman"/>
          <w:color w:val="000000"/>
          <w:lang w:val="uk-UA" w:eastAsia="ru-RU"/>
        </w:rPr>
        <w:t>закупівель</w:t>
      </w:r>
      <w:proofErr w:type="spellEnd"/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 під час подання тендерної пропозиції.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color w:val="000000"/>
          <w:lang w:val="uk-UA" w:eastAsia="ru-RU"/>
        </w:rPr>
      </w:pP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Calibri" w:hAnsi="Calibri" w:cs="Times New Roman"/>
          <w:b/>
          <w:color w:val="000000"/>
          <w:u w:val="single"/>
          <w:lang w:val="uk-UA" w:eastAsia="ru-RU"/>
        </w:rPr>
      </w:pPr>
      <w:r w:rsidRPr="00591796">
        <w:rPr>
          <w:rFonts w:ascii="Times New Roman" w:hAnsi="Times New Roman" w:cs="Times New Roman"/>
          <w:b/>
          <w:color w:val="000000"/>
          <w:lang w:val="uk-UA" w:eastAsia="ru-RU"/>
        </w:rPr>
        <w:t>2.</w:t>
      </w: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 w:rsidRPr="00591796">
        <w:rPr>
          <w:rFonts w:ascii="Times New Roman" w:hAnsi="Times New Roman" w:cs="Times New Roman"/>
          <w:b/>
          <w:color w:val="000000"/>
          <w:u w:val="single"/>
          <w:lang w:val="uk-UA" w:eastAsia="ru-RU"/>
        </w:rPr>
        <w:t xml:space="preserve"> Документи які повинен надати Переможець процедури закупівлі що підтверджують відсутність підстав, визначених статтею 17 Закону (крім пункту 13 частини першої статті 17 Закону).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color w:val="000000"/>
          <w:u w:val="single"/>
          <w:lang w:val="uk-UA" w:eastAsia="ru-RU"/>
        </w:rPr>
      </w:pPr>
      <w:r w:rsidRPr="00591796">
        <w:rPr>
          <w:rFonts w:ascii="Times New Roman" w:hAnsi="Times New Roman" w:cs="Times New Roman"/>
          <w:b/>
          <w:color w:val="000000"/>
          <w:lang w:val="uk-UA" w:eastAsia="ru-RU"/>
        </w:rPr>
        <w:t>2.1. Документи що підтверджують відсутності підстав, визначених пунктами 3,5,6 і 12 частини першої та частиною другою статті 17 Закону: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2.1.1. </w:t>
      </w:r>
      <w:r w:rsidRPr="00591796">
        <w:rPr>
          <w:rFonts w:ascii="Times New Roman" w:hAnsi="Times New Roman" w:cs="Times New Roman"/>
          <w:b/>
          <w:i/>
          <w:color w:val="000000"/>
          <w:lang w:val="uk-UA" w:eastAsia="ru-RU"/>
        </w:rPr>
        <w:t>Інформаційна довідка/витяг з Єдиного державного реєстру осіб, які вчинили корупційні або пов’язані з корупцією правопорушення</w:t>
      </w: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 xml:space="preserve">із зазначенням дати формування витягу не раніше дати оприлюдненого в електронній системі </w:t>
      </w:r>
      <w:proofErr w:type="spellStart"/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>закупівель</w:t>
      </w:r>
      <w:proofErr w:type="spellEnd"/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 xml:space="preserve"> оголошення про проведення даної процедури</w:t>
      </w:r>
      <w:r w:rsidRPr="00591796">
        <w:rPr>
          <w:rFonts w:ascii="Times New Roman" w:hAnsi="Times New Roman" w:cs="Times New Roman"/>
          <w:color w:val="000000"/>
          <w:lang w:val="uk-UA" w:eastAsia="ru-RU"/>
        </w:rPr>
        <w:t>, про те, що службову (посадову) особу Переможця процедури закупівлі, яку уповноважено Переможцем представляти його інтереси під час проведення процедури закупівлі, фізичну особу, яка є Переможцем,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i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2.1.2. </w:t>
      </w:r>
      <w:r w:rsidRPr="00591796">
        <w:rPr>
          <w:rFonts w:ascii="Times New Roman" w:hAnsi="Times New Roman" w:cs="Times New Roman"/>
          <w:b/>
          <w:i/>
          <w:color w:val="000000"/>
          <w:lang w:val="uk-UA" w:eastAsia="ru-RU"/>
        </w:rPr>
        <w:t>Витяг* з інформаційно-аналітичної системи «Облік відомостей про притягнення особи до кримінальної відповідальності та наявності судимості</w:t>
      </w:r>
      <w:r w:rsidRPr="00591796">
        <w:rPr>
          <w:rFonts w:ascii="Times New Roman" w:hAnsi="Times New Roman" w:cs="Times New Roman"/>
          <w:b/>
          <w:color w:val="000000"/>
          <w:lang w:val="uk-UA" w:eastAsia="ru-RU"/>
        </w:rPr>
        <w:t>»</w:t>
      </w:r>
      <w:r w:rsidRPr="00591796">
        <w:rPr>
          <w:rFonts w:ascii="Times New Roman" w:hAnsi="Times New Roman" w:cs="Times New Roman"/>
          <w:color w:val="000000"/>
          <w:lang w:val="uk-UA" w:eastAsia="ru-RU"/>
        </w:rPr>
        <w:t>, сформований у паперовому або електронному форматі, з інформацію про те, що фізична особа - Переможець процедури закупівлі не була засуджена за кримінальне правопорушення, вчинене</w:t>
      </w:r>
      <w:r w:rsidRPr="00591796">
        <w:rPr>
          <w:rFonts w:ascii="Calibri" w:hAnsi="Calibri" w:cs="Times New Roman"/>
          <w:color w:val="000000"/>
          <w:lang w:val="uk-UA" w:eastAsia="ru-RU"/>
        </w:rPr>
        <w:t xml:space="preserve"> </w:t>
      </w:r>
      <w:r w:rsidRPr="00591796">
        <w:rPr>
          <w:rFonts w:ascii="Times New Roman" w:hAnsi="Times New Roman" w:cs="Times New Roman"/>
          <w:color w:val="000000"/>
          <w:lang w:val="uk-UA" w:eastAsia="ru-RU"/>
        </w:rPr>
        <w:t>з корисливих мотивів (зокрема, пов’язаних з хабарництвом та відмиванням коштів), судимість з якої знято або погашено у встановленому законом порядку</w:t>
      </w:r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>.</w:t>
      </w: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 xml:space="preserve">Документ повинен бути із датою видачі не більше місячної давнини відносно дати оприлюднення в електронній системі </w:t>
      </w:r>
      <w:proofErr w:type="spellStart"/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>закупівель</w:t>
      </w:r>
      <w:proofErr w:type="spellEnd"/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 xml:space="preserve"> повідомлення про намір укласти договір про закупівлю.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i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2.1.3. </w:t>
      </w:r>
      <w:r w:rsidRPr="00591796">
        <w:rPr>
          <w:rFonts w:ascii="Times New Roman" w:hAnsi="Times New Roman" w:cs="Times New Roman"/>
          <w:b/>
          <w:i/>
          <w:color w:val="000000"/>
          <w:lang w:val="uk-UA" w:eastAsia="ru-RU"/>
        </w:rPr>
        <w:t>Витяг* з інформаційно-аналітичної системи «Облік відомостей про притягнення особи до кримінальної відповідальності та наявності судимості»</w:t>
      </w:r>
      <w:r w:rsidRPr="00591796">
        <w:rPr>
          <w:rFonts w:ascii="Times New Roman" w:hAnsi="Times New Roman" w:cs="Times New Roman"/>
          <w:color w:val="000000"/>
          <w:lang w:val="uk-UA" w:eastAsia="ru-RU"/>
        </w:rPr>
        <w:t>, сформований у паперовому або електронному форматі, з інформацію про те, що</w:t>
      </w:r>
      <w:r w:rsidRPr="00591796">
        <w:rPr>
          <w:rFonts w:ascii="Calibri" w:hAnsi="Calibri" w:cs="Times New Roman"/>
          <w:color w:val="000000"/>
          <w:lang w:val="uk-UA" w:eastAsia="ru-RU"/>
        </w:rPr>
        <w:t xml:space="preserve"> </w:t>
      </w: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службова (посадова) особа Переможця процедури закупівлі, яка підписала тендерну пропозицію не була засуджена за кримінальне правопорушення, вчинене з корисливих мотивів (зокрема, пов’язаних з хабарництвом та відмиванням коштів), судимість з якої знято або погашено у встановленому законом порядку. </w:t>
      </w:r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 xml:space="preserve">Документ повинен бути із датою видачі не більше місячної давнини відносно дати оприлюднення в електронній системі </w:t>
      </w:r>
      <w:proofErr w:type="spellStart"/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>закупівель</w:t>
      </w:r>
      <w:proofErr w:type="spellEnd"/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 xml:space="preserve"> повідомлення про намір укласти договір про закупівлю.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i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2.1.4. </w:t>
      </w:r>
      <w:r w:rsidRPr="00591796">
        <w:rPr>
          <w:rFonts w:ascii="Times New Roman" w:hAnsi="Times New Roman" w:cs="Times New Roman"/>
          <w:b/>
          <w:i/>
          <w:color w:val="000000"/>
          <w:lang w:val="uk-UA" w:eastAsia="ru-RU"/>
        </w:rPr>
        <w:t>Витяг* з інформаційно-аналітичної системи «Облік відомостей про притягнення особи до кримінальної відповідальності та наявності судимості»</w:t>
      </w:r>
      <w:r w:rsidRPr="00591796">
        <w:rPr>
          <w:rFonts w:ascii="Times New Roman" w:hAnsi="Times New Roman" w:cs="Times New Roman"/>
          <w:color w:val="000000"/>
          <w:lang w:val="uk-UA" w:eastAsia="ru-RU"/>
        </w:rPr>
        <w:t>, сформований у паперовому або електронному форматі, з інформацію про те, що службова (посадова) особа Переможця процедури закупівлі, яку уповноважено Переможцем представляти його інтереси під час проведення процедури закупівлі, фізичну особу, яка є Переможцем,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</w:r>
      <w:r w:rsidRPr="00591796">
        <w:rPr>
          <w:rFonts w:ascii="Calibri" w:hAnsi="Calibri" w:cs="Times New Roman"/>
          <w:color w:val="000000"/>
          <w:lang w:val="uk-UA" w:eastAsia="ru-RU"/>
        </w:rPr>
        <w:t xml:space="preserve"> </w:t>
      </w:r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 xml:space="preserve">Документ повинен бути із датою видачі не більше місячної давнини відносно дати оприлюднення в електронній системі </w:t>
      </w:r>
      <w:proofErr w:type="spellStart"/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>закупівель</w:t>
      </w:r>
      <w:proofErr w:type="spellEnd"/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 xml:space="preserve"> повідомлення про намір укласти договір про закупівлю.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2.1.5. </w:t>
      </w:r>
      <w:r w:rsidRPr="00591796">
        <w:rPr>
          <w:rFonts w:ascii="Times New Roman" w:hAnsi="Times New Roman" w:cs="Times New Roman"/>
          <w:b/>
          <w:i/>
          <w:color w:val="000000"/>
          <w:lang w:val="uk-UA" w:eastAsia="ru-RU"/>
        </w:rPr>
        <w:t>Інформація в довільній формі</w:t>
      </w: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, яка містить інформацію про те, що між Переможцем і Замовником раніше не було укладено договорів або Переможець процедури закупівлі виконав/не виконав свої зобов’язання за раніше укладеним договором про закупівлю з Замовником, що </w:t>
      </w:r>
      <w:r w:rsidRPr="00591796">
        <w:rPr>
          <w:rFonts w:ascii="Times New Roman" w:hAnsi="Times New Roman" w:cs="Times New Roman"/>
          <w:color w:val="000000"/>
          <w:lang w:val="uk-UA" w:eastAsia="ru-RU"/>
        </w:rPr>
        <w:lastRenderedPageBreak/>
        <w:t xml:space="preserve">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 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color w:val="000000"/>
          <w:lang w:val="uk-UA" w:eastAsia="ru-RU"/>
        </w:rPr>
        <w:t>Виписка з банку з поточного рахунку Переможця або лист-гарантія Переможця, що підтверджують вжиття заходів для доведення своєї надійності, незважаючи на наявність відповідної підстави для відмови в участі у процедурі закупівлі, сплатив або зобов’язався сплатити відповідні зобов’язання та відшкодування завданих збитків.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b/>
          <w:i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i/>
          <w:color w:val="000000"/>
          <w:lang w:val="uk-UA" w:eastAsia="ru-RU"/>
        </w:rPr>
        <w:t xml:space="preserve">   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color w:val="000000"/>
          <w:lang w:val="uk-UA" w:eastAsia="ru-RU"/>
        </w:rPr>
        <w:t>* Переможець процедури закупівлі на виконання вимог, визначених пунктами 5,6,12 частини 1 статті 17 Закону, може надати один Витяг з інформаційно-аналітичної системи «Облік відомостей про притягнення особи до кримінальної відповідальності та наявності судимості», що буде вважатись підтвердженням виконання зазначених вимог.</w:t>
      </w:r>
    </w:p>
    <w:p w:rsidR="00B27EE5" w:rsidRPr="00591796" w:rsidRDefault="00B27EE5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591796"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</w:p>
    <w:p w:rsidR="002F1327" w:rsidRDefault="002F1327" w:rsidP="002F1327">
      <w:pPr>
        <w:pStyle w:val="xfmc1"/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 CYR" w:hAnsi="Times New Roman CYR" w:cs="Times New Roman CYR"/>
          <w:color w:val="000000"/>
        </w:rPr>
      </w:pPr>
      <w:r>
        <w:rPr>
          <w:b/>
          <w:bCs/>
          <w:color w:val="000000"/>
          <w:lang w:val="uk-UA"/>
        </w:rPr>
        <w:t>2.2. Документи що підтверджують відсутності підстав, визначених пунктами 2 та 8 частини першої статті 17 Закону:</w:t>
      </w:r>
    </w:p>
    <w:p w:rsidR="002F1327" w:rsidRDefault="002F1327" w:rsidP="002F1327">
      <w:pPr>
        <w:pStyle w:val="xfmc1"/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 CYR" w:hAnsi="Times New Roman CYR" w:cs="Times New Roman CYR"/>
          <w:color w:val="000000"/>
        </w:rPr>
      </w:pPr>
      <w:r>
        <w:rPr>
          <w:b/>
          <w:bCs/>
          <w:color w:val="000000"/>
          <w:u w:val="single"/>
          <w:lang w:val="uk-UA"/>
        </w:rPr>
        <w:t>На момент оприлюднення оголошення про проведення відкритих торгів доступ до єдиних державних реєстрів є обмеженим, у зв’язку з цим переможець процедури закупівлі має надати документи на підтвердження відсутності підстав, передбачених пунктами 2 та 8 частини 1 статті 17 Закону:</w:t>
      </w:r>
    </w:p>
    <w:p w:rsidR="002F1327" w:rsidRDefault="002F1327" w:rsidP="002F1327">
      <w:pPr>
        <w:pStyle w:val="xfmc1"/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  <w:lang w:val="uk-UA"/>
        </w:rPr>
        <w:t xml:space="preserve">2.2.1. Інформаційну довідку з Єдиного державного реєстру осіб, які вчинили корупційні або пов’язані з корупцією правопорушення, що містить інформацію про те, що відомості про юридичну особу, яка є учасником процедури закупівлі, не </w:t>
      </w:r>
      <w:proofErr w:type="spellStart"/>
      <w:r>
        <w:rPr>
          <w:color w:val="000000"/>
          <w:lang w:val="uk-UA"/>
        </w:rPr>
        <w:t>внесено</w:t>
      </w:r>
      <w:proofErr w:type="spellEnd"/>
      <w:r>
        <w:rPr>
          <w:color w:val="000000"/>
          <w:lang w:val="uk-UA"/>
        </w:rPr>
        <w:t xml:space="preserve"> до Єдиного державного реєстру осіб, які вчинили корупційні або пов’язані з корупцією правопорушення.</w:t>
      </w:r>
    </w:p>
    <w:p w:rsidR="002F1327" w:rsidRDefault="002F1327" w:rsidP="002F1327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  <w:r>
        <w:rPr>
          <w:i/>
          <w:iCs/>
          <w:color w:val="000000"/>
          <w:lang w:val="uk-UA"/>
        </w:rPr>
        <w:t xml:space="preserve">Документ повинен бути із датою формування документа не раніше дати оприлюдненого в електронній системі </w:t>
      </w:r>
      <w:proofErr w:type="spellStart"/>
      <w:r>
        <w:rPr>
          <w:i/>
          <w:iCs/>
          <w:color w:val="000000"/>
          <w:lang w:val="uk-UA"/>
        </w:rPr>
        <w:t>закупівель</w:t>
      </w:r>
      <w:proofErr w:type="spellEnd"/>
      <w:r>
        <w:rPr>
          <w:i/>
          <w:iCs/>
          <w:color w:val="000000"/>
          <w:lang w:val="uk-UA"/>
        </w:rPr>
        <w:t xml:space="preserve"> оголошення про проведення відкритих торгів.</w:t>
      </w:r>
    </w:p>
    <w:p w:rsidR="002F1327" w:rsidRDefault="002F1327" w:rsidP="002F1327">
      <w:pPr>
        <w:pStyle w:val="xfmc1"/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  <w:lang w:val="uk-UA"/>
        </w:rPr>
        <w:t>2.2.2. Інформаційний лист з Єдиного реєстру підприємств, щодо яких порушено провадження у справі про банкрутство, що містить інформацію про те, що учасник процедури закупівлі не визнаний у встановленому законом порядку банкрутом та стосовно нього не відкрита ліквідаційна процедура.</w:t>
      </w:r>
    </w:p>
    <w:p w:rsidR="002F1327" w:rsidRDefault="002F1327" w:rsidP="002F1327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  <w:r>
        <w:rPr>
          <w:i/>
          <w:iCs/>
          <w:color w:val="000000"/>
          <w:lang w:val="uk-UA"/>
        </w:rPr>
        <w:t xml:space="preserve">Документ повинен бути із датою формування документа не раніше дати оприлюдненого в електронній системі </w:t>
      </w:r>
      <w:proofErr w:type="spellStart"/>
      <w:r>
        <w:rPr>
          <w:i/>
          <w:iCs/>
          <w:color w:val="000000"/>
          <w:lang w:val="uk-UA"/>
        </w:rPr>
        <w:t>закупівель</w:t>
      </w:r>
      <w:proofErr w:type="spellEnd"/>
      <w:r>
        <w:rPr>
          <w:i/>
          <w:iCs/>
          <w:color w:val="000000"/>
          <w:lang w:val="uk-UA"/>
        </w:rPr>
        <w:t xml:space="preserve"> оголошення про проведення відкритих торгів.</w:t>
      </w:r>
    </w:p>
    <w:p w:rsidR="002F1327" w:rsidRDefault="002F1327" w:rsidP="002F1327">
      <w:pPr>
        <w:pStyle w:val="xfmc1"/>
        <w:shd w:val="clear" w:color="auto" w:fill="FFFFFF"/>
        <w:spacing w:before="0" w:beforeAutospacing="0" w:after="0" w:afterAutospacing="0"/>
        <w:ind w:firstLine="142"/>
        <w:jc w:val="both"/>
        <w:rPr>
          <w:rFonts w:ascii="Times New Roman CYR" w:hAnsi="Times New Roman CYR" w:cs="Times New Roman CYR"/>
          <w:color w:val="000000"/>
        </w:rPr>
      </w:pPr>
      <w:r>
        <w:rPr>
          <w:b/>
          <w:bCs/>
          <w:color w:val="000000"/>
          <w:lang w:val="uk-UA"/>
        </w:rPr>
        <w:t> </w:t>
      </w:r>
    </w:p>
    <w:p w:rsidR="002F1327" w:rsidRDefault="002F1327" w:rsidP="002F1327">
      <w:pPr>
        <w:pStyle w:val="xfmc1"/>
        <w:shd w:val="clear" w:color="auto" w:fill="FFFFFF"/>
        <w:spacing w:before="0" w:beforeAutospacing="0" w:after="0" w:afterAutospacing="0"/>
        <w:ind w:firstLine="142"/>
        <w:jc w:val="both"/>
        <w:rPr>
          <w:rFonts w:ascii="Times New Roman CYR" w:hAnsi="Times New Roman CYR" w:cs="Times New Roman CYR"/>
          <w:color w:val="000000"/>
        </w:rPr>
      </w:pPr>
      <w:r>
        <w:rPr>
          <w:b/>
          <w:bCs/>
          <w:color w:val="000000"/>
          <w:u w:val="single"/>
          <w:lang w:val="uk-UA"/>
        </w:rPr>
        <w:t xml:space="preserve">Документи Переможець процедури закупівлі повинен надати Замовнику у строк, що не перевищує 4 (чотири) дні з дати оприлюднення в електронній системі </w:t>
      </w:r>
      <w:proofErr w:type="spellStart"/>
      <w:r>
        <w:rPr>
          <w:b/>
          <w:bCs/>
          <w:color w:val="000000"/>
          <w:u w:val="single"/>
          <w:lang w:val="uk-UA"/>
        </w:rPr>
        <w:t>закупівель</w:t>
      </w:r>
      <w:proofErr w:type="spellEnd"/>
      <w:r>
        <w:rPr>
          <w:b/>
          <w:bCs/>
          <w:color w:val="000000"/>
          <w:u w:val="single"/>
          <w:lang w:val="uk-UA"/>
        </w:rPr>
        <w:t xml:space="preserve"> повідомлення про намір укласти договір про закупівлю.</w:t>
      </w:r>
    </w:p>
    <w:p w:rsidR="002F1327" w:rsidRDefault="002F1327" w:rsidP="002F1327">
      <w:pPr>
        <w:pStyle w:val="xfmc1"/>
        <w:shd w:val="clear" w:color="auto" w:fill="FFFFFF"/>
        <w:spacing w:before="0" w:beforeAutospacing="0" w:after="0" w:afterAutospacing="0"/>
        <w:ind w:firstLine="142"/>
        <w:jc w:val="both"/>
        <w:rPr>
          <w:rFonts w:ascii="Times New Roman CYR" w:hAnsi="Times New Roman CYR" w:cs="Times New Roman CYR"/>
          <w:color w:val="000000"/>
        </w:rPr>
      </w:pPr>
    </w:p>
    <w:p w:rsidR="002F1327" w:rsidRDefault="002F1327" w:rsidP="002F1327">
      <w:pPr>
        <w:pStyle w:val="xfmc1"/>
        <w:shd w:val="clear" w:color="auto" w:fill="FFFFFF"/>
        <w:spacing w:before="0" w:beforeAutospacing="0" w:after="0" w:afterAutospacing="0"/>
        <w:ind w:firstLine="142"/>
        <w:jc w:val="both"/>
        <w:rPr>
          <w:rFonts w:ascii="Times New Roman CYR" w:hAnsi="Times New Roman CYR" w:cs="Times New Roman CYR"/>
          <w:color w:val="000000"/>
        </w:rPr>
      </w:pPr>
      <w:r>
        <w:rPr>
          <w:i/>
          <w:iCs/>
          <w:color w:val="000000"/>
          <w:lang w:val="uk-UA"/>
        </w:rPr>
        <w:t>У разі якщо учасник процедури закупівлі має намір залучити спроможності інших суб’єктів господарювання як субпідрядників/співвиконавців для підтвердження відсутності підстав для відмови в участі у процедурі закупівлі, визначених у частині першій статті 17 Закону (крім пункту 13 частини першої статті 17 Закону), подається довідка у довільній формі від кожного з субпідрядників/співвиконавців, які залучатимуться в обсязі не менше ніж 20 відсотків від вартості договору про закупівлю, про відсутність таких підстав.</w:t>
      </w:r>
    </w:p>
    <w:p w:rsidR="002F1327" w:rsidRPr="002F1327" w:rsidRDefault="002F1327" w:rsidP="00B27EE5">
      <w:pPr>
        <w:widowControl/>
        <w:suppressAutoHyphens w:val="0"/>
        <w:autoSpaceDE/>
        <w:ind w:firstLine="284"/>
        <w:jc w:val="both"/>
        <w:rPr>
          <w:rFonts w:ascii="Times New Roman" w:hAnsi="Times New Roman" w:cs="Times New Roman"/>
          <w:b/>
          <w:color w:val="000000"/>
          <w:lang w:eastAsia="ru-RU"/>
        </w:rPr>
      </w:pPr>
    </w:p>
    <w:p w:rsidR="00C74C28" w:rsidRPr="00C74C28" w:rsidRDefault="00C74C28" w:rsidP="00C74C28">
      <w:pPr>
        <w:suppressAutoHyphens w:val="0"/>
        <w:autoSpaceDE/>
        <w:contextualSpacing/>
        <w:jc w:val="both"/>
        <w:rPr>
          <w:rFonts w:ascii="Times New Roman" w:eastAsia="Calibri" w:hAnsi="Times New Roman" w:cs="Times New Roman"/>
          <w:b/>
          <w:lang w:val="uk-UA" w:eastAsia="uk-UA"/>
        </w:rPr>
      </w:pPr>
      <w:bookmarkStart w:id="0" w:name="_GoBack"/>
      <w:bookmarkEnd w:id="0"/>
      <w:r w:rsidRPr="00C74C28">
        <w:rPr>
          <w:rFonts w:ascii="Times New Roman" w:eastAsia="Calibri" w:hAnsi="Times New Roman" w:cs="Times New Roman"/>
          <w:b/>
          <w:lang w:val="uk-UA" w:eastAsia="uk-UA"/>
        </w:rPr>
        <w:t xml:space="preserve">Переможець процедури закупівлі під час укладення договору про закупівлю повинен надати </w:t>
      </w:r>
      <w:r w:rsidRPr="00C74C28">
        <w:rPr>
          <w:rFonts w:ascii="Times New Roman" w:eastAsia="Calibri" w:hAnsi="Times New Roman" w:cs="Times New Roman"/>
          <w:lang w:val="uk-UA" w:eastAsia="uk-UA"/>
        </w:rPr>
        <w:t>(згідно п.2 ст.41 Закону), належним чином завірені:</w:t>
      </w:r>
    </w:p>
    <w:p w:rsidR="00C74C28" w:rsidRPr="00C74C28" w:rsidRDefault="00C74C28" w:rsidP="00C74C28">
      <w:pPr>
        <w:suppressAutoHyphens w:val="0"/>
        <w:autoSpaceDE/>
        <w:contextualSpacing/>
        <w:jc w:val="both"/>
        <w:rPr>
          <w:rFonts w:ascii="Times New Roman" w:eastAsia="Calibri" w:hAnsi="Times New Roman" w:cs="Times New Roman"/>
          <w:lang w:val="uk-UA" w:eastAsia="uk-UA"/>
        </w:rPr>
      </w:pPr>
      <w:r w:rsidRPr="00C74C28">
        <w:rPr>
          <w:rFonts w:ascii="Times New Roman" w:eastAsia="Calibri" w:hAnsi="Times New Roman" w:cs="Times New Roman"/>
          <w:lang w:val="uk-UA" w:eastAsia="uk-UA"/>
        </w:rPr>
        <w:t>1) відповідну інформацію про право підписання договору про закупівлю;</w:t>
      </w:r>
    </w:p>
    <w:p w:rsidR="00C74C28" w:rsidRPr="00C74C28" w:rsidRDefault="00C74C28" w:rsidP="00C74C28">
      <w:pPr>
        <w:suppressAutoHyphens w:val="0"/>
        <w:autoSpaceDE/>
        <w:contextualSpacing/>
        <w:jc w:val="both"/>
        <w:rPr>
          <w:rFonts w:ascii="Times New Roman" w:eastAsia="Calibri" w:hAnsi="Times New Roman" w:cs="Times New Roman"/>
          <w:lang w:val="uk-UA" w:eastAsia="uk-UA"/>
        </w:rPr>
      </w:pPr>
      <w:r w:rsidRPr="00C74C28">
        <w:rPr>
          <w:rFonts w:ascii="Times New Roman" w:eastAsia="Calibri" w:hAnsi="Times New Roman" w:cs="Times New Roman"/>
          <w:lang w:val="uk-UA" w:eastAsia="uk-UA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C74C28" w:rsidRPr="00C74C28" w:rsidRDefault="00C74C28" w:rsidP="00C74C28">
      <w:pPr>
        <w:widowControl/>
        <w:autoSpaceDE/>
        <w:jc w:val="both"/>
        <w:rPr>
          <w:rFonts w:ascii="Times New Roman" w:eastAsia="Calibri" w:hAnsi="Times New Roman" w:cs="Times New Roman"/>
          <w:bCs/>
          <w:color w:val="000000"/>
          <w:kern w:val="2"/>
          <w:lang w:val="uk-UA"/>
        </w:rPr>
      </w:pPr>
      <w:r w:rsidRPr="00C74C28">
        <w:rPr>
          <w:rFonts w:ascii="Times New Roman" w:eastAsia="Calibri" w:hAnsi="Times New Roman" w:cs="Times New Roman"/>
          <w:lang w:val="uk-UA" w:eastAsia="uk-UA"/>
        </w:rPr>
        <w:t>У разі якщо переможцем процедури закупівлі є об’єднання учасників, копія ліцензії або дозволу надається одним з учасників такого об’єднання учасників.</w:t>
      </w:r>
    </w:p>
    <w:p w:rsidR="00C74C28" w:rsidRPr="00C74C28" w:rsidRDefault="00C74C28" w:rsidP="00C74C28">
      <w:pPr>
        <w:widowControl/>
        <w:autoSpaceDE/>
        <w:jc w:val="both"/>
        <w:rPr>
          <w:rFonts w:ascii="Times New Roman" w:eastAsia="Calibri" w:hAnsi="Times New Roman" w:cs="Times New Roman"/>
          <w:bCs/>
          <w:color w:val="000000"/>
          <w:kern w:val="2"/>
          <w:lang w:val="uk-UA"/>
        </w:rPr>
      </w:pPr>
    </w:p>
    <w:p w:rsidR="00C74C28" w:rsidRPr="00C74C28" w:rsidRDefault="00C74C28" w:rsidP="00C74C28">
      <w:pPr>
        <w:widowControl/>
        <w:autoSpaceDE/>
        <w:rPr>
          <w:rFonts w:ascii="Times New Roman" w:eastAsia="Calibri" w:hAnsi="Times New Roman" w:cs="Times New Roman"/>
          <w:bCs/>
          <w:i/>
          <w:iCs/>
          <w:kern w:val="2"/>
          <w:shd w:val="clear" w:color="auto" w:fill="FFFFFF"/>
          <w:lang w:val="uk-UA"/>
        </w:rPr>
      </w:pPr>
      <w:r w:rsidRPr="00C74C28">
        <w:rPr>
          <w:rFonts w:ascii="Times New Roman" w:eastAsia="Calibri" w:hAnsi="Times New Roman" w:cs="Times New Roman"/>
          <w:b/>
          <w:i/>
          <w:color w:val="000000"/>
          <w:kern w:val="2"/>
          <w:lang w:val="uk-UA"/>
        </w:rPr>
        <w:t>Примітка:</w:t>
      </w:r>
    </w:p>
    <w:p w:rsidR="00C74C28" w:rsidRPr="00C74C28" w:rsidRDefault="00C74C28" w:rsidP="00C74C28">
      <w:pPr>
        <w:widowControl/>
        <w:autoSpaceDE/>
        <w:jc w:val="both"/>
        <w:rPr>
          <w:rFonts w:ascii="Times New Roman" w:hAnsi="Times New Roman" w:cs="Times New Roman"/>
          <w:b/>
          <w:bCs/>
          <w:kern w:val="2"/>
          <w:sz w:val="20"/>
          <w:szCs w:val="20"/>
          <w:lang w:val="uk-UA" w:eastAsia="ar-SA"/>
        </w:rPr>
      </w:pPr>
      <w:r w:rsidRPr="00C74C28">
        <w:rPr>
          <w:rFonts w:ascii="Times New Roman" w:eastAsia="Calibri" w:hAnsi="Times New Roman" w:cs="Times New Roman"/>
          <w:bCs/>
          <w:i/>
          <w:iCs/>
          <w:kern w:val="2"/>
          <w:sz w:val="20"/>
          <w:szCs w:val="20"/>
          <w:shd w:val="clear" w:color="auto" w:fill="FFFFFF"/>
          <w:lang w:val="uk-UA"/>
        </w:rPr>
        <w:t>У разі якщо переможець відповідно до норм чинного законодавства не зобов’язаний складати якийсь зі вказаних документів, то він надає лист-пояснення в довільній формі, за власноручним підписом уповноваженої особи переможця та завірений печаткою (у разі наявності), в якому зазначає законодавчі підстави ненадання зазначених вище документів.</w:t>
      </w:r>
    </w:p>
    <w:sectPr w:rsidR="00C74C28" w:rsidRPr="00C74C28" w:rsidSect="00B27EE5">
      <w:pgSz w:w="11906" w:h="16838"/>
      <w:pgMar w:top="624" w:right="624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B6B36"/>
    <w:multiLevelType w:val="multilevel"/>
    <w:tmpl w:val="5C3605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BE"/>
    <w:rsid w:val="00141266"/>
    <w:rsid w:val="002F1327"/>
    <w:rsid w:val="004E42E9"/>
    <w:rsid w:val="009D0DBE"/>
    <w:rsid w:val="00B27EE5"/>
    <w:rsid w:val="00C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87B0"/>
  <w15:chartTrackingRefBased/>
  <w15:docId w15:val="{1B65FFFC-4241-4134-8B39-F7B3E76E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EE5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2F1327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2023-01-16T09:30:00Z</dcterms:created>
  <dcterms:modified xsi:type="dcterms:W3CDTF">2023-01-19T14:09:00Z</dcterms:modified>
</cp:coreProperties>
</file>