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                     </w:t>
      </w:r>
      <w:r>
        <w:t xml:space="preserve">                                               </w:t>
      </w:r>
      <w:r>
        <w:rPr>
          <w:lang w:val="en-US"/>
        </w:rPr>
        <w:t xml:space="preserve">   </w:t>
      </w:r>
      <w:proofErr w:type="spellStart"/>
      <w:r w:rsidRPr="009F045B">
        <w:rPr>
          <w:rFonts w:ascii="Times New Roman" w:hAnsi="Times New Roman" w:cs="Times New Roman"/>
          <w:b/>
          <w:sz w:val="28"/>
          <w:szCs w:val="28"/>
          <w:lang w:val="en-US"/>
        </w:rPr>
        <w:t>Табличка</w:t>
      </w:r>
      <w:proofErr w:type="spellEnd"/>
      <w:r w:rsidRPr="009F04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045B">
        <w:rPr>
          <w:rFonts w:ascii="Times New Roman" w:hAnsi="Times New Roman" w:cs="Times New Roman"/>
          <w:b/>
          <w:sz w:val="28"/>
          <w:szCs w:val="28"/>
        </w:rPr>
        <w:t xml:space="preserve">змін 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9F045B" w:rsidTr="009F045B">
        <w:tc>
          <w:tcPr>
            <w:tcW w:w="4927" w:type="dxa"/>
          </w:tcPr>
          <w:p w:rsidR="009F045B" w:rsidRDefault="009F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До змін </w:t>
            </w:r>
          </w:p>
        </w:tc>
        <w:tc>
          <w:tcPr>
            <w:tcW w:w="4928" w:type="dxa"/>
          </w:tcPr>
          <w:p w:rsidR="009F045B" w:rsidRDefault="009F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Після змін</w:t>
            </w:r>
          </w:p>
        </w:tc>
      </w:tr>
      <w:tr w:rsidR="009F045B" w:rsidTr="009F045B">
        <w:tc>
          <w:tcPr>
            <w:tcW w:w="4927" w:type="dxa"/>
          </w:tcPr>
          <w:p w:rsidR="009F045B" w:rsidRDefault="009F045B" w:rsidP="009F045B">
            <w:pPr>
              <w:pStyle w:val="rvps2"/>
              <w:shd w:val="clear" w:color="auto" w:fill="FFFFFF"/>
              <w:spacing w:before="0" w:after="0" w:line="276" w:lineRule="auto"/>
              <w:ind w:firstLine="483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4.3.1.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      </w:r>
          </w:p>
          <w:p w:rsidR="009F045B" w:rsidRDefault="009F045B" w:rsidP="009F045B">
            <w:pPr>
              <w:pStyle w:val="rvps2"/>
              <w:shd w:val="clear" w:color="auto" w:fill="FFFFFF"/>
              <w:spacing w:before="0" w:after="0" w:line="276" w:lineRule="auto"/>
              <w:ind w:firstLine="483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проведення відкритих торгів із застосуванням електронного аукціону повинно бути подано не менше двох тендерних пропозицій.</w:t>
            </w:r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формулою, визначеною в методиці оцінки, що проводиться у три етапи в інтерактивному режимі реального часу.</w:t>
            </w:r>
            <w:bookmarkStart w:id="0" w:name="n491"/>
            <w:bookmarkEnd w:id="0"/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4.3.3.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проведення електронного аукціону ціни/приведені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ціна/приведена ціна. Перед початком кожного наступного етапу аукціону визначається нова стартова ціна за результатами попереднього етапу аукціону.</w:t>
            </w:r>
            <w:bookmarkStart w:id="1" w:name="n492"/>
            <w:bookmarkEnd w:id="1"/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4.3.4.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якщо учасники подали пропозиції з однаковим значенням ціни/приведеної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      </w:r>
            <w:bookmarkStart w:id="2" w:name="n493"/>
            <w:bookmarkEnd w:id="2"/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4.3.5.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може протягом одного етапу аукціону один раз понизити ціну/приведену ціну своєї пропозиції не менше ніж на один крок від своєї попередньої ціни/приведеної ціни.</w:t>
            </w:r>
            <w:bookmarkStart w:id="3" w:name="n494"/>
            <w:bookmarkEnd w:id="3"/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4.3.6.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оголошенні про проведення процедури закупівель Замовник обов’язково зазначає відомості про розмір мінімального кроку пониження ціни під час електронного аукціону у відсотках або грошових одиницях та математичну формулу, що буде застосовуватися при проведенні електронного аукціону для визначення показників інших критеріїв оцінки.</w:t>
            </w:r>
            <w:bookmarkStart w:id="4" w:name="n495"/>
            <w:bookmarkEnd w:id="4"/>
          </w:p>
          <w:p w:rsidR="009F045B" w:rsidRDefault="009F045B" w:rsidP="009F045B">
            <w:pPr>
              <w:shd w:val="clear" w:color="auto" w:fill="FFFFFF"/>
              <w:ind w:firstLine="4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4.3.7.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кожного етапу електронного аукціону всім учасникам забезпечується доступ до перебігу аукціону,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найменування.</w:t>
            </w:r>
          </w:p>
          <w:p w:rsidR="009F045B" w:rsidRDefault="009F045B" w:rsidP="009F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solid" w:color="FFFFFF" w:fill="FFFFFF"/>
                <w:lang w:eastAsia="en-US"/>
              </w:rPr>
              <w:t>4.3.8. 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</w:t>
            </w:r>
          </w:p>
        </w:tc>
        <w:tc>
          <w:tcPr>
            <w:tcW w:w="4928" w:type="dxa"/>
          </w:tcPr>
          <w:p w:rsidR="009F045B" w:rsidRDefault="009F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45B" w:rsidTr="009F045B">
        <w:tc>
          <w:tcPr>
            <w:tcW w:w="4927" w:type="dxa"/>
          </w:tcPr>
          <w:p w:rsidR="009F045B" w:rsidRPr="009F045B" w:rsidRDefault="009F045B" w:rsidP="009F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2</w:t>
            </w:r>
            <w:r w:rsidRPr="009F045B">
              <w:rPr>
                <w:rFonts w:ascii="Times New Roman" w:eastAsia="Lucida Sans Unicode" w:hAnsi="Times New Roman" w:cs="Times New Roman"/>
                <w:kern w:val="2"/>
              </w:rPr>
              <w:t>.1.</w:t>
            </w:r>
            <w:r w:rsidRPr="009F045B">
              <w:rPr>
                <w:rFonts w:ascii="Times New Roman" w:hAnsi="Times New Roman" w:cs="Times New Roman"/>
              </w:rPr>
              <w:t>Ціна цього Договору є тверда  та становить</w:t>
            </w:r>
          </w:p>
        </w:tc>
        <w:tc>
          <w:tcPr>
            <w:tcW w:w="4928" w:type="dxa"/>
          </w:tcPr>
          <w:p w:rsidR="009F045B" w:rsidRPr="009F045B" w:rsidRDefault="009F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  <w:r w:rsidRPr="009F045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  <w:r w:rsidRPr="009F045B">
              <w:rPr>
                <w:rFonts w:ascii="Times New Roman" w:hAnsi="Times New Roman" w:cs="Times New Roman"/>
                <w:sz w:val="24"/>
                <w:szCs w:val="24"/>
              </w:rPr>
              <w:t>Ціна цього Договору є динамічною</w:t>
            </w:r>
            <w:r w:rsidRPr="009F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45B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</w:t>
            </w:r>
          </w:p>
        </w:tc>
      </w:tr>
    </w:tbl>
    <w:p w:rsidR="009F045B" w:rsidRPr="009F045B" w:rsidRDefault="009F045B">
      <w:pPr>
        <w:rPr>
          <w:rFonts w:ascii="Times New Roman" w:hAnsi="Times New Roman" w:cs="Times New Roman"/>
          <w:b/>
          <w:sz w:val="28"/>
          <w:szCs w:val="28"/>
        </w:rPr>
      </w:pPr>
    </w:p>
    <w:sectPr w:rsidR="009F045B" w:rsidRPr="009F0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045B"/>
    <w:rsid w:val="009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34"/>
    <w:qFormat/>
    <w:rsid w:val="009F045B"/>
    <w:pPr>
      <w:suppressAutoHyphens/>
      <w:spacing w:before="280" w:after="28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1740</Words>
  <Characters>992</Characters>
  <Application>Microsoft Office Word</Application>
  <DocSecurity>0</DocSecurity>
  <Lines>8</Lines>
  <Paragraphs>5</Paragraphs>
  <ScaleCrop>false</ScaleCrop>
  <Company>MultiDVD Team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2023-03-30T13:26:00Z</dcterms:created>
  <dcterms:modified xsi:type="dcterms:W3CDTF">2023-03-30T13:35:00Z</dcterms:modified>
</cp:coreProperties>
</file>