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7BB8" w14:textId="77777777" w:rsidR="00B21B4C" w:rsidRDefault="00B21B4C" w:rsidP="00F335E9">
      <w:pPr>
        <w:rPr>
          <w:rFonts w:eastAsia="Times New Roman"/>
          <w:b/>
          <w:lang w:val="uk-UA" w:eastAsia="zh-CN" w:bidi="hi-IN"/>
        </w:rPr>
      </w:pPr>
    </w:p>
    <w:p w14:paraId="788BF3F5" w14:textId="16719F38" w:rsidR="005B3535" w:rsidRDefault="00683096" w:rsidP="005B3535">
      <w:pPr>
        <w:ind w:left="6372" w:firstLine="708"/>
        <w:rPr>
          <w:rFonts w:eastAsia="Arial"/>
          <w:b/>
          <w:lang w:val="uk-UA" w:eastAsia="uk-UA"/>
        </w:rPr>
      </w:pPr>
      <w:r>
        <w:rPr>
          <w:rFonts w:eastAsia="Times New Roman"/>
          <w:b/>
          <w:lang w:val="en-US" w:eastAsia="zh-CN" w:bidi="hi-IN"/>
        </w:rPr>
        <w:t xml:space="preserve">    </w:t>
      </w:r>
      <w:bookmarkStart w:id="0" w:name="_GoBack"/>
      <w:bookmarkEnd w:id="0"/>
      <w:r w:rsidR="005B3535">
        <w:rPr>
          <w:rFonts w:eastAsia="Times New Roman"/>
          <w:b/>
          <w:lang w:val="uk-UA" w:eastAsia="zh-CN" w:bidi="hi-IN"/>
        </w:rPr>
        <w:t>Д</w:t>
      </w:r>
      <w:r w:rsidR="004F5ECC">
        <w:rPr>
          <w:rFonts w:eastAsia="Times New Roman"/>
          <w:b/>
          <w:lang w:val="uk-UA" w:eastAsia="zh-CN" w:bidi="hi-IN"/>
        </w:rPr>
        <w:t xml:space="preserve">ОДАТОК </w:t>
      </w:r>
      <w:r w:rsidR="005B3535">
        <w:rPr>
          <w:rFonts w:eastAsia="Times New Roman"/>
          <w:b/>
          <w:lang w:val="uk-UA" w:eastAsia="zh-CN" w:bidi="hi-IN"/>
        </w:rPr>
        <w:t xml:space="preserve">№ </w:t>
      </w:r>
      <w:r>
        <w:rPr>
          <w:rFonts w:eastAsia="Times New Roman"/>
          <w:b/>
          <w:lang w:val="en-US" w:eastAsia="zh-CN" w:bidi="hi-IN"/>
        </w:rPr>
        <w:t>3</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737F11CC"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CDAC454" w14:textId="77777777" w:rsidR="00C47A90" w:rsidRDefault="00C47A90" w:rsidP="006813CA">
      <w:pPr>
        <w:ind w:firstLine="539"/>
        <w:jc w:val="both"/>
        <w:rPr>
          <w:rFonts w:eastAsia="Times New Roman"/>
          <w:i/>
          <w:color w:val="00000A"/>
          <w:lang w:val="uk-UA" w:eastAsia="zh-CN" w:bidi="hi-IN"/>
        </w:rPr>
      </w:pP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5B3535" w14:paraId="7E1F63F7" w14:textId="77777777" w:rsidTr="00C47A90">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c>
          <w:tcPr>
            <w:tcW w:w="3793"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0608C7BA"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 xml:space="preserve">2) відомості про юридичну особу, яка є учасником процедури закупівлі, </w:t>
            </w:r>
            <w:proofErr w:type="spellStart"/>
            <w:r>
              <w:rPr>
                <w:rFonts w:eastAsia="Times New Roman"/>
                <w:lang w:val="uk-UA" w:eastAsia="uk-UA" w:bidi="uk-UA"/>
              </w:rPr>
              <w:t>внесено</w:t>
            </w:r>
            <w:proofErr w:type="spellEnd"/>
            <w:r>
              <w:rPr>
                <w:rFonts w:eastAsia="Times New Roman"/>
                <w:lang w:val="uk-UA" w:eastAsia="uk-UA" w:bidi="uk-UA"/>
              </w:rPr>
              <w:t xml:space="preserve">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28F8F1D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9E2DE0C" w14:textId="03DBF723" w:rsidR="005B3535" w:rsidRDefault="005B3535">
            <w:pPr>
              <w:rPr>
                <w:rFonts w:eastAsia="Times New Roman"/>
                <w:lang w:val="uk-UA" w:eastAsia="uk-UA" w:bidi="as-IN"/>
              </w:rPr>
            </w:pPr>
            <w:r>
              <w:rPr>
                <w:rFonts w:eastAsia="Times New Roman"/>
                <w:lang w:val="uk-UA" w:eastAsia="uk-UA" w:bidi="uk-UA"/>
              </w:rPr>
              <w:t xml:space="preserve">3) </w:t>
            </w:r>
            <w:r w:rsidR="00C47A90">
              <w:rPr>
                <w:rFonts w:eastAsia="Times New Roman"/>
                <w:lang w:val="uk-UA" w:eastAsia="uk-UA" w:bidi="uk-UA"/>
              </w:rPr>
              <w:t xml:space="preserve">Керівника </w:t>
            </w:r>
            <w:r>
              <w:rPr>
                <w:rFonts w:eastAsia="Times New Roman"/>
                <w:lang w:val="uk-UA" w:eastAsia="uk-UA" w:bidi="uk-UA"/>
              </w:rPr>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eastAsia="Times New Roman"/>
                <w:lang w:val="uk-UA" w:eastAsia="uk-UA" w:bidi="uk-UA"/>
              </w:rPr>
              <w:lastRenderedPageBreak/>
              <w:t>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w:t>
            </w:r>
            <w:r>
              <w:rPr>
                <w:rFonts w:eastAsia="SimSun"/>
                <w:lang w:val="uk-UA" w:eastAsia="en-US" w:bidi="as-IN"/>
              </w:rPr>
              <w:lastRenderedPageBreak/>
              <w:t>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DD7C04D" w14:textId="69499089" w:rsidR="005B3535" w:rsidRDefault="005B3535">
            <w:pPr>
              <w:jc w:val="both"/>
              <w:rPr>
                <w:rFonts w:eastAsia="SimSun"/>
                <w:i/>
                <w:lang w:val="uk-UA" w:eastAsia="en-US" w:bidi="as-IN"/>
              </w:rPr>
            </w:pPr>
            <w:r>
              <w:rPr>
                <w:rFonts w:eastAsia="Times New Roman"/>
                <w:lang w:val="uk-UA" w:eastAsia="en-US" w:bidi="as-I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47A90">
              <w:rPr>
                <w:rFonts w:eastAsia="Times New Roman"/>
                <w:lang w:val="uk-UA" w:eastAsia="en-US" w:bidi="as-IN"/>
              </w:rPr>
              <w:t xml:space="preserve">керівника </w:t>
            </w:r>
            <w:r>
              <w:rPr>
                <w:rFonts w:eastAsia="Times New Roman"/>
                <w:lang w:val="uk-UA" w:eastAsia="en-US" w:bidi="as-IN"/>
              </w:rPr>
              <w:lastRenderedPageBreak/>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lang w:val="uk-UA" w:eastAsia="en-US" w:bidi="as-IN"/>
              </w:rPr>
              <w:t>вебресурсі</w:t>
            </w:r>
            <w:proofErr w:type="spellEnd"/>
            <w:r>
              <w:rPr>
                <w:rFonts w:eastAsia="Times New Roman"/>
                <w:lang w:val="uk-UA"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lang w:val="uk-UA" w:eastAsia="uk-UA" w:bidi="uk-UA"/>
              </w:rPr>
              <w:t>антиконкурентних</w:t>
            </w:r>
            <w:proofErr w:type="spellEnd"/>
            <w:r>
              <w:rPr>
                <w:rFonts w:eastAsia="Times New Roman"/>
                <w:lang w:val="uk-UA" w:eastAsia="uk-UA" w:bidi="uk-UA"/>
              </w:rPr>
              <w:t xml:space="preserve">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DB4905">
            <w:pPr>
              <w:rPr>
                <w:rFonts w:eastAsia="SimSun"/>
                <w:lang w:val="uk-UA" w:eastAsia="en-US" w:bidi="as-IN"/>
              </w:rPr>
            </w:pPr>
            <w:hyperlink r:id="rId8"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65F1DB0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Pr>
                <w:rFonts w:eastAsia="SimSun"/>
                <w:lang w:val="uk-UA" w:eastAsia="en-US" w:bidi="as-IN"/>
              </w:rPr>
              <w:t>мвс</w:t>
            </w:r>
            <w:proofErr w:type="spellEnd"/>
            <w:r>
              <w:rPr>
                <w:rFonts w:eastAsia="SimSun"/>
                <w:lang w:val="uk-UA" w:eastAsia="en-US" w:bidi="as-IN"/>
              </w:rPr>
              <w:t xml:space="preserve"> </w:t>
            </w:r>
            <w:hyperlink r:id="rId9"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0A6DC537" w14:textId="37345FB1" w:rsidR="005B3535" w:rsidRDefault="005B3535">
            <w:pPr>
              <w:rPr>
                <w:rFonts w:eastAsia="Times New Roman"/>
                <w:lang w:val="uk-UA" w:eastAsia="uk-UA" w:bidi="uk-UA"/>
              </w:rPr>
            </w:pPr>
            <w:r>
              <w:rPr>
                <w:rFonts w:eastAsia="Times New Roman"/>
                <w:lang w:val="uk-UA" w:eastAsia="uk-UA" w:bidi="uk-UA"/>
              </w:rPr>
              <w:t xml:space="preserve">6) </w:t>
            </w:r>
            <w:r w:rsidR="00C47A90">
              <w:rPr>
                <w:rFonts w:eastAsia="Times New Roman"/>
                <w:lang w:val="uk-UA" w:eastAsia="uk-UA" w:bidi="uk-UA"/>
              </w:rPr>
              <w:t xml:space="preserve"> Керівник</w:t>
            </w:r>
            <w:r>
              <w:rPr>
                <w:rFonts w:eastAsia="Times New Roman"/>
                <w:lang w:val="uk-UA" w:eastAsia="uk-UA" w:bidi="uk-UA"/>
              </w:rPr>
              <w:t xml:space="preserve"> учасника процедури закупівлі, як</w:t>
            </w:r>
            <w:r w:rsidR="00C47A90">
              <w:rPr>
                <w:rFonts w:eastAsia="Times New Roman"/>
                <w:lang w:val="uk-UA" w:eastAsia="uk-UA" w:bidi="uk-UA"/>
              </w:rPr>
              <w:t>ий</w:t>
            </w:r>
            <w:r>
              <w:rPr>
                <w:rFonts w:eastAsia="Times New Roman"/>
                <w:lang w:val="uk-UA" w:eastAsia="uk-UA" w:bidi="uk-UA"/>
              </w:rPr>
              <w:t xml:space="preserve"> підписа</w:t>
            </w:r>
            <w:r w:rsidR="00C47A90">
              <w:rPr>
                <w:rFonts w:eastAsia="Times New Roman"/>
                <w:lang w:val="uk-UA" w:eastAsia="uk-UA" w:bidi="uk-UA"/>
              </w:rPr>
              <w:t>в</w:t>
            </w:r>
            <w:r>
              <w:rPr>
                <w:rFonts w:eastAsia="Times New Roman"/>
                <w:lang w:val="uk-UA" w:eastAsia="uk-UA" w:bidi="uk-UA"/>
              </w:rPr>
              <w:t xml:space="preserve"> тендерну пропозицію (або уповноважена на підписання договору в разі переговорної процедури закупівлі), була засудж</w:t>
            </w:r>
            <w:r w:rsidR="00C47A90">
              <w:rPr>
                <w:rFonts w:eastAsia="Times New Roman"/>
                <w:lang w:val="uk-UA" w:eastAsia="uk-UA" w:bidi="uk-UA"/>
              </w:rPr>
              <w:t>ений</w:t>
            </w:r>
            <w:r>
              <w:rPr>
                <w:rFonts w:eastAsia="Times New Roman"/>
                <w:lang w:val="uk-UA" w:eastAsia="uk-UA" w:bidi="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w:t>
            </w:r>
            <w:r>
              <w:rPr>
                <w:rFonts w:eastAsia="Times New Roman"/>
                <w:lang w:val="uk-UA" w:eastAsia="uk-UA" w:bidi="uk-UA"/>
              </w:rPr>
              <w:lastRenderedPageBreak/>
              <w:t>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28DFAC6" w14:textId="6C4C03AA"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rFonts w:eastAsia="Times New Roman"/>
                <w:lang w:val="uk-UA" w:eastAsia="en-US" w:bidi="as-IN"/>
              </w:rPr>
              <w:lastRenderedPageBreak/>
              <w:t xml:space="preserve">процесуальним законодавством України щодо </w:t>
            </w:r>
            <w:r w:rsidR="00C47A90">
              <w:rPr>
                <w:rFonts w:eastAsia="Times New Roman"/>
                <w:lang w:val="uk-UA" w:eastAsia="en-US" w:bidi="as-IN"/>
              </w:rPr>
              <w:t xml:space="preserve">керівника </w:t>
            </w:r>
            <w:r>
              <w:rPr>
                <w:rFonts w:eastAsia="Times New Roman"/>
                <w:lang w:val="uk-UA" w:eastAsia="en-US" w:bidi="as-IN"/>
              </w:rPr>
              <w:t>учасника процедури закупівлі, як</w:t>
            </w:r>
            <w:r w:rsidR="00C47A90">
              <w:rPr>
                <w:rFonts w:eastAsia="Times New Roman"/>
                <w:lang w:val="uk-UA" w:eastAsia="en-US" w:bidi="as-IN"/>
              </w:rPr>
              <w:t>ий</w:t>
            </w:r>
            <w:r>
              <w:rPr>
                <w:rFonts w:eastAsia="Times New Roman"/>
                <w:lang w:val="uk-UA" w:eastAsia="en-US" w:bidi="as-IN"/>
              </w:rPr>
              <w:t xml:space="preserve"> підписа</w:t>
            </w:r>
            <w:r w:rsidR="00C47A90">
              <w:rPr>
                <w:rFonts w:eastAsia="Times New Roman"/>
                <w:lang w:val="uk-UA" w:eastAsia="en-US" w:bidi="as-IN"/>
              </w:rPr>
              <w:t>в</w:t>
            </w:r>
            <w:r>
              <w:rPr>
                <w:rFonts w:eastAsia="Times New Roman"/>
                <w:lang w:val="uk-UA" w:eastAsia="en-US" w:bidi="as-IN"/>
              </w:rPr>
              <w:t xml:space="preserve"> тендерну пропозицію. Документ повинен бути виданий не раніше дати публікації повідомлення про наміру укласти договір про закупівлю  </w:t>
            </w:r>
            <w:hyperlink r:id="rId10"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c>
          <w:tcPr>
            <w:tcW w:w="3793"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4FD62083"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color w:val="FF0000"/>
                <w:lang w:eastAsia="en-US" w:bidi="as-IN"/>
              </w:rPr>
              <w:t>.</w:t>
            </w:r>
          </w:p>
        </w:tc>
      </w:tr>
      <w:tr w:rsidR="005B3535" w14:paraId="3B3A11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2EE20E2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227810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lastRenderedPageBreak/>
              <w:t xml:space="preserve">11) учасник процедури закупівлі є особою, до якої застосовано санкцію у виді заборони на здійснення у неї публічних </w:t>
            </w:r>
            <w:proofErr w:type="spellStart"/>
            <w:r>
              <w:rPr>
                <w:rFonts w:eastAsia="Times New Roman"/>
                <w:lang w:val="uk-UA" w:eastAsia="uk-UA" w:bidi="uk-UA"/>
              </w:rPr>
              <w:t>закупівель</w:t>
            </w:r>
            <w:proofErr w:type="spellEnd"/>
            <w:r>
              <w:rPr>
                <w:rFonts w:eastAsia="Times New Roman"/>
                <w:lang w:val="uk-UA" w:eastAsia="uk-UA" w:bidi="uk-UA"/>
              </w:rPr>
              <w:t xml:space="preserve">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p w14:paraId="017BC9A9"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proofErr w:type="spellStart"/>
            <w:r>
              <w:rPr>
                <w:rFonts w:eastAsia="SimSun"/>
                <w:lang w:eastAsia="en-US" w:bidi="as-IN"/>
              </w:rPr>
              <w:t>Інформація</w:t>
            </w:r>
            <w:proofErr w:type="spellEnd"/>
            <w:r>
              <w:rPr>
                <w:rFonts w:eastAsia="SimSun"/>
                <w:lang w:eastAsia="en-US" w:bidi="as-IN"/>
              </w:rPr>
              <w:t>/</w:t>
            </w:r>
            <w:proofErr w:type="spellStart"/>
            <w:r>
              <w:rPr>
                <w:rFonts w:eastAsia="SimSun"/>
                <w:lang w:eastAsia="en-US" w:bidi="as-IN"/>
              </w:rPr>
              <w:t>документи</w:t>
            </w:r>
            <w:proofErr w:type="spellEnd"/>
            <w:r>
              <w:rPr>
                <w:rFonts w:eastAsia="SimSun"/>
                <w:lang w:eastAsia="en-US" w:bidi="as-IN"/>
              </w:rPr>
              <w:t xml:space="preserve"> не </w:t>
            </w:r>
            <w:proofErr w:type="spellStart"/>
            <w:r>
              <w:rPr>
                <w:rFonts w:eastAsia="SimSun"/>
                <w:lang w:eastAsia="en-US" w:bidi="as-IN"/>
              </w:rPr>
              <w:t>вимагаються</w:t>
            </w:r>
            <w:proofErr w:type="spellEnd"/>
            <w:r>
              <w:rPr>
                <w:rFonts w:eastAsia="SimSun"/>
                <w:lang w:eastAsia="en-US" w:bidi="as-IN"/>
              </w:rPr>
              <w:t>.</w:t>
            </w:r>
          </w:p>
        </w:tc>
      </w:tr>
      <w:tr w:rsidR="005B3535" w14:paraId="45866744"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3115DBA" w14:textId="4315A21F" w:rsidR="005B3535" w:rsidRDefault="005B3535">
            <w:pPr>
              <w:rPr>
                <w:rFonts w:eastAsia="Times New Roman"/>
                <w:lang w:val="uk-UA" w:eastAsia="uk-UA" w:bidi="uk-UA"/>
              </w:rPr>
            </w:pPr>
            <w:r>
              <w:rPr>
                <w:rFonts w:eastAsia="Times New Roman"/>
                <w:lang w:val="uk-UA" w:eastAsia="uk-UA" w:bidi="uk-UA"/>
              </w:rPr>
              <w:t xml:space="preserve">12) </w:t>
            </w:r>
            <w:r w:rsidR="00C47A90">
              <w:rPr>
                <w:rFonts w:eastAsia="Times New Roman"/>
                <w:lang w:val="uk-UA" w:eastAsia="uk-UA" w:bidi="uk-UA"/>
              </w:rPr>
              <w:t xml:space="preserve"> Керівника</w:t>
            </w:r>
            <w:r>
              <w:rPr>
                <w:rFonts w:eastAsia="Times New Roman"/>
                <w:lang w:val="uk-UA" w:eastAsia="uk-UA" w:bidi="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eastAsia="SimSun"/>
                <w:lang w:val="uk-UA" w:eastAsia="en-US" w:bidi="as-IN"/>
              </w:rPr>
              <w:t>закупівель</w:t>
            </w:r>
            <w:proofErr w:type="spellEnd"/>
            <w:r>
              <w:rPr>
                <w:rFonts w:eastAsia="SimSun"/>
                <w:lang w:val="uk-UA" w:eastAsia="en-US" w:bidi="as-IN"/>
              </w:rPr>
              <w:t xml:space="preserve">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11"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034741E" w14:textId="77777777" w:rsidR="005B3535" w:rsidRDefault="005B3535">
            <w:pPr>
              <w:ind w:firstLine="720"/>
              <w:jc w:val="both"/>
              <w:rPr>
                <w:rFonts w:eastAsia="Times New Roman"/>
                <w:lang w:val="uk-UA" w:eastAsia="uk-UA" w:bidi="uk-UA"/>
              </w:rPr>
            </w:pPr>
            <w:r>
              <w:rPr>
                <w:rFonts w:eastAsia="Times New Roman"/>
                <w:lang w:val="uk-UA" w:eastAsia="uk-UA" w:bidi="uk-UA"/>
              </w:rPr>
              <w:t>2.Замовник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w:t>
            </w:r>
            <w:r>
              <w:rPr>
                <w:rFonts w:eastAsia="Times New Roman"/>
                <w:lang w:val="uk-UA" w:eastAsia="uk-UA" w:bidi="uk-UA"/>
              </w:rPr>
              <w:lastRenderedPageBreak/>
              <w:t>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6457C9AB" w14:textId="5DAA90BA" w:rsidR="00C47A90" w:rsidRPr="00C47A90" w:rsidRDefault="005B3535" w:rsidP="00C47A90">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sidR="00C47A90">
              <w:rPr>
                <w:rFonts w:eastAsia="SimSun"/>
                <w:lang w:eastAsia="en-US" w:bidi="as-IN"/>
              </w:rPr>
              <w:t xml:space="preserve"> </w:t>
            </w:r>
            <w:r w:rsidR="00C47A90">
              <w:rPr>
                <w:rFonts w:eastAsia="SimSun"/>
                <w:lang w:val="uk-UA" w:eastAsia="en-US" w:bidi="as-IN"/>
              </w:rPr>
              <w:t>д</w:t>
            </w:r>
            <w:proofErr w:type="spellStart"/>
            <w:r w:rsidR="00C47A90">
              <w:rPr>
                <w:rFonts w:eastAsia="SimSun"/>
                <w:lang w:eastAsia="en-US" w:bidi="as-IN"/>
              </w:rPr>
              <w:t>окументальн</w:t>
            </w:r>
            <w:proofErr w:type="spellEnd"/>
            <w:r w:rsidR="00C47A90">
              <w:rPr>
                <w:rFonts w:eastAsia="SimSun"/>
                <w:lang w:val="uk-UA" w:eastAsia="en-US" w:bidi="as-IN"/>
              </w:rPr>
              <w:t>ого</w:t>
            </w:r>
            <w:r w:rsidR="00C47A90">
              <w:rPr>
                <w:rFonts w:eastAsia="SimSun"/>
                <w:lang w:eastAsia="en-US" w:bidi="as-IN"/>
              </w:rPr>
              <w:t xml:space="preserve"> </w:t>
            </w:r>
            <w:proofErr w:type="spellStart"/>
            <w:r w:rsidR="00C47A90">
              <w:rPr>
                <w:rFonts w:eastAsia="SimSun"/>
                <w:lang w:eastAsia="en-US" w:bidi="as-IN"/>
              </w:rPr>
              <w:t>підтвердження</w:t>
            </w:r>
            <w:proofErr w:type="spellEnd"/>
            <w:r w:rsidR="00C47A90">
              <w:rPr>
                <w:rFonts w:eastAsia="SimSun"/>
                <w:lang w:val="uk-UA" w:eastAsia="en-US" w:bidi="as-IN"/>
              </w:rPr>
              <w:t>:</w:t>
            </w:r>
          </w:p>
          <w:p w14:paraId="09EF2B77" w14:textId="25D817B0" w:rsidR="005B3535" w:rsidRDefault="00C47A90" w:rsidP="00C47A90">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w:t>
            </w:r>
            <w:r>
              <w:rPr>
                <w:rFonts w:eastAsia="Times New Roman"/>
                <w:lang w:val="uk-UA" w:eastAsia="en-US" w:bidi="as-IN"/>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B3535">
              <w:rPr>
                <w:rFonts w:eastAsia="SimSun"/>
                <w:lang w:val="uk-UA" w:eastAsia="en-US" w:bidi="as-IN"/>
              </w:rPr>
              <w:t xml:space="preserve">  </w:t>
            </w:r>
            <w:r>
              <w:rPr>
                <w:rFonts w:eastAsia="SimSun"/>
                <w:lang w:val="uk-UA" w:eastAsia="en-US" w:bidi="as-IN"/>
              </w:rPr>
              <w:t xml:space="preserve"> </w:t>
            </w:r>
          </w:p>
          <w:p w14:paraId="3763362B" w14:textId="77777777" w:rsidR="005B3535" w:rsidRDefault="005B3535" w:rsidP="00C47A90">
            <w:pPr>
              <w:jc w:val="both"/>
              <w:rPr>
                <w:rFonts w:eastAsia="SimSun"/>
                <w:lang w:val="uk-UA" w:eastAsia="en-US" w:bidi="as-IN"/>
              </w:rPr>
            </w:pPr>
          </w:p>
          <w:p w14:paraId="7421E377" w14:textId="77777777" w:rsidR="005B3535" w:rsidRDefault="005B3535" w:rsidP="00C47A90">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proofErr w:type="spellStart"/>
            <w:r>
              <w:rPr>
                <w:rFonts w:eastAsia="SimSun"/>
                <w:lang w:eastAsia="en-US" w:bidi="as-IN"/>
              </w:rPr>
              <w:lastRenderedPageBreak/>
              <w:t>Документальне</w:t>
            </w:r>
            <w:proofErr w:type="spellEnd"/>
            <w:r>
              <w:rPr>
                <w:rFonts w:eastAsia="SimSun"/>
                <w:lang w:eastAsia="en-US" w:bidi="as-IN"/>
              </w:rPr>
              <w:t xml:space="preserve"> </w:t>
            </w:r>
            <w:proofErr w:type="spellStart"/>
            <w:r>
              <w:rPr>
                <w:rFonts w:eastAsia="SimSun"/>
                <w:lang w:eastAsia="en-US" w:bidi="as-IN"/>
              </w:rPr>
              <w:t>підтвердження</w:t>
            </w:r>
            <w:proofErr w:type="spellEnd"/>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Pr>
                <w:rFonts w:eastAsia="Times New Roman"/>
                <w:lang w:val="uk-UA" w:eastAsia="en-US" w:bidi="as-IN"/>
              </w:rPr>
              <w:lastRenderedPageBreak/>
              <w:t>незважаючи на наявність відповідної підстави для відмови в участі у процедурі закупівлі.</w:t>
            </w:r>
          </w:p>
        </w:tc>
      </w:tr>
    </w:tbl>
    <w:p w14:paraId="0A914DBC" w14:textId="77777777" w:rsidR="006813CA" w:rsidRDefault="006813CA" w:rsidP="002A61AF">
      <w:pPr>
        <w:rPr>
          <w:b/>
          <w:lang w:val="uk-UA"/>
        </w:rPr>
      </w:pPr>
    </w:p>
    <w:p w14:paraId="042464C3" w14:textId="77777777" w:rsidR="00244D91" w:rsidRDefault="00244D91" w:rsidP="00967A6C">
      <w:pPr>
        <w:jc w:val="right"/>
        <w:rPr>
          <w:b/>
          <w:lang w:val="uk-UA"/>
        </w:rPr>
      </w:pPr>
    </w:p>
    <w:p w14:paraId="6B60A501" w14:textId="77777777" w:rsidR="00244D91" w:rsidRDefault="00244D91" w:rsidP="00A948D0">
      <w:pPr>
        <w:rPr>
          <w:b/>
          <w:lang w:val="uk-UA"/>
        </w:rPr>
      </w:pPr>
    </w:p>
    <w:p w14:paraId="21A85352" w14:textId="77777777" w:rsidR="00244D91" w:rsidRDefault="00244D91" w:rsidP="00967A6C">
      <w:pPr>
        <w:jc w:val="right"/>
        <w:rPr>
          <w:b/>
          <w:lang w:val="uk-UA"/>
        </w:rPr>
      </w:pPr>
    </w:p>
    <w:p w14:paraId="4D2B1CB2" w14:textId="77777777" w:rsidR="00244D91" w:rsidRDefault="00244D91" w:rsidP="00967A6C">
      <w:pPr>
        <w:jc w:val="right"/>
        <w:rPr>
          <w:b/>
          <w:lang w:val="uk-UA"/>
        </w:rPr>
      </w:pPr>
    </w:p>
    <w:p w14:paraId="2557CB5D" w14:textId="77777777" w:rsidR="00244D91" w:rsidRDefault="00244D91" w:rsidP="00967A6C">
      <w:pPr>
        <w:jc w:val="right"/>
        <w:rPr>
          <w:b/>
          <w:lang w:val="uk-UA"/>
        </w:rPr>
      </w:pPr>
    </w:p>
    <w:p w14:paraId="03BD083C" w14:textId="77777777" w:rsidR="00244D91" w:rsidRDefault="00244D91" w:rsidP="00967A6C">
      <w:pPr>
        <w:jc w:val="right"/>
        <w:rPr>
          <w:b/>
          <w:lang w:val="uk-UA"/>
        </w:rPr>
      </w:pPr>
    </w:p>
    <w:p w14:paraId="205866B1" w14:textId="77777777" w:rsidR="00244D91" w:rsidRDefault="00244D91" w:rsidP="00967A6C">
      <w:pPr>
        <w:jc w:val="right"/>
        <w:rPr>
          <w:b/>
          <w:lang w:val="uk-UA"/>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2FB9BEC" w14:textId="77777777" w:rsidR="00244D91" w:rsidRDefault="00244D91" w:rsidP="00967A6C">
      <w:pPr>
        <w:jc w:val="right"/>
        <w:rPr>
          <w:b/>
          <w:lang w:val="uk-UA"/>
        </w:rPr>
      </w:pPr>
    </w:p>
    <w:p w14:paraId="7D267C9D" w14:textId="77777777" w:rsidR="00244D91" w:rsidRDefault="00244D91" w:rsidP="00967A6C">
      <w:pPr>
        <w:jc w:val="right"/>
        <w:rPr>
          <w:b/>
          <w:lang w:val="uk-UA"/>
        </w:rPr>
      </w:pPr>
    </w:p>
    <w:p w14:paraId="110F009B" w14:textId="77777777" w:rsidR="00244D91" w:rsidRDefault="00244D91" w:rsidP="00967A6C">
      <w:pPr>
        <w:jc w:val="right"/>
        <w:rPr>
          <w:b/>
          <w:lang w:val="uk-UA"/>
        </w:rPr>
      </w:pPr>
    </w:p>
    <w:p w14:paraId="4321B5B8" w14:textId="77777777" w:rsidR="00244D91" w:rsidRDefault="00244D91" w:rsidP="00967A6C">
      <w:pPr>
        <w:jc w:val="right"/>
        <w:rPr>
          <w:b/>
          <w:lang w:val="uk-UA"/>
        </w:rPr>
      </w:pPr>
    </w:p>
    <w:p w14:paraId="1BD6C5AC" w14:textId="77777777" w:rsidR="00244D91" w:rsidRDefault="00244D91" w:rsidP="00967A6C">
      <w:pPr>
        <w:jc w:val="right"/>
        <w:rPr>
          <w:b/>
          <w:lang w:val="uk-UA"/>
        </w:rPr>
      </w:pPr>
    </w:p>
    <w:p w14:paraId="153045A9" w14:textId="77777777" w:rsidR="00244D91" w:rsidRDefault="00244D91" w:rsidP="00967A6C">
      <w:pPr>
        <w:jc w:val="right"/>
        <w:rPr>
          <w:b/>
          <w:lang w:val="uk-UA"/>
        </w:rPr>
      </w:pPr>
    </w:p>
    <w:p w14:paraId="60CD343F" w14:textId="77777777" w:rsidR="00244D91" w:rsidRDefault="00244D91" w:rsidP="00967A6C">
      <w:pPr>
        <w:jc w:val="right"/>
        <w:rPr>
          <w:b/>
          <w:lang w:val="uk-UA"/>
        </w:rPr>
      </w:pPr>
    </w:p>
    <w:p w14:paraId="10EFC284" w14:textId="77777777" w:rsidR="00244D91" w:rsidRDefault="00244D91" w:rsidP="00967A6C">
      <w:pPr>
        <w:jc w:val="right"/>
        <w:rPr>
          <w:b/>
          <w:lang w:val="uk-UA"/>
        </w:rPr>
      </w:pPr>
    </w:p>
    <w:p w14:paraId="57686ED1" w14:textId="77777777" w:rsidR="00244D91" w:rsidRDefault="00244D91" w:rsidP="00967A6C">
      <w:pPr>
        <w:jc w:val="right"/>
        <w:rPr>
          <w:b/>
          <w:lang w:val="uk-UA"/>
        </w:rPr>
      </w:pPr>
    </w:p>
    <w:p w14:paraId="511E0825" w14:textId="77777777" w:rsidR="002B0BF0" w:rsidRDefault="002B0BF0" w:rsidP="00DE00BE">
      <w:pPr>
        <w:rPr>
          <w:b/>
          <w:lang w:val="uk-UA"/>
        </w:rPr>
      </w:pPr>
    </w:p>
    <w:sectPr w:rsidR="002B0BF0" w:rsidSect="002A61A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59F0" w14:textId="77777777" w:rsidR="00DB4905" w:rsidRDefault="00DB4905">
      <w:r>
        <w:separator/>
      </w:r>
    </w:p>
  </w:endnote>
  <w:endnote w:type="continuationSeparator" w:id="0">
    <w:p w14:paraId="0261F18A" w14:textId="77777777" w:rsidR="00DB4905" w:rsidRDefault="00DB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FE0B6E" w:rsidRDefault="00FE0B6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FE0B6E" w:rsidRDefault="00FE0B6E"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FE0B6E" w:rsidRPr="002B4C36" w:rsidRDefault="00FE0B6E"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2BDC" w14:textId="77777777" w:rsidR="00DB4905" w:rsidRDefault="00DB4905">
      <w:r>
        <w:separator/>
      </w:r>
    </w:p>
  </w:footnote>
  <w:footnote w:type="continuationSeparator" w:id="0">
    <w:p w14:paraId="0CAD9622" w14:textId="77777777" w:rsidR="00DB4905" w:rsidRDefault="00DB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FE0B6E" w:rsidRDefault="00FE0B6E"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FE0B6E" w:rsidRDefault="00FE0B6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FE0B6E" w:rsidRDefault="00FE0B6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FE0B6E" w:rsidRDefault="00FE0B6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2"/>
  </w:num>
  <w:num w:numId="3">
    <w:abstractNumId w:val="5"/>
  </w:num>
  <w:num w:numId="4">
    <w:abstractNumId w:val="4"/>
  </w:num>
  <w:num w:numId="5">
    <w:abstractNumId w:val="9"/>
  </w:num>
  <w:num w:numId="6">
    <w:abstractNumId w:val="16"/>
  </w:num>
  <w:num w:numId="7">
    <w:abstractNumId w:val="0"/>
  </w:num>
  <w:num w:numId="8">
    <w:abstractNumId w:val="17"/>
  </w:num>
  <w:num w:numId="9">
    <w:abstractNumId w:val="8"/>
  </w:num>
  <w:num w:numId="10">
    <w:abstractNumId w:val="14"/>
  </w:num>
  <w:num w:numId="11">
    <w:abstractNumId w:val="6"/>
  </w:num>
  <w:num w:numId="12">
    <w:abstractNumId w:val="11"/>
  </w:num>
  <w:num w:numId="13">
    <w:abstractNumId w:val="15"/>
  </w:num>
  <w:num w:numId="14">
    <w:abstractNumId w:val="10"/>
  </w:num>
  <w:num w:numId="15">
    <w:abstractNumId w:val="7"/>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AD9"/>
    <w:rsid w:val="00021A46"/>
    <w:rsid w:val="00021D5A"/>
    <w:rsid w:val="00022C3E"/>
    <w:rsid w:val="00023A51"/>
    <w:rsid w:val="00027598"/>
    <w:rsid w:val="000305BA"/>
    <w:rsid w:val="0003225E"/>
    <w:rsid w:val="000322BD"/>
    <w:rsid w:val="00032380"/>
    <w:rsid w:val="00032C1E"/>
    <w:rsid w:val="00034E6B"/>
    <w:rsid w:val="000370FC"/>
    <w:rsid w:val="00037296"/>
    <w:rsid w:val="000378F9"/>
    <w:rsid w:val="000402C7"/>
    <w:rsid w:val="00040E1F"/>
    <w:rsid w:val="00042E1B"/>
    <w:rsid w:val="000444CA"/>
    <w:rsid w:val="0005518B"/>
    <w:rsid w:val="00057544"/>
    <w:rsid w:val="00062AD9"/>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0F6BCD"/>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2B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3801"/>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656B"/>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0BF0"/>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1D9A"/>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D12"/>
    <w:rsid w:val="003B0EE3"/>
    <w:rsid w:val="003B0F28"/>
    <w:rsid w:val="003B13F9"/>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2F87"/>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87EF9"/>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2A4D"/>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83096"/>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3F"/>
    <w:rsid w:val="006D0789"/>
    <w:rsid w:val="006D2156"/>
    <w:rsid w:val="006D7506"/>
    <w:rsid w:val="006E1E96"/>
    <w:rsid w:val="006E56CF"/>
    <w:rsid w:val="006E5B57"/>
    <w:rsid w:val="006E6A56"/>
    <w:rsid w:val="006E6D1E"/>
    <w:rsid w:val="006F0238"/>
    <w:rsid w:val="006F05D0"/>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97B39"/>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39EA"/>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76D04"/>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3B2C"/>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7B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1B4C"/>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65675"/>
    <w:rsid w:val="00B7074D"/>
    <w:rsid w:val="00B719CC"/>
    <w:rsid w:val="00B74708"/>
    <w:rsid w:val="00B75145"/>
    <w:rsid w:val="00B75228"/>
    <w:rsid w:val="00B7546D"/>
    <w:rsid w:val="00B75888"/>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677FB"/>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33A5"/>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1621A"/>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44FE"/>
    <w:rsid w:val="00DB4905"/>
    <w:rsid w:val="00DB6103"/>
    <w:rsid w:val="00DC14C7"/>
    <w:rsid w:val="00DC165E"/>
    <w:rsid w:val="00DC16C4"/>
    <w:rsid w:val="00DC3FA3"/>
    <w:rsid w:val="00DC466D"/>
    <w:rsid w:val="00DC5CE9"/>
    <w:rsid w:val="00DC6AD6"/>
    <w:rsid w:val="00DC6C91"/>
    <w:rsid w:val="00DD27DD"/>
    <w:rsid w:val="00DD29C9"/>
    <w:rsid w:val="00DD79F3"/>
    <w:rsid w:val="00DE00BE"/>
    <w:rsid w:val="00DE02DB"/>
    <w:rsid w:val="00DE0FDA"/>
    <w:rsid w:val="00DE102D"/>
    <w:rsid w:val="00DE3C3B"/>
    <w:rsid w:val="00DE3E13"/>
    <w:rsid w:val="00DE52E2"/>
    <w:rsid w:val="00DE7E7A"/>
    <w:rsid w:val="00DF0285"/>
    <w:rsid w:val="00DF42C3"/>
    <w:rsid w:val="00DF5AC2"/>
    <w:rsid w:val="00DF7D72"/>
    <w:rsid w:val="00E014F7"/>
    <w:rsid w:val="00E02735"/>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1B84"/>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5E9"/>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0B6E"/>
    <w:rsid w:val="00FE1CC3"/>
    <w:rsid w:val="00FE32BB"/>
    <w:rsid w:val="00FE5A40"/>
    <w:rsid w:val="00FE627E"/>
    <w:rsid w:val="00FE6771"/>
    <w:rsid w:val="00FE698E"/>
    <w:rsid w:val="00FE7103"/>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 w:type="paragraph" w:customStyle="1" w:styleId="western">
    <w:name w:val="western"/>
    <w:basedOn w:val="a"/>
    <w:rsid w:val="001552BE"/>
    <w:pPr>
      <w:spacing w:before="100" w:beforeAutospacing="1" w:after="119"/>
      <w:jc w:val="both"/>
    </w:pPr>
    <w:rPr>
      <w:rFonts w:ascii="Arial" w:eastAsia="Times New Roman" w:hAnsi="Arial" w:cs="Arial"/>
      <w:color w:val="000000"/>
      <w:sz w:val="20"/>
      <w:szCs w:val="20"/>
    </w:rPr>
  </w:style>
  <w:style w:type="paragraph" w:customStyle="1" w:styleId="122">
    <w:name w:val="Основной текст12"/>
    <w:basedOn w:val="a"/>
    <w:rsid w:val="001552BE"/>
    <w:pPr>
      <w:shd w:val="clear" w:color="auto" w:fill="FFFFFF"/>
      <w:spacing w:line="0" w:lineRule="atLeast"/>
      <w:ind w:hanging="360"/>
    </w:pPr>
    <w:rPr>
      <w:rFonts w:eastAsia="Times New Roman"/>
      <w:sz w:val="26"/>
      <w:szCs w:val="26"/>
    </w:rPr>
  </w:style>
  <w:style w:type="character" w:customStyle="1" w:styleId="affa">
    <w:name w:val="Основной текст + Полужирный"/>
    <w:rsid w:val="001552B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e">
    <w:name w:val="Заголовок №2_"/>
    <w:link w:val="2f"/>
    <w:rsid w:val="001552BE"/>
    <w:rPr>
      <w:sz w:val="23"/>
      <w:szCs w:val="23"/>
      <w:shd w:val="clear" w:color="auto" w:fill="FFFFFF"/>
    </w:rPr>
  </w:style>
  <w:style w:type="paragraph" w:customStyle="1" w:styleId="2f">
    <w:name w:val="Заголовок №2"/>
    <w:basedOn w:val="a"/>
    <w:link w:val="2e"/>
    <w:rsid w:val="001552BE"/>
    <w:pPr>
      <w:shd w:val="clear" w:color="auto" w:fill="FFFFFF"/>
      <w:spacing w:after="60" w:line="0" w:lineRule="atLeast"/>
      <w:jc w:val="center"/>
      <w:outlineLvl w:val="1"/>
    </w:pPr>
    <w:rPr>
      <w:rFonts w:eastAsia="Times New Roman"/>
      <w:sz w:val="23"/>
      <w:szCs w:val="23"/>
    </w:rPr>
  </w:style>
  <w:style w:type="paragraph" w:customStyle="1" w:styleId="312">
    <w:name w:val="Основной текст 31"/>
    <w:basedOn w:val="a"/>
    <w:rsid w:val="006F05D0"/>
    <w:pPr>
      <w:suppressAutoHyphens/>
      <w:jc w:val="both"/>
    </w:pPr>
    <w:rPr>
      <w:rFonts w:eastAsia="Times New Roman"/>
      <w:kern w:val="1"/>
      <w:sz w:val="22"/>
      <w:szCs w:val="20"/>
      <w:lang w:eastAsia="ar-SA"/>
    </w:rPr>
  </w:style>
  <w:style w:type="paragraph" w:customStyle="1" w:styleId="320">
    <w:name w:val="Основной текст 32"/>
    <w:basedOn w:val="a"/>
    <w:rsid w:val="006F05D0"/>
    <w:pPr>
      <w:suppressAutoHyphens/>
      <w:jc w:val="both"/>
    </w:pPr>
    <w:rPr>
      <w:rFonts w:eastAsia="Times New Roman"/>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32350311">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tiah.mvs.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ytiah.mv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ytiah.mvs.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6B0A-5EDB-4E96-BEFD-D2EA816B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11261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2022-07-22T11:01:00Z</cp:lastPrinted>
  <dcterms:created xsi:type="dcterms:W3CDTF">2023-03-28T13:50:00Z</dcterms:created>
  <dcterms:modified xsi:type="dcterms:W3CDTF">2023-03-28T13:50:00Z</dcterms:modified>
</cp:coreProperties>
</file>