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4AEA" w14:textId="77777777" w:rsidR="007A0D8A" w:rsidRPr="00B14C48" w:rsidRDefault="007A0D8A" w:rsidP="00B14C48">
      <w:pPr>
        <w:suppressAutoHyphens/>
        <w:spacing w:after="0" w:line="240" w:lineRule="auto"/>
        <w:jc w:val="right"/>
        <w:rPr>
          <w:rFonts w:ascii="Times New Roman" w:hAnsi="Times New Roman" w:cs="Times New Roman"/>
          <w:color w:val="000000"/>
          <w:sz w:val="24"/>
          <w:szCs w:val="24"/>
          <w:lang w:eastAsia="ar-SA"/>
        </w:rPr>
      </w:pPr>
      <w:r w:rsidRPr="00B14C48">
        <w:rPr>
          <w:rFonts w:ascii="Times New Roman" w:hAnsi="Times New Roman" w:cs="Times New Roman"/>
          <w:b/>
          <w:color w:val="000000"/>
          <w:sz w:val="24"/>
          <w:szCs w:val="24"/>
          <w:lang w:eastAsia="ar-SA"/>
        </w:rPr>
        <w:t>Додаток</w:t>
      </w:r>
      <w:r w:rsidRPr="00B14C48">
        <w:rPr>
          <w:rFonts w:ascii="Times New Roman" w:hAnsi="Times New Roman" w:cs="Times New Roman"/>
          <w:b/>
          <w:sz w:val="24"/>
          <w:szCs w:val="24"/>
        </w:rPr>
        <w:t xml:space="preserve"> </w:t>
      </w:r>
      <w:r w:rsidR="00F10AE9" w:rsidRPr="00B14C48">
        <w:rPr>
          <w:rFonts w:ascii="Times New Roman" w:hAnsi="Times New Roman" w:cs="Times New Roman"/>
          <w:b/>
          <w:color w:val="000000"/>
          <w:sz w:val="24"/>
          <w:szCs w:val="24"/>
          <w:lang w:eastAsia="ar-SA"/>
        </w:rPr>
        <w:t>5</w:t>
      </w:r>
    </w:p>
    <w:p w14:paraId="6199D889" w14:textId="77777777" w:rsidR="007A0D8A" w:rsidRPr="00B14C48" w:rsidRDefault="007A0D8A" w:rsidP="00B14C48">
      <w:pPr>
        <w:suppressAutoHyphens/>
        <w:spacing w:after="0" w:line="240" w:lineRule="auto"/>
        <w:jc w:val="right"/>
        <w:rPr>
          <w:rFonts w:ascii="Times New Roman" w:hAnsi="Times New Roman" w:cs="Times New Roman"/>
          <w:b/>
          <w:color w:val="000000"/>
          <w:sz w:val="24"/>
          <w:szCs w:val="24"/>
          <w:lang w:eastAsia="ar-SA"/>
        </w:rPr>
      </w:pPr>
      <w:r w:rsidRPr="00B14C48">
        <w:rPr>
          <w:rFonts w:ascii="Times New Roman" w:hAnsi="Times New Roman" w:cs="Times New Roman"/>
          <w:color w:val="000000"/>
          <w:sz w:val="24"/>
          <w:szCs w:val="24"/>
          <w:lang w:eastAsia="ar-SA"/>
        </w:rPr>
        <w:t>до тендерної документ</w:t>
      </w:r>
      <w:bookmarkStart w:id="0" w:name="_GoBack"/>
      <w:bookmarkEnd w:id="0"/>
      <w:r w:rsidRPr="00B14C48">
        <w:rPr>
          <w:rFonts w:ascii="Times New Roman" w:hAnsi="Times New Roman" w:cs="Times New Roman"/>
          <w:color w:val="000000"/>
          <w:sz w:val="24"/>
          <w:szCs w:val="24"/>
          <w:lang w:eastAsia="ar-SA"/>
        </w:rPr>
        <w:t>ації</w:t>
      </w:r>
    </w:p>
    <w:p w14:paraId="6614DE67" w14:textId="77777777" w:rsidR="007A0D8A" w:rsidRDefault="007A0D8A" w:rsidP="00B14C48">
      <w:pPr>
        <w:pStyle w:val="40"/>
        <w:shd w:val="clear" w:color="auto" w:fill="auto"/>
        <w:spacing w:before="0" w:after="0" w:line="240" w:lineRule="auto"/>
        <w:rPr>
          <w:sz w:val="28"/>
          <w:szCs w:val="28"/>
        </w:rPr>
      </w:pPr>
    </w:p>
    <w:p w14:paraId="49A4FF11" w14:textId="77777777" w:rsidR="007A0D8A" w:rsidRDefault="007A0D8A" w:rsidP="00B14C48">
      <w:pPr>
        <w:pStyle w:val="40"/>
        <w:shd w:val="clear" w:color="auto" w:fill="auto"/>
        <w:spacing w:before="0" w:after="0" w:line="240" w:lineRule="auto"/>
        <w:rPr>
          <w:sz w:val="28"/>
          <w:szCs w:val="28"/>
        </w:rPr>
      </w:pPr>
      <w:r>
        <w:rPr>
          <w:sz w:val="28"/>
          <w:szCs w:val="28"/>
        </w:rPr>
        <w:t>ТЕХНІЧНІ ВИМОГИ НАДАННЯ ПОСЛУГ</w:t>
      </w:r>
    </w:p>
    <w:p w14:paraId="59DA0D5C" w14:textId="77777777" w:rsidR="007A0D8A" w:rsidRDefault="007A0D8A" w:rsidP="00B14C48">
      <w:pPr>
        <w:pStyle w:val="40"/>
        <w:shd w:val="clear" w:color="auto" w:fill="auto"/>
        <w:spacing w:before="0" w:after="0" w:line="240" w:lineRule="auto"/>
        <w:rPr>
          <w:sz w:val="28"/>
          <w:szCs w:val="28"/>
        </w:rPr>
      </w:pPr>
    </w:p>
    <w:p w14:paraId="1D3F68A0" w14:textId="77777777" w:rsidR="007A0D8A" w:rsidRDefault="007A0D8A" w:rsidP="00B14C48">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1.</w:t>
      </w:r>
      <w:r>
        <w:rPr>
          <w:rFonts w:ascii="Times New Roman" w:hAnsi="Times New Roman" w:cs="Times New Roman"/>
          <w:b/>
          <w:sz w:val="28"/>
          <w:szCs w:val="28"/>
          <w:lang w:val="ru-RU"/>
        </w:rPr>
        <w:t> </w:t>
      </w:r>
      <w:r>
        <w:rPr>
          <w:rFonts w:ascii="Times New Roman" w:hAnsi="Times New Roman" w:cs="Times New Roman"/>
          <w:b/>
          <w:sz w:val="28"/>
          <w:szCs w:val="28"/>
        </w:rPr>
        <w:t>Перелік Послуг</w:t>
      </w:r>
      <w:r>
        <w:rPr>
          <w:rFonts w:ascii="Times New Roman" w:hAnsi="Times New Roman" w:cs="Times New Roman"/>
          <w:b/>
          <w:bCs/>
          <w:sz w:val="28"/>
          <w:szCs w:val="28"/>
        </w:rPr>
        <w:t>:</w:t>
      </w:r>
    </w:p>
    <w:p w14:paraId="249D92AD" w14:textId="77777777" w:rsidR="007A0D8A" w:rsidRDefault="007A0D8A" w:rsidP="00B14C48">
      <w:pPr>
        <w:widowControl w:val="0"/>
        <w:tabs>
          <w:tab w:val="left" w:pos="989"/>
        </w:tabs>
        <w:spacing w:after="0" w:line="240" w:lineRule="auto"/>
        <w:ind w:firstLine="567"/>
        <w:jc w:val="both"/>
        <w:rPr>
          <w:rFonts w:ascii="Times New Roman" w:hAnsi="Times New Roman" w:cs="Times New Roman"/>
          <w:b/>
          <w:sz w:val="28"/>
          <w:szCs w:val="28"/>
        </w:rPr>
      </w:pPr>
    </w:p>
    <w:p w14:paraId="4C10B470" w14:textId="77777777" w:rsidR="007A0D8A" w:rsidRDefault="007A0D8A" w:rsidP="00B14C48">
      <w:pPr>
        <w:pStyle w:val="a4"/>
        <w:spacing w:after="0" w:line="240" w:lineRule="auto"/>
        <w:ind w:left="0" w:firstLine="567"/>
        <w:jc w:val="both"/>
        <w:rPr>
          <w:rFonts w:ascii="Times New Roman" w:hAnsi="Times New Roman" w:cs="Times New Roman"/>
          <w:b/>
          <w:sz w:val="28"/>
          <w:szCs w:val="28"/>
          <w:lang w:eastAsia="ru-RU"/>
        </w:rPr>
      </w:pPr>
      <w:r>
        <w:rPr>
          <w:rFonts w:ascii="Times New Roman" w:hAnsi="Times New Roman" w:cs="Times New Roman"/>
          <w:b/>
          <w:sz w:val="28"/>
          <w:szCs w:val="28"/>
        </w:rPr>
        <w:t>Заправка тонером, що включає:</w:t>
      </w:r>
    </w:p>
    <w:p w14:paraId="37E7125E" w14:textId="77777777" w:rsidR="007A0D8A" w:rsidRDefault="007A0D8A" w:rsidP="00B14C48">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первинне тестування картриджа;</w:t>
      </w:r>
    </w:p>
    <w:p w14:paraId="36B8664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повне розбирання картриджа та очистка від залишків тонера;</w:t>
      </w:r>
    </w:p>
    <w:p w14:paraId="5B38B29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повну (об’єм визначається за моделлю картриджа) заправку тонером, якість якого відповідає технічним умовам виконання Послуг;</w:t>
      </w:r>
    </w:p>
    <w:p w14:paraId="29285447"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заміну чипа;</w:t>
      </w:r>
    </w:p>
    <w:p w14:paraId="0B35E03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тестування заправленого картриджа.</w:t>
      </w:r>
    </w:p>
    <w:p w14:paraId="2CE76F34" w14:textId="77777777" w:rsidR="007A0D8A" w:rsidRDefault="007A0D8A" w:rsidP="007A0D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w:t>
      </w:r>
    </w:p>
    <w:p w14:paraId="45A1F3D5" w14:textId="77777777" w:rsidR="007A0D8A" w:rsidRDefault="007A0D8A" w:rsidP="007A0D8A">
      <w:pPr>
        <w:spacing w:after="0" w:line="240" w:lineRule="auto"/>
        <w:ind w:firstLine="567"/>
        <w:jc w:val="both"/>
        <w:rPr>
          <w:rFonts w:ascii="Times New Roman" w:hAnsi="Times New Roman" w:cs="Times New Roman"/>
          <w:sz w:val="28"/>
          <w:szCs w:val="28"/>
        </w:rPr>
      </w:pPr>
    </w:p>
    <w:p w14:paraId="71141954" w14:textId="77777777" w:rsidR="007A0D8A" w:rsidRDefault="007A0D8A" w:rsidP="007A0D8A">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Відновлення картриджа, що включає:</w:t>
      </w:r>
    </w:p>
    <w:p w14:paraId="2B1C9B63"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первинне тестування картриджа;</w:t>
      </w:r>
    </w:p>
    <w:p w14:paraId="0381DFCA"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повне розбирання та очистку від залишків тонера;</w:t>
      </w:r>
    </w:p>
    <w:p w14:paraId="2872EC0D"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заміну </w:t>
      </w:r>
      <w:proofErr w:type="spellStart"/>
      <w:r>
        <w:rPr>
          <w:rFonts w:ascii="Times New Roman" w:hAnsi="Times New Roman" w:cs="Times New Roman"/>
          <w:sz w:val="28"/>
          <w:szCs w:val="28"/>
        </w:rPr>
        <w:t>фоторецепторного</w:t>
      </w:r>
      <w:proofErr w:type="spellEnd"/>
      <w:r>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5BD673E1"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нанесення змащувальних матеріалів для зменшення коефіцієнта тертя на очищувальне лезо;</w:t>
      </w:r>
    </w:p>
    <w:p w14:paraId="4D2871AE"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очищення та змащування струмопровідними мастилами електричних контактів;</w:t>
      </w:r>
    </w:p>
    <w:p w14:paraId="239DEC1E"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повну (об’єм визначається за моделлю картриджа) заправку тонером, якість якого відповідає технічним умовам виконання таких Послуг;</w:t>
      </w:r>
    </w:p>
    <w:p w14:paraId="7C77EE72"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заміну чипа;</w:t>
      </w:r>
    </w:p>
    <w:p w14:paraId="20038A6B"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тестування відновленого і заправленого картриджа.</w:t>
      </w:r>
    </w:p>
    <w:p w14:paraId="42E20037"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Заправка та/або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732F138C"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Pr>
          <w:rFonts w:ascii="Times New Roman" w:hAnsi="Times New Roman" w:cs="Times New Roman"/>
          <w:sz w:val="28"/>
          <w:szCs w:val="28"/>
        </w:rPr>
        <w:t>тонерних</w:t>
      </w:r>
      <w:proofErr w:type="spellEnd"/>
      <w:r>
        <w:rPr>
          <w:rFonts w:ascii="Times New Roman" w:hAnsi="Times New Roman" w:cs="Times New Roman"/>
          <w:sz w:val="28"/>
          <w:szCs w:val="28"/>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(тонер та інші основні комплектуючі), дійсні на момент розкриття пропозицій.</w:t>
      </w:r>
    </w:p>
    <w:p w14:paraId="700DCC54"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разі, якщо Виконавець не є виробником чи імпортером витратних матеріалів, необхідно додатково надати у складі своєї пропозиції оригінал листа авторизації Виконавця, або іншого документа, в якому буде зазначено, що Виконавець є авторизованим партнером або офіційним представником виробника/імпортера.</w:t>
      </w:r>
    </w:p>
    <w:p w14:paraId="5C64B710"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Після заправки в картриджах повинен бути стандартний об’єм тонера, заправка повинна забезпечити контрастний друк з якісною (без смуг, крапок і рисочок тощо) та чіткою передачею півтонів.</w:t>
      </w:r>
    </w:p>
    <w:p w14:paraId="1ECFC718"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Недопустима заміна картриджа, що заправляється, на інший картридж (картридж Виконавця тощо).</w:t>
      </w:r>
    </w:p>
    <w:p w14:paraId="241594E0"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p>
    <w:p w14:paraId="6AFD0ED8" w14:textId="77777777" w:rsidR="007A0D8A" w:rsidRDefault="007A0D8A" w:rsidP="007A0D8A">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sz w:val="28"/>
          <w:szCs w:val="28"/>
        </w:rPr>
        <w:t> Технічні, якісні та кількісні характеристики</w:t>
      </w:r>
      <w:r>
        <w:rPr>
          <w:rFonts w:ascii="Times New Roman" w:hAnsi="Times New Roman" w:cs="Times New Roman"/>
          <w:b/>
          <w:bCs/>
          <w:sz w:val="28"/>
          <w:szCs w:val="28"/>
        </w:rPr>
        <w:t>:</w:t>
      </w:r>
    </w:p>
    <w:p w14:paraId="092F5A86" w14:textId="77777777" w:rsidR="007A0D8A" w:rsidRDefault="007A0D8A" w:rsidP="007A0D8A">
      <w:pPr>
        <w:widowControl w:val="0"/>
        <w:tabs>
          <w:tab w:val="left" w:pos="989"/>
        </w:tabs>
        <w:spacing w:after="0" w:line="240" w:lineRule="auto"/>
        <w:ind w:firstLine="567"/>
        <w:jc w:val="both"/>
        <w:rPr>
          <w:rFonts w:ascii="Times New Roman" w:hAnsi="Times New Roman" w:cs="Times New Roman"/>
          <w:b/>
          <w:sz w:val="28"/>
          <w:szCs w:val="28"/>
        </w:rPr>
      </w:pPr>
    </w:p>
    <w:p w14:paraId="78B08970"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2.1. Виконавець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14:paraId="279587D3"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 гарантія на заправку/відновлення картриджів повинна діяти на увесь строк його використання впродовж ресурсу заправки;</w:t>
      </w:r>
    </w:p>
    <w:p w14:paraId="2E886020"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2.3. при забрудненні техніки або виходу її з ладу через несправність картриджу відповідальність несе Виконавець. Виконавець повинен гарантувати ремонт принтерів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Виконавець повинен надати Замовнику свої справні принтери аналогічної моделі з аналогічними технічними параметрами;</w:t>
      </w:r>
    </w:p>
    <w:p w14:paraId="40DC877D"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2.4. Виконавець у разі неякісної заправки картриджа повинен здійснити </w:t>
      </w:r>
      <w:proofErr w:type="spellStart"/>
      <w:r>
        <w:rPr>
          <w:rFonts w:ascii="Times New Roman" w:hAnsi="Times New Roman" w:cs="Times New Roman"/>
          <w:sz w:val="28"/>
          <w:szCs w:val="28"/>
        </w:rPr>
        <w:t>перезаправку</w:t>
      </w:r>
      <w:proofErr w:type="spellEnd"/>
      <w:r>
        <w:rPr>
          <w:rFonts w:ascii="Times New Roman" w:hAnsi="Times New Roman" w:cs="Times New Roman"/>
          <w:sz w:val="28"/>
          <w:szCs w:val="28"/>
        </w:rPr>
        <w:t xml:space="preserve"> картриджа за свій рахунок і провести роботи по очищенню забруднень принтера, пов’язаних з осипанням тонера;</w:t>
      </w:r>
    </w:p>
    <w:p w14:paraId="67469469"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2.5. періодичність надання Послуг: постійно, по мірі необхідності (згідно з заявками Замовника);</w:t>
      </w:r>
    </w:p>
    <w:p w14:paraId="19B85D5C"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14:paraId="50E24466"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2.7. на складі Виконавця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14:paraId="1366DCD1"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14:paraId="6C31F6A5"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14:paraId="53D00509"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2.10. після здійснення заправки або відновлювання картриджа Виконавець зобов’язаний провести його технічну експертизу та тестування на друкуючому пристрої;</w:t>
      </w:r>
    </w:p>
    <w:p w14:paraId="6E5E1617" w14:textId="77777777" w:rsidR="007A0D8A" w:rsidRDefault="007A0D8A" w:rsidP="007A0D8A">
      <w:pPr>
        <w:pStyle w:val="a4"/>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2.11.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Виконавця.</w:t>
      </w:r>
    </w:p>
    <w:p w14:paraId="2A8258CF" w14:textId="77777777" w:rsidR="00451E7A" w:rsidRDefault="00451E7A"/>
    <w:sectPr w:rsidR="00451E7A" w:rsidSect="000D774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8A"/>
    <w:rsid w:val="000D7742"/>
    <w:rsid w:val="00451E7A"/>
    <w:rsid w:val="00583F5D"/>
    <w:rsid w:val="00646FE4"/>
    <w:rsid w:val="007A0D8A"/>
    <w:rsid w:val="008B2C08"/>
    <w:rsid w:val="00B14C48"/>
    <w:rsid w:val="00F10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208E"/>
  <w15:chartTrackingRefBased/>
  <w15:docId w15:val="{52928031-3B47-4EE5-BFBC-1F62EDF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D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7A0D8A"/>
  </w:style>
  <w:style w:type="paragraph" w:styleId="a4">
    <w:name w:val="List Paragraph"/>
    <w:basedOn w:val="a"/>
    <w:link w:val="a3"/>
    <w:qFormat/>
    <w:rsid w:val="007A0D8A"/>
    <w:pPr>
      <w:ind w:left="720"/>
      <w:contextualSpacing/>
    </w:pPr>
  </w:style>
  <w:style w:type="character" w:customStyle="1" w:styleId="4">
    <w:name w:val="Основной текст (4)_"/>
    <w:link w:val="40"/>
    <w:locked/>
    <w:rsid w:val="007A0D8A"/>
    <w:rPr>
      <w:rFonts w:ascii="Times New Roman" w:eastAsia="Times New Roman" w:hAnsi="Times New Roman" w:cs="Times New Roman"/>
      <w:b/>
      <w:sz w:val="23"/>
      <w:shd w:val="clear" w:color="auto" w:fill="FFFFFF"/>
    </w:rPr>
  </w:style>
  <w:style w:type="paragraph" w:customStyle="1" w:styleId="40">
    <w:name w:val="Основной текст (4)"/>
    <w:basedOn w:val="a"/>
    <w:link w:val="4"/>
    <w:rsid w:val="007A0D8A"/>
    <w:pPr>
      <w:widowControl w:val="0"/>
      <w:shd w:val="clear" w:color="auto" w:fill="FFFFFF"/>
      <w:spacing w:before="480" w:after="300" w:line="240" w:lineRule="atLeast"/>
      <w:jc w:val="center"/>
    </w:pPr>
    <w:rPr>
      <w:rFonts w:ascii="Times New Roman" w:eastAsia="Times New Roman" w:hAnsi="Times New Roman" w:cs="Times New Roman"/>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Admin</cp:lastModifiedBy>
  <cp:revision>6</cp:revision>
  <dcterms:created xsi:type="dcterms:W3CDTF">2024-02-21T10:27:00Z</dcterms:created>
  <dcterms:modified xsi:type="dcterms:W3CDTF">2024-02-28T16:18:00Z</dcterms:modified>
</cp:coreProperties>
</file>