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A6F" w:rsidRDefault="00840A6F" w:rsidP="00840A6F">
      <w:pPr>
        <w:shd w:val="clear" w:color="auto" w:fill="FFFFFF"/>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ПРО</w:t>
      </w:r>
      <w:r w:rsidR="00E864AE">
        <w:rPr>
          <w:rFonts w:ascii="Times New Roman" w:eastAsia="Times New Roman" w:hAnsi="Times New Roman"/>
          <w:b/>
          <w:bCs/>
          <w:color w:val="000000"/>
        </w:rPr>
        <w:t>Є</w:t>
      </w:r>
      <w:r>
        <w:rPr>
          <w:rFonts w:ascii="Times New Roman" w:eastAsia="Times New Roman" w:hAnsi="Times New Roman"/>
          <w:b/>
          <w:bCs/>
          <w:color w:val="000000"/>
        </w:rPr>
        <w:t>КТ ДОГОВОРУ</w:t>
      </w:r>
    </w:p>
    <w:p w:rsidR="00840A6F" w:rsidRDefault="00840A6F" w:rsidP="00840A6F">
      <w:pPr>
        <w:shd w:val="clear" w:color="auto" w:fill="FFFFFF"/>
        <w:spacing w:after="0" w:line="240" w:lineRule="auto"/>
        <w:jc w:val="center"/>
        <w:rPr>
          <w:rFonts w:ascii="Times New Roman" w:eastAsia="Times New Roman" w:hAnsi="Times New Roman"/>
          <w:b/>
          <w:bCs/>
        </w:rPr>
      </w:pPr>
      <w:r>
        <w:rPr>
          <w:rFonts w:ascii="Times New Roman" w:eastAsia="Times New Roman" w:hAnsi="Times New Roman"/>
          <w:b/>
          <w:bCs/>
          <w:color w:val="000000"/>
        </w:rPr>
        <w:t>про закупівлю товару</w:t>
      </w:r>
    </w:p>
    <w:p w:rsidR="00840A6F" w:rsidRDefault="00840A6F" w:rsidP="00840A6F">
      <w:pPr>
        <w:shd w:val="clear" w:color="auto" w:fill="FFFFFF"/>
        <w:spacing w:after="0" w:line="240" w:lineRule="auto"/>
        <w:jc w:val="center"/>
        <w:rPr>
          <w:rFonts w:ascii="Times New Roman" w:eastAsia="Times New Roman" w:hAnsi="Times New Roman"/>
          <w:b/>
          <w:bCs/>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kern w:val="2"/>
          <w:lang w:eastAsia="zh-CN"/>
        </w:rPr>
      </w:pPr>
      <w:r>
        <w:rPr>
          <w:rFonts w:ascii="Times New Roman" w:eastAsia="Times New Roman" w:hAnsi="Times New Roman"/>
          <w:kern w:val="2"/>
          <w:lang w:eastAsia="zh-CN"/>
        </w:rPr>
        <w:t>м. Славутич</w:t>
      </w:r>
      <w:r>
        <w:rPr>
          <w:rFonts w:ascii="Times New Roman" w:eastAsia="Times New Roman" w:hAnsi="Times New Roman"/>
          <w:color w:val="000000"/>
          <w:kern w:val="2"/>
          <w:lang w:eastAsia="zh-CN"/>
        </w:rPr>
        <w:tab/>
      </w:r>
      <w:r>
        <w:rPr>
          <w:rFonts w:ascii="Times New Roman" w:eastAsia="Times New Roman" w:hAnsi="Times New Roman"/>
          <w:color w:val="000000"/>
          <w:kern w:val="2"/>
          <w:lang w:eastAsia="zh-CN"/>
        </w:rPr>
        <w:tab/>
      </w:r>
      <w:r w:rsidR="00907CD0">
        <w:rPr>
          <w:rFonts w:ascii="Times New Roman" w:eastAsia="Times New Roman" w:hAnsi="Times New Roman"/>
          <w:color w:val="000000"/>
          <w:kern w:val="2"/>
          <w:lang w:eastAsia="zh-CN"/>
        </w:rPr>
        <w:tab/>
      </w:r>
      <w:r w:rsidR="00907CD0">
        <w:rPr>
          <w:rFonts w:ascii="Times New Roman" w:eastAsia="Times New Roman" w:hAnsi="Times New Roman"/>
          <w:color w:val="000000"/>
          <w:kern w:val="2"/>
          <w:lang w:eastAsia="zh-CN"/>
        </w:rPr>
        <w:tab/>
      </w:r>
      <w:r w:rsidR="00907CD0">
        <w:rPr>
          <w:rFonts w:ascii="Times New Roman" w:eastAsia="Times New Roman" w:hAnsi="Times New Roman"/>
          <w:color w:val="000000"/>
          <w:kern w:val="2"/>
          <w:lang w:eastAsia="zh-CN"/>
        </w:rPr>
        <w:tab/>
      </w:r>
      <w:r w:rsidR="00907CD0">
        <w:rPr>
          <w:rFonts w:ascii="Times New Roman" w:eastAsia="Times New Roman" w:hAnsi="Times New Roman"/>
          <w:color w:val="000000"/>
          <w:kern w:val="2"/>
          <w:lang w:eastAsia="zh-CN"/>
        </w:rPr>
        <w:tab/>
      </w:r>
      <w:r w:rsidR="00907CD0">
        <w:rPr>
          <w:rFonts w:ascii="Times New Roman" w:eastAsia="Times New Roman" w:hAnsi="Times New Roman"/>
          <w:color w:val="000000"/>
          <w:kern w:val="2"/>
          <w:lang w:eastAsia="zh-CN"/>
        </w:rPr>
        <w:tab/>
        <w:t xml:space="preserve"> </w:t>
      </w:r>
      <w:r>
        <w:rPr>
          <w:rFonts w:ascii="Times New Roman" w:eastAsia="Times New Roman" w:hAnsi="Times New Roman"/>
          <w:color w:val="000000"/>
          <w:kern w:val="2"/>
          <w:lang w:eastAsia="zh-CN"/>
        </w:rPr>
        <w:t>«___</w:t>
      </w:r>
      <w:r w:rsidR="00907CD0">
        <w:rPr>
          <w:rFonts w:ascii="Times New Roman" w:eastAsia="Times New Roman" w:hAnsi="Times New Roman"/>
          <w:color w:val="000000"/>
          <w:kern w:val="2"/>
          <w:lang w:eastAsia="zh-CN"/>
        </w:rPr>
        <w:t>_</w:t>
      </w:r>
      <w:r>
        <w:rPr>
          <w:rFonts w:ascii="Times New Roman" w:eastAsia="Times New Roman" w:hAnsi="Times New Roman"/>
          <w:color w:val="000000"/>
          <w:kern w:val="2"/>
          <w:lang w:eastAsia="zh-CN"/>
        </w:rPr>
        <w:t>»</w:t>
      </w:r>
      <w:r w:rsidR="00FC32B5">
        <w:rPr>
          <w:rFonts w:ascii="Times New Roman" w:eastAsia="Times New Roman" w:hAnsi="Times New Roman"/>
          <w:color w:val="000000"/>
          <w:kern w:val="2"/>
          <w:lang w:eastAsia="zh-CN"/>
        </w:rPr>
        <w:t xml:space="preserve"> </w:t>
      </w:r>
      <w:bookmarkStart w:id="0" w:name="_GoBack"/>
      <w:bookmarkEnd w:id="0"/>
      <w:r>
        <w:rPr>
          <w:rFonts w:ascii="Times New Roman" w:eastAsia="Times New Roman" w:hAnsi="Times New Roman"/>
          <w:color w:val="000000"/>
          <w:kern w:val="2"/>
          <w:lang w:eastAsia="zh-CN"/>
        </w:rPr>
        <w:t>_</w:t>
      </w:r>
      <w:r w:rsidR="00907CD0">
        <w:rPr>
          <w:rFonts w:ascii="Times New Roman" w:eastAsia="Times New Roman" w:hAnsi="Times New Roman"/>
          <w:color w:val="000000"/>
          <w:kern w:val="2"/>
          <w:lang w:eastAsia="zh-CN"/>
        </w:rPr>
        <w:t>___</w:t>
      </w:r>
      <w:r>
        <w:rPr>
          <w:rFonts w:ascii="Times New Roman" w:eastAsia="Times New Roman" w:hAnsi="Times New Roman"/>
          <w:color w:val="000000"/>
          <w:kern w:val="2"/>
          <w:lang w:eastAsia="zh-CN"/>
        </w:rPr>
        <w:t>_______ 2023 р.</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bCs/>
          <w:color w:val="000000"/>
          <w:kern w:val="2"/>
          <w:lang w:eastAsia="zh-CN"/>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olor w:val="000000"/>
          <w:kern w:val="2"/>
          <w:lang w:eastAsia="zh-CN"/>
        </w:rPr>
      </w:pPr>
      <w:r>
        <w:rPr>
          <w:rFonts w:ascii="Times New Roman" w:eastAsia="Times New Roman" w:hAnsi="Times New Roman"/>
          <w:b/>
          <w:color w:val="000000"/>
          <w:kern w:val="2"/>
          <w:lang w:eastAsia="zh-CN"/>
        </w:rPr>
        <w:t xml:space="preserve">Комунальне некомерційне підприємство «Славутицька міська лікарня» Славутицької міської ради Вишгородського району Київської області, </w:t>
      </w:r>
      <w:r>
        <w:rPr>
          <w:rFonts w:ascii="Times New Roman" w:eastAsia="Times New Roman" w:hAnsi="Times New Roman"/>
          <w:color w:val="000000"/>
          <w:kern w:val="2"/>
          <w:lang w:eastAsia="zh-CN"/>
        </w:rPr>
        <w:t>в особі генерального директора</w:t>
      </w:r>
      <w:r>
        <w:rPr>
          <w:rFonts w:ascii="Times New Roman" w:eastAsia="Times New Roman" w:hAnsi="Times New Roman"/>
          <w:b/>
          <w:color w:val="000000"/>
          <w:kern w:val="2"/>
          <w:lang w:eastAsia="zh-CN"/>
        </w:rPr>
        <w:t xml:space="preserve"> Ловигіна Георгія Олександровича, </w:t>
      </w:r>
      <w:r>
        <w:rPr>
          <w:rFonts w:ascii="Times New Roman" w:eastAsia="Times New Roman" w:hAnsi="Times New Roman"/>
          <w:color w:val="000000"/>
          <w:kern w:val="2"/>
          <w:lang w:eastAsia="zh-CN"/>
        </w:rPr>
        <w:t>який діє на підставі</w:t>
      </w:r>
      <w:r>
        <w:rPr>
          <w:rFonts w:ascii="Times New Roman" w:eastAsia="Times New Roman" w:hAnsi="Times New Roman"/>
          <w:b/>
          <w:color w:val="000000"/>
          <w:kern w:val="2"/>
          <w:lang w:eastAsia="zh-CN"/>
        </w:rPr>
        <w:t xml:space="preserve"> Статуту</w:t>
      </w:r>
      <w:r>
        <w:rPr>
          <w:rFonts w:ascii="Times New Roman" w:eastAsia="Times New Roman" w:hAnsi="Times New Roman"/>
          <w:color w:val="000000"/>
          <w:kern w:val="2"/>
          <w:lang w:eastAsia="zh-CN"/>
        </w:rPr>
        <w:t xml:space="preserve">  (далі - Замовник), з однієї сторони, та </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lang w:eastAsia="zh-CN"/>
        </w:rPr>
      </w:pPr>
      <w:r>
        <w:rPr>
          <w:rFonts w:ascii="Times New Roman" w:eastAsia="Times New Roman" w:hAnsi="Times New Roman"/>
          <w:color w:val="000000"/>
          <w:kern w:val="2"/>
          <w:lang w:eastAsia="zh-CN"/>
        </w:rPr>
        <w:t xml:space="preserve">___________________________________________________________ в особі ________________________, що діє на підставі ___________________ (далі - Постачальник), з іншої сторони, разом іменовані - Сторони, уклали цей договір(далі - Договір) про таке: </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lang w:eastAsia="zh-CN"/>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kern w:val="2"/>
          <w:lang w:eastAsia="zh-CN"/>
        </w:rPr>
      </w:pPr>
      <w:r>
        <w:rPr>
          <w:rFonts w:ascii="Times New Roman" w:eastAsia="Times New Roman" w:hAnsi="Times New Roman"/>
          <w:b/>
          <w:color w:val="000000"/>
          <w:kern w:val="2"/>
          <w:lang w:eastAsia="zh-CN"/>
        </w:rPr>
        <w:t>I. Предмет Договору</w:t>
      </w:r>
    </w:p>
    <w:p w:rsidR="00840A6F" w:rsidRPr="007B3D21" w:rsidRDefault="00840A6F" w:rsidP="00840A6F">
      <w:pPr>
        <w:widowControl w:val="0"/>
        <w:tabs>
          <w:tab w:val="left" w:pos="993"/>
        </w:tabs>
        <w:autoSpaceDE w:val="0"/>
        <w:autoSpaceDN w:val="0"/>
        <w:spacing w:after="0" w:line="240" w:lineRule="auto"/>
        <w:jc w:val="both"/>
        <w:rPr>
          <w:rFonts w:ascii="Times New Roman" w:eastAsia="Times New Roman" w:hAnsi="Times New Roman"/>
          <w:bCs/>
          <w:lang w:eastAsia="uk-UA"/>
        </w:rPr>
      </w:pPr>
      <w:r>
        <w:rPr>
          <w:rFonts w:ascii="Times New Roman" w:eastAsia="Times New Roman" w:hAnsi="Times New Roman"/>
        </w:rPr>
        <w:t>1.1.</w:t>
      </w:r>
      <w:r>
        <w:rPr>
          <w:rFonts w:ascii="Times New Roman" w:eastAsia="Times New Roman" w:hAnsi="Times New Roman"/>
          <w:bCs/>
          <w:lang w:eastAsia="uk-UA"/>
        </w:rPr>
        <w:t xml:space="preserve"> </w:t>
      </w:r>
      <w:r w:rsidRPr="007B3D21">
        <w:rPr>
          <w:rFonts w:ascii="Times New Roman" w:eastAsia="Times New Roman" w:hAnsi="Times New Roman"/>
          <w:bCs/>
          <w:lang w:eastAsia="uk-UA"/>
        </w:rPr>
        <w:t>Постачальник зобов’язується поставити Замовникові товар, зазначен</w:t>
      </w:r>
      <w:r>
        <w:rPr>
          <w:rFonts w:ascii="Times New Roman" w:eastAsia="Times New Roman" w:hAnsi="Times New Roman"/>
          <w:bCs/>
          <w:lang w:eastAsia="uk-UA"/>
        </w:rPr>
        <w:t>ий</w:t>
      </w:r>
      <w:r w:rsidRPr="007B3D21">
        <w:rPr>
          <w:rFonts w:ascii="Times New Roman" w:eastAsia="Times New Roman" w:hAnsi="Times New Roman"/>
          <w:bCs/>
          <w:lang w:eastAsia="uk-UA"/>
        </w:rPr>
        <w:t xml:space="preserve"> в специфікації, яка є невід’ємною частиною цього Договору (надалі Товар), а Замовник – прийняти і оплатити так</w:t>
      </w:r>
      <w:r>
        <w:rPr>
          <w:rFonts w:ascii="Times New Roman" w:eastAsia="Times New Roman" w:hAnsi="Times New Roman"/>
          <w:bCs/>
          <w:lang w:eastAsia="uk-UA"/>
        </w:rPr>
        <w:t>ий</w:t>
      </w:r>
      <w:r w:rsidRPr="007B3D21">
        <w:rPr>
          <w:rFonts w:ascii="Times New Roman" w:eastAsia="Times New Roman" w:hAnsi="Times New Roman"/>
          <w:bCs/>
          <w:lang w:eastAsia="uk-UA"/>
        </w:rPr>
        <w:t xml:space="preserve"> Товар.</w:t>
      </w:r>
    </w:p>
    <w:p w:rsidR="00840A6F" w:rsidRPr="007B3D21" w:rsidRDefault="00840A6F" w:rsidP="00FC31C9">
      <w:pPr>
        <w:widowControl w:val="0"/>
        <w:tabs>
          <w:tab w:val="left" w:pos="993"/>
        </w:tabs>
        <w:autoSpaceDE w:val="0"/>
        <w:autoSpaceDN w:val="0"/>
        <w:spacing w:after="0" w:line="240" w:lineRule="auto"/>
        <w:jc w:val="both"/>
        <w:rPr>
          <w:rFonts w:ascii="Times New Roman" w:eastAsia="Times New Roman" w:hAnsi="Times New Roman"/>
          <w:b/>
          <w:bCs/>
          <w:lang w:eastAsia="uk-UA"/>
        </w:rPr>
      </w:pPr>
      <w:r w:rsidRPr="007B3D21">
        <w:rPr>
          <w:rFonts w:ascii="Times New Roman" w:eastAsia="Times New Roman" w:hAnsi="Times New Roman"/>
          <w:bCs/>
          <w:lang w:eastAsia="uk-UA"/>
        </w:rPr>
        <w:t>1.2. Найменування товар</w:t>
      </w:r>
      <w:r>
        <w:rPr>
          <w:rFonts w:ascii="Times New Roman" w:eastAsia="Times New Roman" w:hAnsi="Times New Roman"/>
          <w:bCs/>
          <w:lang w:eastAsia="uk-UA"/>
        </w:rPr>
        <w:t>у</w:t>
      </w:r>
      <w:r w:rsidRPr="007B3D21">
        <w:rPr>
          <w:rFonts w:ascii="Times New Roman" w:eastAsia="Times New Roman" w:hAnsi="Times New Roman"/>
          <w:bCs/>
          <w:lang w:eastAsia="uk-UA"/>
        </w:rPr>
        <w:t xml:space="preserve"> - згідно CPV за  </w:t>
      </w:r>
      <w:r w:rsidRPr="007B3D21">
        <w:rPr>
          <w:rFonts w:ascii="Times New Roman" w:eastAsia="Times New Roman" w:hAnsi="Times New Roman"/>
          <w:b/>
          <w:bCs/>
          <w:lang w:eastAsia="uk-UA"/>
        </w:rPr>
        <w:t>ДК 021:2015 –</w:t>
      </w:r>
      <w:r w:rsidR="00FC31C9">
        <w:rPr>
          <w:rFonts w:ascii="Times New Roman" w:eastAsia="Times New Roman" w:hAnsi="Times New Roman"/>
          <w:b/>
          <w:bCs/>
          <w:lang w:eastAsia="uk-UA"/>
        </w:rPr>
        <w:t xml:space="preserve"> </w:t>
      </w:r>
      <w:r w:rsidR="00FC31C9" w:rsidRPr="00FC31C9">
        <w:rPr>
          <w:rFonts w:ascii="Times New Roman" w:eastAsia="Times New Roman" w:hAnsi="Times New Roman"/>
          <w:b/>
          <w:bCs/>
          <w:lang w:eastAsia="uk-UA"/>
        </w:rPr>
        <w:t>33140000-3</w:t>
      </w:r>
      <w:r w:rsidR="00FC31C9">
        <w:rPr>
          <w:rFonts w:ascii="Times New Roman" w:eastAsia="Times New Roman" w:hAnsi="Times New Roman"/>
          <w:b/>
          <w:bCs/>
          <w:lang w:eastAsia="uk-UA"/>
        </w:rPr>
        <w:t xml:space="preserve"> </w:t>
      </w:r>
      <w:r w:rsidR="00FC31C9" w:rsidRPr="00FC31C9">
        <w:rPr>
          <w:rFonts w:ascii="Times New Roman" w:eastAsia="Times New Roman" w:hAnsi="Times New Roman"/>
          <w:b/>
          <w:bCs/>
          <w:lang w:eastAsia="uk-UA"/>
        </w:rPr>
        <w:t>Медичні матеріали</w:t>
      </w:r>
      <w:r w:rsidR="00FC31C9">
        <w:rPr>
          <w:rFonts w:ascii="Times New Roman" w:eastAsia="Times New Roman" w:hAnsi="Times New Roman"/>
          <w:b/>
          <w:bCs/>
          <w:lang w:eastAsia="uk-UA"/>
        </w:rPr>
        <w:t>.</w:t>
      </w:r>
    </w:p>
    <w:p w:rsidR="00840A6F" w:rsidRPr="007B3D21" w:rsidRDefault="00840A6F" w:rsidP="00840A6F">
      <w:pPr>
        <w:widowControl w:val="0"/>
        <w:tabs>
          <w:tab w:val="left" w:pos="993"/>
        </w:tabs>
        <w:autoSpaceDE w:val="0"/>
        <w:autoSpaceDN w:val="0"/>
        <w:spacing w:after="0" w:line="240" w:lineRule="auto"/>
        <w:jc w:val="both"/>
        <w:rPr>
          <w:rFonts w:ascii="Times New Roman" w:eastAsia="Times New Roman" w:hAnsi="Times New Roman"/>
          <w:bCs/>
          <w:lang w:eastAsia="uk-UA"/>
        </w:rPr>
      </w:pPr>
      <w:r w:rsidRPr="007B3D21">
        <w:rPr>
          <w:rFonts w:ascii="Times New Roman" w:eastAsia="Times New Roman" w:hAnsi="Times New Roman"/>
          <w:bCs/>
          <w:lang w:eastAsia="uk-UA"/>
        </w:rPr>
        <w:t>1.3. Кількість товар</w:t>
      </w:r>
      <w:r>
        <w:rPr>
          <w:rFonts w:ascii="Times New Roman" w:eastAsia="Times New Roman" w:hAnsi="Times New Roman"/>
          <w:bCs/>
          <w:lang w:eastAsia="uk-UA"/>
        </w:rPr>
        <w:t>у</w:t>
      </w:r>
      <w:r w:rsidRPr="007B3D21">
        <w:rPr>
          <w:rFonts w:ascii="Times New Roman" w:eastAsia="Times New Roman" w:hAnsi="Times New Roman"/>
          <w:bCs/>
          <w:lang w:eastAsia="uk-UA"/>
        </w:rPr>
        <w:t xml:space="preserve">  зазначен</w:t>
      </w:r>
      <w:r>
        <w:rPr>
          <w:rFonts w:ascii="Times New Roman" w:eastAsia="Times New Roman" w:hAnsi="Times New Roman"/>
          <w:bCs/>
          <w:lang w:eastAsia="uk-UA"/>
        </w:rPr>
        <w:t xml:space="preserve">а </w:t>
      </w:r>
      <w:r w:rsidRPr="007B3D21">
        <w:rPr>
          <w:rFonts w:ascii="Times New Roman" w:eastAsia="Times New Roman" w:hAnsi="Times New Roman"/>
          <w:bCs/>
          <w:lang w:eastAsia="uk-UA"/>
        </w:rPr>
        <w:t>в Специфікації (Додаток 1).</w:t>
      </w:r>
    </w:p>
    <w:p w:rsidR="00840A6F" w:rsidRPr="007B3D21" w:rsidRDefault="00840A6F" w:rsidP="00840A6F">
      <w:pPr>
        <w:widowControl w:val="0"/>
        <w:tabs>
          <w:tab w:val="left" w:pos="993"/>
        </w:tabs>
        <w:autoSpaceDE w:val="0"/>
        <w:autoSpaceDN w:val="0"/>
        <w:spacing w:after="0" w:line="240" w:lineRule="auto"/>
        <w:jc w:val="both"/>
        <w:rPr>
          <w:rFonts w:ascii="Times New Roman" w:eastAsia="Times New Roman" w:hAnsi="Times New Roman"/>
          <w:bCs/>
          <w:lang w:eastAsia="uk-UA"/>
        </w:rPr>
      </w:pPr>
      <w:r w:rsidRPr="007B3D21">
        <w:rPr>
          <w:rFonts w:ascii="Times New Roman" w:eastAsia="Times New Roman" w:hAnsi="Times New Roman"/>
          <w:bCs/>
          <w:lang w:eastAsia="uk-UA"/>
        </w:rPr>
        <w:t>1.4. Обсяг закупівлі товар</w:t>
      </w:r>
      <w:r>
        <w:rPr>
          <w:rFonts w:ascii="Times New Roman" w:eastAsia="Times New Roman" w:hAnsi="Times New Roman"/>
          <w:bCs/>
          <w:lang w:eastAsia="uk-UA"/>
        </w:rPr>
        <w:t>у</w:t>
      </w:r>
      <w:r w:rsidRPr="007B3D21">
        <w:rPr>
          <w:rFonts w:ascii="Times New Roman" w:eastAsia="Times New Roman" w:hAnsi="Times New Roman"/>
          <w:bCs/>
          <w:lang w:eastAsia="uk-UA"/>
        </w:rPr>
        <w:t xml:space="preserve"> мож</w:t>
      </w:r>
      <w:r>
        <w:rPr>
          <w:rFonts w:ascii="Times New Roman" w:eastAsia="Times New Roman" w:hAnsi="Times New Roman"/>
          <w:bCs/>
          <w:lang w:eastAsia="uk-UA"/>
        </w:rPr>
        <w:t>е</w:t>
      </w:r>
      <w:r w:rsidRPr="007B3D21">
        <w:rPr>
          <w:rFonts w:ascii="Times New Roman" w:eastAsia="Times New Roman" w:hAnsi="Times New Roman"/>
          <w:bCs/>
          <w:lang w:eastAsia="uk-UA"/>
        </w:rPr>
        <w:t xml:space="preserve"> бути зменшен</w:t>
      </w:r>
      <w:r>
        <w:rPr>
          <w:rFonts w:ascii="Times New Roman" w:eastAsia="Times New Roman" w:hAnsi="Times New Roman"/>
          <w:bCs/>
          <w:lang w:eastAsia="uk-UA"/>
        </w:rPr>
        <w:t>ий</w:t>
      </w:r>
      <w:r w:rsidRPr="007B3D21">
        <w:rPr>
          <w:rFonts w:ascii="Times New Roman" w:eastAsia="Times New Roman" w:hAnsi="Times New Roman"/>
          <w:bCs/>
          <w:lang w:eastAsia="uk-UA"/>
        </w:rPr>
        <w:t xml:space="preserve"> залежно від </w:t>
      </w:r>
      <w:r>
        <w:rPr>
          <w:rFonts w:ascii="Times New Roman" w:eastAsia="Times New Roman" w:hAnsi="Times New Roman"/>
          <w:bCs/>
          <w:lang w:eastAsia="uk-UA"/>
        </w:rPr>
        <w:t>потреби Замовника</w:t>
      </w:r>
      <w:r w:rsidRPr="007B3D21">
        <w:rPr>
          <w:rFonts w:ascii="Times New Roman" w:eastAsia="Times New Roman" w:hAnsi="Times New Roman"/>
          <w:bCs/>
          <w:lang w:eastAsia="uk-UA"/>
        </w:rPr>
        <w:t xml:space="preserve">. </w:t>
      </w:r>
    </w:p>
    <w:p w:rsidR="00840A6F" w:rsidRPr="007B3D21" w:rsidRDefault="00840A6F" w:rsidP="00840A6F">
      <w:pPr>
        <w:widowControl w:val="0"/>
        <w:tabs>
          <w:tab w:val="left" w:pos="993"/>
        </w:tabs>
        <w:autoSpaceDE w:val="0"/>
        <w:autoSpaceDN w:val="0"/>
        <w:spacing w:after="0" w:line="240" w:lineRule="auto"/>
        <w:jc w:val="both"/>
        <w:rPr>
          <w:rFonts w:ascii="Times New Roman" w:eastAsia="Times New Roman" w:hAnsi="Times New Roman"/>
          <w:bCs/>
          <w:lang w:eastAsia="uk-UA"/>
        </w:rPr>
      </w:pPr>
      <w:r w:rsidRPr="007B3D21">
        <w:rPr>
          <w:rFonts w:ascii="Times New Roman" w:eastAsia="Times New Roman" w:hAnsi="Times New Roman"/>
          <w:bCs/>
          <w:lang w:eastAsia="uk-UA"/>
        </w:rPr>
        <w:t>1.5.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40A6F" w:rsidRDefault="00840A6F" w:rsidP="00840A6F">
      <w:pPr>
        <w:widowControl w:val="0"/>
        <w:tabs>
          <w:tab w:val="left" w:pos="993"/>
        </w:tabs>
        <w:autoSpaceDE w:val="0"/>
        <w:autoSpaceDN w:val="0"/>
        <w:spacing w:after="0" w:line="240" w:lineRule="auto"/>
        <w:jc w:val="both"/>
        <w:rPr>
          <w:rFonts w:ascii="Times New Roman" w:eastAsia="Times New Roman" w:hAnsi="Times New Roman"/>
          <w:b/>
          <w:color w:val="000000"/>
          <w:kern w:val="2"/>
          <w:lang w:eastAsia="zh-CN"/>
        </w:rPr>
      </w:pPr>
      <w:r w:rsidRPr="007B3D21">
        <w:rPr>
          <w:rFonts w:ascii="Times New Roman" w:eastAsia="Times New Roman" w:hAnsi="Times New Roman"/>
          <w:bCs/>
          <w:lang w:eastAsia="uk-UA"/>
        </w:rPr>
        <w:t>1.6.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kern w:val="2"/>
          <w:lang w:eastAsia="uk-UA"/>
        </w:rPr>
      </w:pPr>
      <w:r>
        <w:rPr>
          <w:rFonts w:ascii="Times New Roman" w:eastAsia="Times New Roman" w:hAnsi="Times New Roman"/>
          <w:b/>
          <w:color w:val="000000"/>
          <w:kern w:val="2"/>
          <w:lang w:eastAsia="zh-CN"/>
        </w:rPr>
        <w:t>II. Якість товарів</w:t>
      </w:r>
    </w:p>
    <w:p w:rsidR="00840A6F" w:rsidRDefault="00840A6F" w:rsidP="00AD1C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rPr>
      </w:pPr>
      <w:r>
        <w:rPr>
          <w:rFonts w:ascii="Times New Roman" w:eastAsia="Times New Roman" w:hAnsi="Times New Roman"/>
        </w:rPr>
        <w:t>2.1. Постачальник гарантує якість Товару, що постачається. Товар, що постачається повинен відповідати найвищому рівню технологій і стандартам, існуючим в країні виробника на аналогічні товари, нормам і стандартам, законодавчо встановленим на території України.</w:t>
      </w:r>
    </w:p>
    <w:p w:rsidR="00840A6F" w:rsidRDefault="00840A6F" w:rsidP="00AD1C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bCs/>
          <w:iCs/>
        </w:rPr>
      </w:pPr>
      <w:r>
        <w:rPr>
          <w:rFonts w:ascii="Times New Roman" w:eastAsia="Times New Roman" w:hAnsi="Times New Roman"/>
        </w:rPr>
        <w:t>2.2. Товар</w:t>
      </w:r>
      <w:r>
        <w:rPr>
          <w:rFonts w:ascii="Times New Roman" w:eastAsia="Times New Roman" w:hAnsi="Times New Roman"/>
          <w:bCs/>
          <w:iCs/>
        </w:rPr>
        <w:t xml:space="preserve"> повинен бути зареєстрованим в Україні в установленому порядку.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якості/декларацією виробника, виданими виробником.</w:t>
      </w:r>
    </w:p>
    <w:p w:rsidR="00840A6F" w:rsidRDefault="00840A6F" w:rsidP="00AD1C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rPr>
      </w:pPr>
      <w:r>
        <w:rPr>
          <w:rFonts w:ascii="Times New Roman" w:eastAsia="Times New Roman" w:hAnsi="Times New Roman"/>
        </w:rPr>
        <w:t>2.3. Термін придатності товару на момент поставки повинен становити не менше 80% від встановлених інструкцією термінів зберігання для кожної окремої позиції. Постачання Товару з меншим терміном придатності можливо за згодою Сторін, якою може бути, зокрема, підписана накладна про прийняття Товару Покупцем.</w:t>
      </w:r>
    </w:p>
    <w:p w:rsidR="00840A6F" w:rsidRDefault="00840A6F" w:rsidP="00AD1C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rPr>
      </w:pPr>
      <w:r>
        <w:rPr>
          <w:rFonts w:ascii="Times New Roman" w:eastAsia="Times New Roman" w:hAnsi="Times New Roman"/>
        </w:rPr>
        <w:t>2.4. Якщо протягом строку придатності товар виявиться дефектним або таким, що не відповідає умовам цього Договору з вини Постачальника, або заборонений до застосування згідно розпоряджень Державної служби України з лікарських засобів та контролю за наркотиками, Постачальник зобов’язаний замінити дефектний товар у термін не більше 10 днів. Всі витрати, пов’язані із заміною товару неналежної якості  несе Постачальник.</w:t>
      </w:r>
    </w:p>
    <w:p w:rsidR="00840A6F" w:rsidRDefault="00840A6F" w:rsidP="00AD1C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hAnsi="Times New Roman"/>
          <w:lang w:eastAsia="en-US"/>
        </w:rPr>
      </w:pPr>
      <w:r>
        <w:rPr>
          <w:rFonts w:ascii="Times New Roman" w:eastAsia="Times New Roman" w:hAnsi="Times New Roman"/>
        </w:rPr>
        <w:t>2.5. Пакування, у якому відвантажується товар, та умови транспортування товару повинні відповідати характеру товару. Постачальник забезпечує цілісність товару, збереження його якості під час перевезення (з дотриманням правил «холодового ланцюга» для товарів, які це потребують) з урахуванням перевантажень в дорозі, а також тривалого зберігання.</w:t>
      </w:r>
      <w:r>
        <w:rPr>
          <w:rFonts w:ascii="Times New Roman" w:hAnsi="Times New Roman"/>
        </w:rPr>
        <w:t xml:space="preserve"> </w:t>
      </w:r>
    </w:p>
    <w:p w:rsidR="00840A6F" w:rsidRDefault="00840A6F" w:rsidP="00AD1C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rPr>
      </w:pPr>
      <w:r>
        <w:rPr>
          <w:rFonts w:ascii="Times New Roman" w:eastAsia="Times New Roman" w:hAnsi="Times New Roman"/>
        </w:rPr>
        <w:t>При поставці товару, якість якого не буде відповідати вимогам цього Договору,  або невідповідності упаковки або маркування товару вимогам цього Договору Постачальник</w:t>
      </w:r>
      <w:r>
        <w:rPr>
          <w:rFonts w:ascii="Times New Roman" w:eastAsia="Times New Roman" w:hAnsi="Times New Roman"/>
          <w:b/>
        </w:rPr>
        <w:t xml:space="preserve"> </w:t>
      </w:r>
      <w:r>
        <w:rPr>
          <w:rFonts w:ascii="Times New Roman" w:eastAsia="Times New Roman" w:hAnsi="Times New Roman"/>
        </w:rPr>
        <w:t>зобов’язаний замінити неякісний товар у вказані Покупцем строки своїми силами та за свій рахунок, з повним відшкодуванням понесених Покупцем</w:t>
      </w:r>
      <w:r>
        <w:rPr>
          <w:rFonts w:ascii="Times New Roman" w:eastAsia="Times New Roman" w:hAnsi="Times New Roman"/>
          <w:b/>
        </w:rPr>
        <w:t xml:space="preserve"> </w:t>
      </w:r>
      <w:r>
        <w:rPr>
          <w:rFonts w:ascii="Times New Roman" w:eastAsia="Times New Roman" w:hAnsi="Times New Roman"/>
        </w:rPr>
        <w:t>в зв’язку з цим затрат.</w:t>
      </w:r>
    </w:p>
    <w:p w:rsidR="00840A6F" w:rsidRDefault="00840A6F" w:rsidP="00AD1C1A">
      <w:pPr>
        <w:widowControl w:val="0"/>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rPr>
      </w:pPr>
      <w:r>
        <w:rPr>
          <w:rFonts w:ascii="Times New Roman" w:eastAsia="Times New Roman" w:hAnsi="Times New Roman"/>
        </w:rPr>
        <w:t xml:space="preserve"> 2.6. У разі порушення Постачальником вимог щодо якості Товару та відмови замінити дефектний Товар у порядку, визначеному п. 2.5. Договору, Покупець має право за своїм вибором:</w:t>
      </w:r>
    </w:p>
    <w:p w:rsidR="00840A6F" w:rsidRDefault="00840A6F" w:rsidP="00AD1C1A">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rPr>
      </w:pPr>
      <w:r>
        <w:rPr>
          <w:rFonts w:ascii="Times New Roman" w:eastAsia="Times New Roman" w:hAnsi="Times New Roman"/>
        </w:rPr>
        <w:t>1) Односторонньо відмовитись від Договору шляхом його дострокового розірвання і застосовувати до Постачальника санкції у вигляді штрафів та/або відшкодування збитків;</w:t>
      </w:r>
    </w:p>
    <w:p w:rsidR="00840A6F" w:rsidRDefault="00840A6F" w:rsidP="00AD1C1A">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rPr>
      </w:pPr>
      <w:r>
        <w:rPr>
          <w:rFonts w:ascii="Times New Roman" w:eastAsia="Times New Roman" w:hAnsi="Times New Roman"/>
        </w:rPr>
        <w:t>2) застосувати до Постачальника оперативно-господарські санкції згідно умов Договору;</w:t>
      </w:r>
    </w:p>
    <w:p w:rsidR="00840A6F" w:rsidRDefault="00840A6F" w:rsidP="00AD1C1A">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rPr>
      </w:pPr>
      <w:r>
        <w:rPr>
          <w:rFonts w:ascii="Times New Roman" w:eastAsia="Times New Roman" w:hAnsi="Times New Roman"/>
        </w:rPr>
        <w:t>3) нарахувати штрафні санкції Постачальнику згідно умов Договору.</w:t>
      </w:r>
    </w:p>
    <w:p w:rsidR="00840A6F" w:rsidRDefault="00840A6F" w:rsidP="00AD1C1A">
      <w:pPr>
        <w:widowControl w:val="0"/>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jc w:val="both"/>
        <w:rPr>
          <w:rFonts w:ascii="Times New Roman" w:eastAsia="Times New Roman" w:hAnsi="Times New Roman"/>
        </w:rPr>
      </w:pPr>
      <w:r>
        <w:rPr>
          <w:rFonts w:ascii="Times New Roman" w:eastAsia="Times New Roman" w:hAnsi="Times New Roman"/>
        </w:rPr>
        <w:t xml:space="preserve">2.7. Якщо  Постачальник  передав Покупцеві меншу кількість товару, ніж це встановлено цим договором та/або зазначено в заявці Покупця про готовність прийняти товари,  Покупець має  право вимагати   </w:t>
      </w:r>
      <w:r>
        <w:rPr>
          <w:rFonts w:ascii="Times New Roman" w:eastAsia="Times New Roman" w:hAnsi="Times New Roman"/>
        </w:rPr>
        <w:lastRenderedPageBreak/>
        <w:t>передання  кількості  товару,  якої  не  вистачає,  або відмовитися від переданого товару  та  його  оплати,  а  якщо  він оплачений, - вимагати повернення сплаченої за нього грошової суми.</w:t>
      </w:r>
    </w:p>
    <w:p w:rsidR="00840A6F" w:rsidRDefault="00840A6F" w:rsidP="00840A6F">
      <w:pPr>
        <w:spacing w:after="0" w:line="240" w:lineRule="auto"/>
        <w:jc w:val="both"/>
        <w:rPr>
          <w:rFonts w:ascii="Times New Roman" w:eastAsia="Times New Roman" w:hAnsi="Times New Roman"/>
          <w:b/>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kern w:val="2"/>
          <w:lang w:eastAsia="zh-CN"/>
        </w:rPr>
      </w:pPr>
      <w:r>
        <w:rPr>
          <w:rFonts w:ascii="Times New Roman" w:eastAsia="Times New Roman" w:hAnsi="Times New Roman"/>
          <w:b/>
          <w:color w:val="000000"/>
          <w:kern w:val="2"/>
          <w:lang w:eastAsia="zh-CN"/>
        </w:rPr>
        <w:t>III. Ціна Договору</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en-US"/>
        </w:rPr>
      </w:pPr>
      <w:r>
        <w:rPr>
          <w:rFonts w:ascii="Times New Roman" w:eastAsia="Times New Roman" w:hAnsi="Times New Roman"/>
          <w:color w:val="000000"/>
          <w:kern w:val="2"/>
          <w:lang w:eastAsia="zh-CN"/>
        </w:rPr>
        <w:t xml:space="preserve">3.1. Ціна цього Договору становить – </w:t>
      </w:r>
      <w:r w:rsidR="00AD1C1A">
        <w:rPr>
          <w:rFonts w:ascii="Times New Roman" w:eastAsia="Times New Roman" w:hAnsi="Times New Roman"/>
          <w:b/>
          <w:bCs/>
          <w:color w:val="000000"/>
          <w:kern w:val="2"/>
          <w:u w:val="single"/>
          <w:lang w:eastAsia="zh-CN"/>
        </w:rPr>
        <w:t xml:space="preserve">                                                                                                               </w:t>
      </w:r>
      <w:r w:rsidRPr="00AD1C1A">
        <w:rPr>
          <w:rFonts w:ascii="Times New Roman" w:eastAsia="Times New Roman" w:hAnsi="Times New Roman"/>
          <w:bCs/>
          <w:color w:val="000000"/>
          <w:kern w:val="2"/>
          <w:lang w:eastAsia="zh-CN"/>
        </w:rPr>
        <w:t>.</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lang w:eastAsia="zh-CN"/>
        </w:rPr>
      </w:pPr>
      <w:r>
        <w:rPr>
          <w:rFonts w:ascii="Times New Roman" w:eastAsia="Times New Roman" w:hAnsi="Times New Roman"/>
          <w:color w:val="000000"/>
          <w:kern w:val="2"/>
          <w:lang w:eastAsia="zh-CN"/>
        </w:rPr>
        <w:t>3.2. Ціна Товару визначається з урахуванням податків та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lang w:eastAsia="zh-CN"/>
        </w:rPr>
      </w:pPr>
      <w:r>
        <w:rPr>
          <w:rFonts w:ascii="Times New Roman" w:eastAsia="Times New Roman" w:hAnsi="Times New Roman"/>
          <w:kern w:val="2"/>
          <w:lang w:eastAsia="zh-CN"/>
        </w:rPr>
        <w:t>3.3. Ціна за одиницю товару може бути змінена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lang w:eastAsia="zh-CN"/>
        </w:rPr>
      </w:pPr>
      <w:r>
        <w:rPr>
          <w:rFonts w:ascii="Times New Roman" w:eastAsia="Times New Roman" w:hAnsi="Times New Roman"/>
          <w:kern w:val="2"/>
          <w:lang w:eastAsia="zh-CN"/>
        </w:rPr>
        <w:t>3.4. Покращення якості предмета закупівлі за умови, що таке покращення не призведе до збільшення суми, визначеної в Договорі про закупівлю.</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uk-UA"/>
        </w:rPr>
      </w:pPr>
      <w:r>
        <w:rPr>
          <w:rFonts w:ascii="Times New Roman" w:eastAsia="Times New Roman" w:hAnsi="Times New Roman"/>
          <w:color w:val="000000"/>
          <w:kern w:val="2"/>
          <w:lang w:eastAsia="uk-UA"/>
        </w:rPr>
        <w:t>3.5. Ціна на товар може бути зменшена за згодою Сторін (без зміни кількості (обсягу) та якості товару).</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lang w:eastAsia="zh-CN"/>
        </w:rPr>
      </w:pPr>
      <w:r>
        <w:rPr>
          <w:rFonts w:ascii="Times New Roman" w:eastAsia="Times New Roman" w:hAnsi="Times New Roman"/>
          <w:color w:val="000000"/>
          <w:kern w:val="2"/>
          <w:lang w:eastAsia="uk-UA"/>
        </w:rPr>
        <w:t xml:space="preserve">3.6. Ціна на товар може бути змінена </w:t>
      </w:r>
      <w:r>
        <w:rPr>
          <w:rFonts w:ascii="Times New Roman" w:eastAsia="Times New Roman" w:hAnsi="Times New Roman"/>
          <w:kern w:val="2"/>
          <w:lang w:eastAsia="zh-CN"/>
        </w:rPr>
        <w:t>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kern w:val="2"/>
          <w:lang w:eastAsia="zh-CN"/>
        </w:rPr>
      </w:pPr>
      <w:r>
        <w:rPr>
          <w:rFonts w:ascii="Times New Roman" w:eastAsia="Times New Roman" w:hAnsi="Times New Roman"/>
          <w:kern w:val="2"/>
          <w:lang w:eastAsia="zh-CN"/>
        </w:rPr>
        <w:t xml:space="preserve">3.7. Ціна на товар може бути змінена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eastAsia="Times New Roman" w:hAnsi="Times New Roman"/>
          <w:kern w:val="2"/>
          <w:lang w:eastAsia="zh-CN"/>
        </w:rPr>
        <w:t>Platts</w:t>
      </w:r>
      <w:proofErr w:type="spellEnd"/>
      <w:r>
        <w:rPr>
          <w:rFonts w:ascii="Times New Roman" w:eastAsia="Times New Roman" w:hAnsi="Times New Roman"/>
          <w:kern w:val="2"/>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lang w:eastAsia="zh-CN"/>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kern w:val="2"/>
          <w:lang w:eastAsia="zh-CN"/>
        </w:rPr>
      </w:pPr>
      <w:r>
        <w:rPr>
          <w:rFonts w:ascii="Times New Roman" w:eastAsia="Times New Roman" w:hAnsi="Times New Roman"/>
          <w:b/>
          <w:color w:val="000000"/>
          <w:kern w:val="2"/>
          <w:lang w:eastAsia="zh-CN"/>
        </w:rPr>
        <w:t>IV. Порядок здійснення оплати</w:t>
      </w:r>
    </w:p>
    <w:p w:rsidR="00840A6F" w:rsidRDefault="00840A6F" w:rsidP="00AD1C1A">
      <w:pPr>
        <w:widowControl w:val="0"/>
        <w:tabs>
          <w:tab w:val="left" w:pos="0"/>
          <w:tab w:val="left" w:pos="1000"/>
        </w:tabs>
        <w:spacing w:after="0" w:line="240" w:lineRule="auto"/>
        <w:jc w:val="both"/>
        <w:rPr>
          <w:rFonts w:ascii="Times New Roman" w:eastAsia="SimSun" w:hAnsi="Times New Roman"/>
          <w:bCs/>
          <w:lang w:eastAsia="en-US"/>
        </w:rPr>
      </w:pPr>
      <w:r>
        <w:rPr>
          <w:rFonts w:ascii="Times New Roman" w:eastAsia="SimSun" w:hAnsi="Times New Roman"/>
          <w:bCs/>
        </w:rPr>
        <w:t>4.1. Оплата за кожну партію поставленого Товару по даному Договору здійснюється Покупцем протягом 30 календарних днів після фактичної поставки Товару та підписання Сторонами видаткових накладних.</w:t>
      </w:r>
    </w:p>
    <w:p w:rsidR="00840A6F" w:rsidRDefault="00840A6F" w:rsidP="00AD1C1A">
      <w:pPr>
        <w:widowControl w:val="0"/>
        <w:tabs>
          <w:tab w:val="left" w:pos="0"/>
          <w:tab w:val="left" w:pos="1000"/>
        </w:tabs>
        <w:spacing w:after="0" w:line="240" w:lineRule="auto"/>
        <w:jc w:val="both"/>
        <w:rPr>
          <w:rFonts w:ascii="Times New Roman" w:eastAsia="SimSun" w:hAnsi="Times New Roman"/>
          <w:bCs/>
        </w:rPr>
      </w:pPr>
      <w:r>
        <w:rPr>
          <w:rFonts w:ascii="Times New Roman" w:eastAsia="SimSun" w:hAnsi="Times New Roman"/>
          <w:bCs/>
        </w:rPr>
        <w:t>4.2. Розрахунок здійснюється в безготівковій формі в національній валюті України (гривні) шляхом перерахування грошових коштів на розрахунковий рахунок Постачальника.</w:t>
      </w:r>
    </w:p>
    <w:p w:rsidR="00840A6F" w:rsidRDefault="00840A6F" w:rsidP="00AD1C1A">
      <w:pPr>
        <w:widowControl w:val="0"/>
        <w:tabs>
          <w:tab w:val="left" w:pos="0"/>
          <w:tab w:val="left" w:pos="1000"/>
        </w:tabs>
        <w:spacing w:after="0" w:line="240" w:lineRule="auto"/>
        <w:jc w:val="both"/>
        <w:rPr>
          <w:rFonts w:ascii="Times New Roman" w:eastAsia="SimSun" w:hAnsi="Times New Roman"/>
          <w:bCs/>
        </w:rPr>
      </w:pPr>
      <w:r>
        <w:rPr>
          <w:rFonts w:ascii="Times New Roman" w:eastAsia="SimSun" w:hAnsi="Times New Roman"/>
          <w:bCs/>
        </w:rPr>
        <w:t>4.3. Датою оплати вважається дата надходження коштів на поточний рахунок Постачальника.</w:t>
      </w:r>
    </w:p>
    <w:p w:rsidR="00840A6F" w:rsidRDefault="00840A6F" w:rsidP="00AD1C1A">
      <w:pPr>
        <w:widowControl w:val="0"/>
        <w:tabs>
          <w:tab w:val="left" w:pos="0"/>
          <w:tab w:val="left" w:pos="1000"/>
        </w:tabs>
        <w:spacing w:after="0" w:line="240" w:lineRule="auto"/>
        <w:jc w:val="both"/>
        <w:rPr>
          <w:rFonts w:ascii="Times New Roman" w:eastAsia="SimSun" w:hAnsi="Times New Roman"/>
          <w:bCs/>
        </w:rPr>
      </w:pPr>
      <w:r>
        <w:rPr>
          <w:rFonts w:ascii="Times New Roman" w:eastAsia="SimSun" w:hAnsi="Times New Roman"/>
          <w:bCs/>
        </w:rPr>
        <w:t>4.4. Оплата за Товар здійснюється власними коштами підприємства.</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kern w:val="2"/>
          <w:lang w:eastAsia="zh-CN"/>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kern w:val="2"/>
          <w:lang w:eastAsia="zh-CN"/>
        </w:rPr>
      </w:pPr>
      <w:r>
        <w:rPr>
          <w:rFonts w:ascii="Times New Roman" w:eastAsia="Times New Roman" w:hAnsi="Times New Roman"/>
          <w:b/>
          <w:color w:val="000000"/>
          <w:kern w:val="2"/>
          <w:lang w:eastAsia="zh-CN"/>
        </w:rPr>
        <w:t>V. Поставка товарів</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kern w:val="2"/>
          <w:u w:val="single"/>
          <w:lang w:eastAsia="uk-UA"/>
        </w:rPr>
      </w:pPr>
      <w:r>
        <w:rPr>
          <w:rFonts w:ascii="Times New Roman" w:eastAsia="Times New Roman" w:hAnsi="Times New Roman"/>
          <w:kern w:val="2"/>
          <w:lang w:eastAsia="zh-CN"/>
        </w:rPr>
        <w:t xml:space="preserve">5.1. Товар постачається </w:t>
      </w:r>
      <w:r>
        <w:rPr>
          <w:rFonts w:ascii="Times New Roman" w:eastAsia="Times New Roman" w:hAnsi="Times New Roman"/>
          <w:b/>
          <w:bCs/>
          <w:kern w:val="2"/>
          <w:u w:val="single"/>
          <w:lang w:eastAsia="zh-CN"/>
        </w:rPr>
        <w:t xml:space="preserve">протягом </w:t>
      </w:r>
      <w:r>
        <w:rPr>
          <w:rFonts w:ascii="Times New Roman" w:eastAsia="Times New Roman" w:hAnsi="Times New Roman"/>
          <w:b/>
          <w:kern w:val="2"/>
          <w:u w:val="single"/>
          <w:lang w:eastAsia="uk-UA"/>
        </w:rPr>
        <w:t>2023 року дрібними партіями, протягом 5-ти робочих днів згідно заявок Замовника в телефонному режимі або на електронну адресу Постачальника.</w:t>
      </w:r>
    </w:p>
    <w:p w:rsidR="00840A6F" w:rsidRDefault="00840A6F" w:rsidP="00840A6F">
      <w:pPr>
        <w:widowControl w:val="0"/>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bCs/>
          <w:kern w:val="2"/>
          <w:lang w:eastAsia="uk-UA"/>
        </w:rPr>
        <w:t xml:space="preserve">5.2. </w:t>
      </w:r>
      <w:r>
        <w:rPr>
          <w:rFonts w:ascii="Times New Roman" w:eastAsia="Times New Roman" w:hAnsi="Times New Roman"/>
          <w:bCs/>
          <w:kern w:val="2"/>
          <w:lang w:eastAsia="zh-CN"/>
        </w:rPr>
        <w:t>Замовник</w:t>
      </w:r>
      <w:r>
        <w:rPr>
          <w:rFonts w:ascii="Times New Roman" w:eastAsia="Times New Roman" w:hAnsi="Times New Roman"/>
          <w:kern w:val="2"/>
          <w:lang w:eastAsia="zh-CN"/>
        </w:rPr>
        <w:t xml:space="preserve"> </w:t>
      </w:r>
      <w:r>
        <w:rPr>
          <w:rFonts w:ascii="Times New Roman" w:eastAsia="Times New Roman" w:hAnsi="Times New Roman"/>
          <w:kern w:val="2"/>
          <w:lang w:eastAsia="uk-UA"/>
        </w:rPr>
        <w:t>(відповідальна особа, що працює на об'єкті постачання) робить заявку в письмовому/</w:t>
      </w:r>
      <w:proofErr w:type="spellStart"/>
      <w:r>
        <w:rPr>
          <w:rFonts w:ascii="Times New Roman" w:eastAsia="Times New Roman" w:hAnsi="Times New Roman"/>
          <w:kern w:val="2"/>
          <w:lang w:eastAsia="uk-UA"/>
        </w:rPr>
        <w:t>факсовому</w:t>
      </w:r>
      <w:proofErr w:type="spellEnd"/>
      <w:r>
        <w:rPr>
          <w:rFonts w:ascii="Times New Roman" w:eastAsia="Times New Roman" w:hAnsi="Times New Roman"/>
          <w:kern w:val="2"/>
          <w:lang w:eastAsia="uk-UA"/>
        </w:rPr>
        <w:t xml:space="preserve"> режимах, телефонограмою або іншим способом зв’язку, Постачальнику для виставлення рахунку на передплату Товару згідно п. 4.1 Договору. Постачальник протягом 5-ти робочих днів виставляє рахунок Замовнику за попередньо обговорену кількість Товару. Після передплати Замовником рахунку, Постачальник передає Замовнику оплачений Товар (в повному обсязі або частинами за правом Замовника) </w:t>
      </w:r>
      <w:r>
        <w:rPr>
          <w:rFonts w:ascii="Times New Roman" w:eastAsia="Times New Roman" w:hAnsi="Times New Roman"/>
          <w:kern w:val="2"/>
          <w:lang w:eastAsia="zh-CN"/>
        </w:rPr>
        <w:t>протягом 5-ти  робочих днів з дня подачі Замовником заявки на отримання Товару/частини Товару будь-яким видом зв’язку</w:t>
      </w:r>
      <w:r>
        <w:rPr>
          <w:rFonts w:ascii="Times New Roman" w:eastAsia="Times New Roman" w:hAnsi="Times New Roman"/>
          <w:kern w:val="2"/>
          <w:lang w:eastAsia="uk-UA"/>
        </w:rPr>
        <w:t>.</w:t>
      </w:r>
    </w:p>
    <w:p w:rsidR="00840A6F" w:rsidRDefault="00840A6F" w:rsidP="00840A6F">
      <w:pPr>
        <w:spacing w:after="0" w:line="240" w:lineRule="auto"/>
        <w:jc w:val="both"/>
        <w:rPr>
          <w:rFonts w:ascii="Times New Roman" w:eastAsia="Times New Roman" w:hAnsi="Times New Roman"/>
          <w:color w:val="000000"/>
        </w:rPr>
      </w:pPr>
      <w:r>
        <w:rPr>
          <w:rFonts w:ascii="Times New Roman" w:eastAsia="Times New Roman" w:hAnsi="Times New Roman"/>
          <w:color w:val="000000"/>
        </w:rPr>
        <w:t xml:space="preserve">5.3. Перехід права власності на Товар від Постачальника до Замовника та перехід ризиків випадкового знищення та випадкового пошкодження (псування) Товару відбувається в момент прийому-передачі </w:t>
      </w:r>
      <w:bookmarkStart w:id="1" w:name="_Hlk94531311"/>
      <w:r>
        <w:rPr>
          <w:rFonts w:ascii="Times New Roman" w:eastAsia="Times New Roman" w:hAnsi="Times New Roman"/>
          <w:color w:val="000000"/>
        </w:rPr>
        <w:t xml:space="preserve">Товару </w:t>
      </w:r>
      <w:bookmarkEnd w:id="1"/>
      <w:r>
        <w:rPr>
          <w:rFonts w:ascii="Times New Roman" w:eastAsia="Times New Roman" w:hAnsi="Times New Roman"/>
          <w:color w:val="000000"/>
        </w:rPr>
        <w:t>в місці поставки.</w:t>
      </w:r>
    </w:p>
    <w:p w:rsidR="00840A6F" w:rsidRDefault="00840A6F" w:rsidP="00840A6F">
      <w:pPr>
        <w:tabs>
          <w:tab w:val="left" w:pos="426"/>
        </w:tabs>
        <w:spacing w:after="0" w:line="240" w:lineRule="auto"/>
        <w:jc w:val="both"/>
        <w:rPr>
          <w:rFonts w:ascii="Times New Roman" w:eastAsia="Times New Roman" w:hAnsi="Times New Roman"/>
          <w:color w:val="000000"/>
        </w:rPr>
      </w:pPr>
      <w:r>
        <w:rPr>
          <w:rFonts w:ascii="Times New Roman" w:eastAsia="Times New Roman" w:hAnsi="Times New Roman"/>
          <w:color w:val="000000"/>
        </w:rPr>
        <w:t>5.4.</w:t>
      </w:r>
      <w:r>
        <w:rPr>
          <w:rFonts w:ascii="Times New Roman" w:eastAsia="Times New Roman" w:hAnsi="Times New Roman"/>
          <w:color w:val="000000"/>
        </w:rPr>
        <w:tab/>
        <w:t>Поставка та розвантаження товару здійснюється за власними силами та за рахунок Постачальника.</w:t>
      </w:r>
    </w:p>
    <w:p w:rsidR="00840A6F" w:rsidRDefault="00840A6F" w:rsidP="00840A6F">
      <w:pPr>
        <w:spacing w:after="0" w:line="240" w:lineRule="auto"/>
        <w:jc w:val="both"/>
        <w:rPr>
          <w:rFonts w:ascii="Times New Roman" w:eastAsia="Times New Roman" w:hAnsi="Times New Roman"/>
          <w:color w:val="800000"/>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i/>
          <w:color w:val="000000"/>
          <w:kern w:val="2"/>
          <w:lang w:eastAsia="zh-CN"/>
        </w:rPr>
      </w:pPr>
      <w:r>
        <w:rPr>
          <w:rFonts w:ascii="Times New Roman" w:eastAsia="Times New Roman" w:hAnsi="Times New Roman"/>
          <w:b/>
          <w:color w:val="000000"/>
          <w:kern w:val="2"/>
          <w:lang w:eastAsia="zh-CN"/>
        </w:rPr>
        <w:t>VI. Права та обов'язки сторін</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b/>
          <w:i/>
          <w:color w:val="000000"/>
          <w:kern w:val="2"/>
          <w:lang w:eastAsia="zh-CN"/>
        </w:rPr>
        <w:t>6.1. Замовник зобов'язаний:</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 xml:space="preserve">6.1.1. Своєчасно та в повному обсязі сплачувати за поставлені товари; </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i/>
          <w:color w:val="000000"/>
          <w:kern w:val="2"/>
          <w:lang w:eastAsia="zh-CN"/>
        </w:rPr>
      </w:pPr>
      <w:r>
        <w:rPr>
          <w:rFonts w:ascii="Times New Roman" w:eastAsia="Times New Roman" w:hAnsi="Times New Roman"/>
          <w:color w:val="000000"/>
          <w:kern w:val="2"/>
          <w:lang w:eastAsia="zh-CN"/>
        </w:rPr>
        <w:t>6.1.2. Приймати поставлені товари згідно накладних;</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b/>
          <w:i/>
          <w:color w:val="000000"/>
          <w:kern w:val="2"/>
          <w:lang w:eastAsia="zh-CN"/>
        </w:rPr>
        <w:t>6.2. Замовник має право:</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6.2.1. Достроково розірвати цей Договір у разі невиконання зобов'язань Постачальника, повідомивши про це його у 10-ти денний термін;</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6.2.2. Контролювати поставку товарів у строки, встановлені цим Договором;</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i/>
          <w:color w:val="000000"/>
          <w:kern w:val="2"/>
          <w:lang w:eastAsia="zh-CN"/>
        </w:rPr>
      </w:pPr>
      <w:r>
        <w:rPr>
          <w:rFonts w:ascii="Times New Roman" w:eastAsia="Times New Roman" w:hAnsi="Times New Roman"/>
          <w:color w:val="000000"/>
          <w:kern w:val="2"/>
          <w:lang w:eastAsia="zh-CN"/>
        </w:rPr>
        <w:t>6.2.3. Зменшувати обсяг закупівлі товарів та загальну вартість цього Договору залежно від потреби Замовника. У такому разі Сторони вносять відповідні зміни до цього Договору;</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b/>
          <w:i/>
          <w:color w:val="000000"/>
          <w:kern w:val="2"/>
          <w:lang w:eastAsia="zh-CN"/>
        </w:rPr>
        <w:t>6.3. Постачальник зобов'язаний:</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lastRenderedPageBreak/>
        <w:t>6.3.1. Забезпечити поставку товарів у строки, встановлені цим Договором;</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i/>
          <w:color w:val="000000"/>
          <w:kern w:val="2"/>
          <w:lang w:eastAsia="zh-CN"/>
        </w:rPr>
      </w:pPr>
      <w:r>
        <w:rPr>
          <w:rFonts w:ascii="Times New Roman" w:eastAsia="Times New Roman" w:hAnsi="Times New Roman"/>
          <w:color w:val="000000"/>
          <w:kern w:val="2"/>
          <w:lang w:eastAsia="zh-CN"/>
        </w:rPr>
        <w:t>6.3.2. Забезпечити поставку товарів, якість яких відповідає умовам, установленим розділом II цього Договору;</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b/>
          <w:i/>
          <w:color w:val="000000"/>
          <w:kern w:val="2"/>
          <w:lang w:eastAsia="zh-CN"/>
        </w:rPr>
        <w:t>6.4. Постачальник має право:</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6.4.1. Своєчасно та в повному обсязі отримувати плату за поставлені товари;</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6.4.2. На дострокову поставку товарів за письмовим погодженням Замовника;</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lang w:eastAsia="zh-CN"/>
        </w:rPr>
      </w:pPr>
      <w:r>
        <w:rPr>
          <w:rFonts w:ascii="Times New Roman" w:eastAsia="Times New Roman" w:hAnsi="Times New Roman"/>
          <w:color w:val="000000"/>
          <w:kern w:val="2"/>
          <w:lang w:eastAsia="zh-CN"/>
        </w:rPr>
        <w:t>6.4.3. У разі невиконання зобов'язань Замовником, Постачальник має право достроково розірвати цей Договір, повідомивши про це Замовника у 10-ти денний термін.</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kern w:val="2"/>
          <w:lang w:eastAsia="zh-CN"/>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olor w:val="000000"/>
          <w:kern w:val="2"/>
          <w:lang w:eastAsia="zh-CN"/>
        </w:rPr>
      </w:pPr>
      <w:r>
        <w:rPr>
          <w:rFonts w:ascii="Times New Roman" w:eastAsia="Times New Roman" w:hAnsi="Times New Roman"/>
          <w:b/>
          <w:color w:val="000000"/>
          <w:kern w:val="2"/>
          <w:lang w:eastAsia="zh-CN"/>
        </w:rPr>
        <w:t>VII. Відповідальність сторін</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 xml:space="preserve">7.2. У разі порушення Постачальником умов зобов’язань з питань якості товару, він сплачує Замовнику штраф у розмірі 1% вартості неякісного товару. </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7.3.За порушення термінів поставки товару Постачальник сплачує пеню в розмірі подвійної облікової ставки НБУ від вартості непоставленого товару за кожний день прострочення.</w:t>
      </w:r>
    </w:p>
    <w:p w:rsidR="00840A6F" w:rsidRDefault="00840A6F" w:rsidP="00840A6F">
      <w:pPr>
        <w:widowControl w:val="0"/>
        <w:suppressAutoHyphens/>
        <w:spacing w:after="0" w:line="240" w:lineRule="auto"/>
        <w:jc w:val="both"/>
        <w:rPr>
          <w:rFonts w:ascii="Times New Roman" w:eastAsia="Times New Roman" w:hAnsi="Times New Roman"/>
          <w:kern w:val="2"/>
          <w:lang w:eastAsia="zh-CN"/>
        </w:rPr>
      </w:pPr>
      <w:r>
        <w:rPr>
          <w:rFonts w:ascii="Times New Roman" w:eastAsia="Times New Roman" w:hAnsi="Times New Roman"/>
          <w:kern w:val="2"/>
          <w:lang w:eastAsia="zh-CN"/>
        </w:rPr>
        <w:t>7.4. У випадку несвоєчасної оплати продукції з боку Замовника в строки передбачені договором, Замовник сплачує Постачальнику пеню в розмірі подвійної облікової ставки НБУ, що діяла в період нарахування пені, від суми поставленої продукції, за кожний день прострочки.</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lang w:eastAsia="zh-CN"/>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kern w:val="2"/>
          <w:lang w:eastAsia="zh-CN"/>
        </w:rPr>
      </w:pPr>
      <w:r>
        <w:rPr>
          <w:rFonts w:ascii="Times New Roman" w:eastAsia="Times New Roman" w:hAnsi="Times New Roman"/>
          <w:b/>
          <w:color w:val="000000"/>
          <w:kern w:val="2"/>
          <w:lang w:eastAsia="zh-CN"/>
        </w:rPr>
        <w:t>VIII. Обставини непереборної сили</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15- ти календарних днів з моменту їх виникнення повідомити про це іншу Сторону у письмовій формі. </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8.3. Доказом виникнення обставин непереборної сили та строку їх дії є відповідні документи, які видаються уповноваженим органом.</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lang w:eastAsia="zh-CN"/>
        </w:rPr>
      </w:pPr>
      <w:r>
        <w:rPr>
          <w:rFonts w:ascii="Times New Roman" w:eastAsia="Times New Roman" w:hAnsi="Times New Roman"/>
          <w:color w:val="000000"/>
          <w:kern w:val="2"/>
          <w:lang w:eastAsia="zh-CN"/>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lang w:eastAsia="zh-CN"/>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kern w:val="2"/>
          <w:lang w:eastAsia="zh-CN"/>
        </w:rPr>
      </w:pPr>
      <w:r>
        <w:rPr>
          <w:rFonts w:ascii="Times New Roman" w:eastAsia="Times New Roman" w:hAnsi="Times New Roman"/>
          <w:b/>
          <w:color w:val="000000"/>
          <w:kern w:val="2"/>
          <w:lang w:eastAsia="zh-CN"/>
        </w:rPr>
        <w:t>IX. Вирішення спорів</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lang w:eastAsia="uk-UA"/>
        </w:rPr>
      </w:pPr>
      <w:r>
        <w:rPr>
          <w:rFonts w:ascii="Times New Roman" w:eastAsia="Times New Roman" w:hAnsi="Times New Roman"/>
          <w:color w:val="000000"/>
          <w:kern w:val="2"/>
          <w:lang w:eastAsia="zh-CN"/>
        </w:rPr>
        <w:t>9.2. У разі недосягнення Сторонами згоди, спори (розбіжності) вирішуються у судовому порядку.</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lang w:eastAsia="uk-UA"/>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kern w:val="2"/>
          <w:lang w:eastAsia="uk-UA"/>
        </w:rPr>
      </w:pPr>
      <w:r>
        <w:rPr>
          <w:rFonts w:ascii="Times New Roman" w:eastAsia="Times New Roman" w:hAnsi="Times New Roman"/>
          <w:b/>
          <w:color w:val="000000"/>
          <w:kern w:val="2"/>
          <w:lang w:eastAsia="uk-UA"/>
        </w:rPr>
        <w:t>Х. Інші умови укладання договору</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uk-UA"/>
        </w:rPr>
        <w:t>10.1. Сторони негайно доводять до відома один одного про зміну своїх юридичних адрес, місця розташування, статусу платника податків і інших реквізитів, а також Сторони визнають, що документи, передані за допомогою факсимільного зв'язку/ електронної пошти мають рівну юридичну чинність нарівні з їх оригіналами, при цьому разом із направленням документів через факсимільний зв’язок/ електронну пошту, Сторона, що їх передала, направляє на адресу іншої Сторони оригінали таких документів усіма доступними їй способами. Надання оригіналів є обов'язковим.</w:t>
      </w:r>
    </w:p>
    <w:p w:rsidR="00840A6F" w:rsidRDefault="00840A6F" w:rsidP="00840A6F">
      <w:pPr>
        <w:spacing w:after="0" w:line="240" w:lineRule="auto"/>
        <w:jc w:val="both"/>
        <w:rPr>
          <w:rFonts w:ascii="Times New Roman" w:eastAsia="Times New Roman" w:hAnsi="Times New Roman"/>
        </w:rPr>
      </w:pPr>
      <w:r>
        <w:rPr>
          <w:rFonts w:ascii="Times New Roman" w:eastAsia="Times New Roman" w:hAnsi="Times New Roman"/>
        </w:rPr>
        <w:t>10.2. Зміни та доповнення до цього Договору можуть бути внесенні за взаємною згодою Сторін, що оформлюється додатковою угодою до цього Договору.</w:t>
      </w:r>
    </w:p>
    <w:p w:rsidR="00840A6F" w:rsidRDefault="00840A6F" w:rsidP="00840A6F">
      <w:pPr>
        <w:spacing w:after="0" w:line="240" w:lineRule="auto"/>
        <w:jc w:val="both"/>
        <w:rPr>
          <w:rFonts w:ascii="Times New Roman" w:eastAsia="Times New Roman" w:hAnsi="Times New Roman"/>
        </w:rPr>
      </w:pPr>
      <w:r>
        <w:rPr>
          <w:rFonts w:ascii="Times New Roman" w:eastAsia="Times New Roman" w:hAnsi="Times New Roman"/>
        </w:rPr>
        <w:t>10.3. 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Сторонами.</w:t>
      </w:r>
    </w:p>
    <w:p w:rsidR="00840A6F" w:rsidRDefault="00840A6F" w:rsidP="00840A6F">
      <w:pPr>
        <w:spacing w:after="0" w:line="240" w:lineRule="auto"/>
        <w:jc w:val="both"/>
        <w:rPr>
          <w:rFonts w:ascii="Times New Roman" w:eastAsia="Times New Roman" w:hAnsi="Times New Roman"/>
        </w:rPr>
      </w:pPr>
      <w:r>
        <w:rPr>
          <w:rFonts w:ascii="Times New Roman" w:eastAsia="Times New Roman" w:hAnsi="Times New Roman"/>
        </w:rPr>
        <w:t>10.4. Усі правовідносини, що виникають у зв’язку з виконанням умов даного Договору і не врегульовані ним, регулюються нормами чинного законодавства України.</w:t>
      </w:r>
    </w:p>
    <w:p w:rsidR="00E864AE" w:rsidRPr="00E864AE" w:rsidRDefault="00E864AE" w:rsidP="00E864AE">
      <w:pPr>
        <w:shd w:val="clear" w:color="auto" w:fill="FFFFFF"/>
        <w:spacing w:after="0"/>
        <w:jc w:val="both"/>
        <w:rPr>
          <w:rFonts w:ascii="Times New Roman" w:eastAsia="Times New Roman" w:hAnsi="Times New Roman"/>
        </w:rPr>
      </w:pPr>
      <w:r>
        <w:rPr>
          <w:rFonts w:ascii="Times New Roman" w:eastAsia="Times New Roman" w:hAnsi="Times New Roman"/>
        </w:rPr>
        <w:t>10.5.</w:t>
      </w:r>
      <w:r w:rsidR="00345F5A">
        <w:rPr>
          <w:rFonts w:ascii="Times New Roman" w:eastAsia="Times New Roman" w:hAnsi="Times New Roman"/>
        </w:rPr>
        <w:t xml:space="preserve"> </w:t>
      </w:r>
      <w:r w:rsidRPr="00E864AE">
        <w:rPr>
          <w:rFonts w:ascii="Times New Roman" w:eastAsia="Times New Roman" w:hAnsi="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864AE" w:rsidRPr="00E864AE" w:rsidRDefault="00E864AE" w:rsidP="00E864AE">
      <w:pPr>
        <w:shd w:val="clear" w:color="auto" w:fill="FFFFFF"/>
        <w:spacing w:after="0"/>
        <w:ind w:firstLine="284"/>
        <w:jc w:val="both"/>
        <w:rPr>
          <w:rFonts w:ascii="Times New Roman" w:eastAsia="Times New Roman" w:hAnsi="Times New Roman"/>
        </w:rPr>
      </w:pPr>
      <w:r w:rsidRPr="00E864AE">
        <w:rPr>
          <w:rFonts w:ascii="Times New Roman" w:eastAsia="Times New Roman" w:hAnsi="Times New Roman"/>
        </w:rPr>
        <w:t>1) зменшення обсягів закупівлі, зокрема з урахуванням фактичного обсягу видатків замовника;</w:t>
      </w:r>
    </w:p>
    <w:p w:rsidR="00E864AE" w:rsidRPr="00E864AE" w:rsidRDefault="00E864AE" w:rsidP="00E864AE">
      <w:pPr>
        <w:shd w:val="clear" w:color="auto" w:fill="FFFFFF"/>
        <w:spacing w:after="0"/>
        <w:ind w:firstLine="284"/>
        <w:jc w:val="both"/>
        <w:rPr>
          <w:rFonts w:ascii="Times New Roman" w:eastAsia="Times New Roman" w:hAnsi="Times New Roman"/>
        </w:rPr>
      </w:pPr>
      <w:r w:rsidRPr="00E864AE">
        <w:rPr>
          <w:rFonts w:ascii="Times New Roman" w:eastAsia="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864AE" w:rsidRPr="00E864AE" w:rsidRDefault="00E864AE" w:rsidP="00E864AE">
      <w:pPr>
        <w:shd w:val="clear" w:color="auto" w:fill="FFFFFF"/>
        <w:spacing w:after="0"/>
        <w:ind w:firstLine="284"/>
        <w:jc w:val="both"/>
        <w:rPr>
          <w:rFonts w:ascii="Times New Roman" w:eastAsia="Times New Roman" w:hAnsi="Times New Roman"/>
        </w:rPr>
      </w:pPr>
      <w:r w:rsidRPr="00E864AE">
        <w:rPr>
          <w:rFonts w:ascii="Times New Roman" w:eastAsia="Times New Roman" w:hAnsi="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E864AE" w:rsidRPr="00E864AE" w:rsidRDefault="00E864AE" w:rsidP="00E864AE">
      <w:pPr>
        <w:shd w:val="clear" w:color="auto" w:fill="FFFFFF"/>
        <w:spacing w:after="0"/>
        <w:ind w:firstLine="284"/>
        <w:jc w:val="both"/>
        <w:rPr>
          <w:rFonts w:ascii="Times New Roman" w:eastAsia="Times New Roman" w:hAnsi="Times New Roman"/>
        </w:rPr>
      </w:pPr>
      <w:r w:rsidRPr="00E864AE">
        <w:rPr>
          <w:rFonts w:ascii="Times New Roman" w:eastAsia="Times New Roman" w:hAnsi="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864AE" w:rsidRPr="00E864AE" w:rsidRDefault="00E864AE" w:rsidP="00E864AE">
      <w:pPr>
        <w:shd w:val="clear" w:color="auto" w:fill="FFFFFF"/>
        <w:spacing w:after="0"/>
        <w:ind w:firstLine="284"/>
        <w:jc w:val="both"/>
        <w:rPr>
          <w:rFonts w:ascii="Times New Roman" w:eastAsia="Times New Roman" w:hAnsi="Times New Roman"/>
        </w:rPr>
      </w:pPr>
      <w:r w:rsidRPr="00E864AE">
        <w:rPr>
          <w:rFonts w:ascii="Times New Roman" w:eastAsia="Times New Roman" w:hAnsi="Times New Roman"/>
        </w:rPr>
        <w:t>5) погодження зміни ціни в договорі про закупівлю в бік зменшення (без зміни кількості (обсягу) та якості товарів, робіт і послуг);</w:t>
      </w:r>
    </w:p>
    <w:p w:rsidR="00E864AE" w:rsidRPr="00E864AE" w:rsidRDefault="00E864AE" w:rsidP="00E864AE">
      <w:pPr>
        <w:shd w:val="clear" w:color="auto" w:fill="FFFFFF"/>
        <w:spacing w:after="0"/>
        <w:ind w:firstLine="284"/>
        <w:jc w:val="both"/>
        <w:rPr>
          <w:rFonts w:ascii="Times New Roman" w:eastAsia="Times New Roman" w:hAnsi="Times New Roman"/>
        </w:rPr>
      </w:pPr>
      <w:r w:rsidRPr="00E864AE">
        <w:rPr>
          <w:rFonts w:ascii="Times New Roman" w:eastAsia="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E864AE" w:rsidRPr="00E864AE" w:rsidRDefault="00E864AE" w:rsidP="00E864AE">
      <w:pPr>
        <w:shd w:val="clear" w:color="auto" w:fill="FFFFFF"/>
        <w:spacing w:after="0"/>
        <w:ind w:firstLine="284"/>
        <w:jc w:val="both"/>
        <w:rPr>
          <w:rFonts w:ascii="Times New Roman" w:eastAsia="Times New Roman" w:hAnsi="Times New Roman"/>
        </w:rPr>
      </w:pPr>
      <w:r w:rsidRPr="00E864AE">
        <w:rPr>
          <w:rFonts w:ascii="Times New Roman" w:eastAsia="Times New Roman" w:hAnsi="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864AE">
        <w:rPr>
          <w:rFonts w:ascii="Times New Roman" w:eastAsia="Times New Roman" w:hAnsi="Times New Roman"/>
        </w:rPr>
        <w:t>Platts</w:t>
      </w:r>
      <w:proofErr w:type="spellEnd"/>
      <w:r w:rsidRPr="00E864AE">
        <w:rPr>
          <w:rFonts w:ascii="Times New Roman" w:eastAsia="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864AE" w:rsidRPr="00E864AE" w:rsidRDefault="00E864AE" w:rsidP="00E864AE">
      <w:pPr>
        <w:shd w:val="clear" w:color="auto" w:fill="FFFFFF"/>
        <w:spacing w:after="0"/>
        <w:ind w:firstLine="284"/>
        <w:jc w:val="both"/>
        <w:rPr>
          <w:rFonts w:ascii="Times New Roman" w:eastAsia="Times New Roman" w:hAnsi="Times New Roman"/>
        </w:rPr>
      </w:pPr>
      <w:r w:rsidRPr="00E864AE">
        <w:rPr>
          <w:rFonts w:ascii="Times New Roman" w:eastAsia="Times New Roman" w:hAnsi="Times New Roman"/>
        </w:rPr>
        <w:t>8) зміни умов у зв’язку із застосуванням положень частини шостої</w:t>
      </w:r>
      <w:r w:rsidRPr="00E864AE">
        <w:rPr>
          <w:rFonts w:ascii="Times New Roman" w:eastAsia="Times New Roman" w:hAnsi="Times New Roman"/>
        </w:rPr>
        <w:br/>
        <w:t>статті 41 Закону.</w:t>
      </w:r>
    </w:p>
    <w:p w:rsidR="00840A6F" w:rsidRDefault="00840A6F" w:rsidP="00E864AE">
      <w:pPr>
        <w:spacing w:after="0" w:line="240" w:lineRule="auto"/>
        <w:jc w:val="both"/>
        <w:rPr>
          <w:rFonts w:ascii="Times New Roman" w:eastAsia="Times New Roman" w:hAnsi="Times New Roman"/>
        </w:rPr>
      </w:pPr>
      <w:r>
        <w:rPr>
          <w:rFonts w:ascii="Times New Roman" w:eastAsia="Times New Roman" w:hAnsi="Times New Roman"/>
        </w:rPr>
        <w:t>10.</w:t>
      </w:r>
      <w:r w:rsidR="00E864AE">
        <w:rPr>
          <w:rFonts w:ascii="Times New Roman" w:eastAsia="Times New Roman" w:hAnsi="Times New Roman"/>
        </w:rPr>
        <w:t>6</w:t>
      </w:r>
      <w:r>
        <w:rPr>
          <w:rFonts w:ascii="Times New Roman" w:eastAsia="Times New Roman" w:hAnsi="Times New Roman"/>
        </w:rPr>
        <w:t>. Цей Договір складений українською мовою у двох автентичних примірниках, кожен з яких має однакову юридичну силу.</w:t>
      </w:r>
    </w:p>
    <w:p w:rsidR="00840A6F" w:rsidRDefault="00840A6F" w:rsidP="00E864AE">
      <w:pPr>
        <w:spacing w:after="0" w:line="240" w:lineRule="auto"/>
        <w:jc w:val="both"/>
        <w:rPr>
          <w:rFonts w:ascii="Times New Roman" w:eastAsia="Times New Roman" w:hAnsi="Times New Roman"/>
        </w:rPr>
      </w:pPr>
      <w:r>
        <w:rPr>
          <w:rFonts w:ascii="Times New Roman" w:eastAsia="Times New Roman" w:hAnsi="Times New Roman"/>
        </w:rPr>
        <w:t>10.</w:t>
      </w:r>
      <w:r w:rsidR="00E864AE">
        <w:rPr>
          <w:rFonts w:ascii="Times New Roman" w:eastAsia="Times New Roman" w:hAnsi="Times New Roman"/>
        </w:rPr>
        <w:t>7</w:t>
      </w:r>
      <w:r>
        <w:rPr>
          <w:rFonts w:ascii="Times New Roman" w:eastAsia="Times New Roman" w:hAnsi="Times New Roman"/>
        </w:rPr>
        <w:t>. Замовник – платник ПДВ, неприбуткова установа (код неприбутковості - 0031).</w:t>
      </w:r>
    </w:p>
    <w:p w:rsidR="00840A6F" w:rsidRDefault="00840A6F" w:rsidP="00E864AE">
      <w:pPr>
        <w:spacing w:after="0" w:line="240" w:lineRule="auto"/>
        <w:jc w:val="both"/>
        <w:rPr>
          <w:rFonts w:ascii="Times New Roman" w:eastAsia="Times New Roman" w:hAnsi="Times New Roman"/>
          <w:b/>
          <w:u w:val="single"/>
        </w:rPr>
      </w:pPr>
      <w:r>
        <w:rPr>
          <w:rFonts w:ascii="Times New Roman" w:eastAsia="Times New Roman" w:hAnsi="Times New Roman"/>
        </w:rPr>
        <w:t>10.</w:t>
      </w:r>
      <w:r w:rsidR="00E864AE">
        <w:rPr>
          <w:rFonts w:ascii="Times New Roman" w:eastAsia="Times New Roman" w:hAnsi="Times New Roman"/>
        </w:rPr>
        <w:t>8</w:t>
      </w:r>
      <w:r>
        <w:rPr>
          <w:rFonts w:ascii="Times New Roman" w:eastAsia="Times New Roman" w:hAnsi="Times New Roman"/>
        </w:rPr>
        <w:t xml:space="preserve">. Постачальник - </w:t>
      </w:r>
      <w:r>
        <w:rPr>
          <w:rFonts w:ascii="Times New Roman" w:eastAsia="Times New Roman" w:hAnsi="Times New Roman"/>
          <w:u w:val="single"/>
        </w:rPr>
        <w:t xml:space="preserve">                                           </w:t>
      </w:r>
      <w:r w:rsidR="00AD1C1A">
        <w:rPr>
          <w:rFonts w:ascii="Times New Roman" w:eastAsia="Times New Roman" w:hAnsi="Times New Roman"/>
          <w:u w:val="single"/>
        </w:rPr>
        <w:t xml:space="preserve">                                       </w:t>
      </w:r>
      <w:r>
        <w:rPr>
          <w:rFonts w:ascii="Times New Roman" w:eastAsia="Times New Roman" w:hAnsi="Times New Roman"/>
          <w:u w:val="single"/>
        </w:rPr>
        <w:t xml:space="preserve">                                                       </w:t>
      </w:r>
      <w:r>
        <w:rPr>
          <w:rFonts w:ascii="Times New Roman" w:eastAsia="Times New Roman" w:hAnsi="Times New Roman"/>
        </w:rPr>
        <w:t xml:space="preserve"> .</w:t>
      </w:r>
    </w:p>
    <w:p w:rsidR="00840A6F" w:rsidRDefault="00840A6F" w:rsidP="00E864A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sz w:val="16"/>
          <w:lang w:eastAsia="zh-CN"/>
        </w:rPr>
      </w:pPr>
      <w:r>
        <w:rPr>
          <w:rFonts w:ascii="Times New Roman" w:eastAsia="Times New Roman" w:hAnsi="Times New Roman"/>
          <w:b/>
          <w:color w:val="000000"/>
          <w:kern w:val="2"/>
          <w:lang w:eastAsia="zh-CN"/>
        </w:rPr>
        <w:t xml:space="preserve">                                                  </w:t>
      </w:r>
      <w:r w:rsidR="00AD1C1A">
        <w:rPr>
          <w:rFonts w:ascii="Times New Roman" w:eastAsia="Times New Roman" w:hAnsi="Times New Roman"/>
          <w:b/>
          <w:color w:val="000000"/>
          <w:kern w:val="2"/>
          <w:lang w:eastAsia="zh-CN"/>
        </w:rPr>
        <w:t xml:space="preserve">                         </w:t>
      </w:r>
      <w:r>
        <w:rPr>
          <w:rFonts w:ascii="Times New Roman" w:eastAsia="Times New Roman" w:hAnsi="Times New Roman"/>
          <w:b/>
          <w:color w:val="000000"/>
          <w:kern w:val="2"/>
          <w:lang w:eastAsia="zh-CN"/>
        </w:rPr>
        <w:t xml:space="preserve"> </w:t>
      </w:r>
      <w:r>
        <w:rPr>
          <w:rFonts w:ascii="Times New Roman" w:eastAsia="Times New Roman" w:hAnsi="Times New Roman"/>
          <w:b/>
          <w:color w:val="000000"/>
          <w:kern w:val="2"/>
          <w:sz w:val="16"/>
          <w:lang w:eastAsia="zh-CN"/>
        </w:rPr>
        <w:t>(вказати статус платника податку згідно ПКУ)</w:t>
      </w:r>
    </w:p>
    <w:p w:rsidR="00E864AE" w:rsidRDefault="00E864AE"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kern w:val="2"/>
          <w:lang w:eastAsia="zh-CN"/>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kern w:val="2"/>
          <w:lang w:eastAsia="zh-CN"/>
        </w:rPr>
      </w:pPr>
      <w:r>
        <w:rPr>
          <w:rFonts w:ascii="Times New Roman" w:eastAsia="Times New Roman" w:hAnsi="Times New Roman"/>
          <w:b/>
          <w:color w:val="000000"/>
          <w:kern w:val="2"/>
          <w:lang w:eastAsia="zh-CN"/>
        </w:rPr>
        <w:t>XІ. Строк дії Договору</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 xml:space="preserve">11.1. </w:t>
      </w:r>
      <w:r>
        <w:rPr>
          <w:rFonts w:ascii="Times New Roman" w:eastAsia="Times New Roman" w:hAnsi="Times New Roman"/>
          <w:color w:val="000000"/>
          <w:kern w:val="2"/>
          <w:lang w:eastAsia="uk-UA"/>
        </w:rPr>
        <w:t xml:space="preserve">Договір набирає чинності з моменту підписання та діє до </w:t>
      </w:r>
      <w:r>
        <w:rPr>
          <w:rFonts w:ascii="Times New Roman" w:eastAsia="Times New Roman" w:hAnsi="Times New Roman"/>
          <w:b/>
          <w:color w:val="000000"/>
          <w:kern w:val="2"/>
          <w:lang w:eastAsia="uk-UA"/>
        </w:rPr>
        <w:t>31 грудня 2023</w:t>
      </w:r>
      <w:r>
        <w:rPr>
          <w:rFonts w:ascii="Times New Roman" w:eastAsia="Times New Roman" w:hAnsi="Times New Roman"/>
          <w:color w:val="000000"/>
          <w:kern w:val="2"/>
          <w:lang w:eastAsia="uk-UA"/>
        </w:rPr>
        <w:t> </w:t>
      </w:r>
      <w:r w:rsidRPr="0008144D">
        <w:rPr>
          <w:rFonts w:ascii="Times New Roman" w:eastAsia="Times New Roman" w:hAnsi="Times New Roman"/>
          <w:b/>
          <w:color w:val="000000"/>
          <w:kern w:val="2"/>
          <w:lang w:eastAsia="uk-UA"/>
        </w:rPr>
        <w:t>року</w:t>
      </w:r>
      <w:r>
        <w:rPr>
          <w:rFonts w:ascii="Times New Roman" w:eastAsia="Times New Roman" w:hAnsi="Times New Roman"/>
          <w:color w:val="000000"/>
          <w:kern w:val="2"/>
          <w:lang w:eastAsia="uk-UA"/>
        </w:rPr>
        <w:t xml:space="preserve"> або до повного виконання взаєморозрахунків між Сторонами.</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11.3. 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обставин непереборної сили</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lang w:eastAsia="zh-CN"/>
        </w:rPr>
      </w:pPr>
      <w:r>
        <w:rPr>
          <w:rFonts w:ascii="Times New Roman" w:eastAsia="Times New Roman" w:hAnsi="Times New Roman"/>
          <w:color w:val="000000"/>
          <w:kern w:val="2"/>
          <w:lang w:eastAsia="zh-CN"/>
        </w:rPr>
        <w:t>11.4. Договір може бути розірваний достроково у відповідності до ст. 188 Господарського кодексу України.</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kern w:val="2"/>
          <w:lang w:eastAsia="zh-CN"/>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bCs/>
          <w:color w:val="000000"/>
          <w:kern w:val="2"/>
          <w:lang w:eastAsia="zh-CN"/>
        </w:rPr>
      </w:pPr>
      <w:r>
        <w:rPr>
          <w:rFonts w:ascii="Times New Roman" w:eastAsia="Times New Roman" w:hAnsi="Times New Roman"/>
          <w:b/>
          <w:color w:val="000000"/>
          <w:kern w:val="2"/>
          <w:lang w:eastAsia="zh-CN"/>
        </w:rPr>
        <w:t>XІІ. Додатки до Договору</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12.1. Невід'ємною частиною цього Договору є: Специфікація (Додаток № 1).</w:t>
      </w: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b/>
          <w:color w:val="000000"/>
          <w:kern w:val="2"/>
          <w:lang w:eastAsia="zh-CN"/>
        </w:rPr>
      </w:pPr>
    </w:p>
    <w:p w:rsid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b/>
          <w:color w:val="000000"/>
          <w:kern w:val="2"/>
          <w:lang w:eastAsia="zh-CN"/>
        </w:rPr>
      </w:pPr>
      <w:r>
        <w:rPr>
          <w:rFonts w:ascii="Times New Roman" w:eastAsia="Times New Roman" w:hAnsi="Times New Roman"/>
          <w:b/>
          <w:color w:val="000000"/>
          <w:kern w:val="2"/>
          <w:lang w:eastAsia="zh-CN"/>
        </w:rPr>
        <w:t>XIIІ. Місцезнаходження та банківські реквізити сторін</w:t>
      </w:r>
    </w:p>
    <w:p w:rsidR="00840A6F" w:rsidRDefault="00840A6F" w:rsidP="00352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olor w:val="000000"/>
          <w:kern w:val="2"/>
          <w:lang w:eastAsia="zh-CN"/>
        </w:rPr>
      </w:pPr>
      <w:bookmarkStart w:id="2" w:name="_Hlk150335417"/>
      <w:r>
        <w:rPr>
          <w:rFonts w:ascii="Times New Roman" w:eastAsia="Times New Roman" w:hAnsi="Times New Roman"/>
          <w:b/>
          <w:color w:val="000000"/>
          <w:kern w:val="2"/>
          <w:lang w:eastAsia="zh-CN"/>
        </w:rPr>
        <w:t>Замовник</w:t>
      </w:r>
      <w:r>
        <w:rPr>
          <w:rFonts w:ascii="Times New Roman" w:eastAsia="Times New Roman" w:hAnsi="Times New Roman"/>
          <w:color w:val="000000"/>
          <w:kern w:val="2"/>
          <w:lang w:eastAsia="zh-CN"/>
        </w:rPr>
        <w:tab/>
      </w:r>
      <w:r>
        <w:rPr>
          <w:rFonts w:ascii="Times New Roman" w:eastAsia="Times New Roman" w:hAnsi="Times New Roman"/>
          <w:color w:val="000000"/>
          <w:kern w:val="2"/>
          <w:lang w:eastAsia="zh-CN"/>
        </w:rPr>
        <w:tab/>
      </w:r>
      <w:r>
        <w:rPr>
          <w:rFonts w:ascii="Times New Roman" w:eastAsia="Times New Roman" w:hAnsi="Times New Roman"/>
          <w:color w:val="000000"/>
          <w:kern w:val="2"/>
          <w:lang w:eastAsia="zh-CN"/>
        </w:rPr>
        <w:tab/>
      </w:r>
      <w:r>
        <w:rPr>
          <w:rFonts w:ascii="Times New Roman" w:eastAsia="Times New Roman" w:hAnsi="Times New Roman"/>
          <w:color w:val="000000"/>
          <w:kern w:val="2"/>
          <w:lang w:eastAsia="zh-CN"/>
        </w:rPr>
        <w:tab/>
        <w:t xml:space="preserve">      </w:t>
      </w:r>
      <w:r w:rsidR="00E864AE">
        <w:rPr>
          <w:rFonts w:ascii="Times New Roman" w:eastAsia="Times New Roman" w:hAnsi="Times New Roman"/>
          <w:color w:val="000000"/>
          <w:kern w:val="2"/>
          <w:lang w:eastAsia="zh-CN"/>
        </w:rPr>
        <w:t xml:space="preserve">       </w:t>
      </w:r>
      <w:r>
        <w:rPr>
          <w:rFonts w:ascii="Times New Roman" w:eastAsia="Times New Roman" w:hAnsi="Times New Roman"/>
          <w:color w:val="000000"/>
          <w:kern w:val="2"/>
          <w:lang w:eastAsia="zh-CN"/>
        </w:rPr>
        <w:t xml:space="preserve">    </w:t>
      </w:r>
      <w:r>
        <w:rPr>
          <w:rFonts w:ascii="Times New Roman" w:eastAsia="Times New Roman" w:hAnsi="Times New Roman"/>
          <w:b/>
          <w:color w:val="000000"/>
          <w:kern w:val="2"/>
          <w:lang w:eastAsia="zh-CN"/>
        </w:rPr>
        <w:t>Постачальник</w:t>
      </w:r>
    </w:p>
    <w:tbl>
      <w:tblPr>
        <w:tblW w:w="0" w:type="auto"/>
        <w:tblLayout w:type="fixed"/>
        <w:tblLook w:val="04A0" w:firstRow="1" w:lastRow="0" w:firstColumn="1" w:lastColumn="0" w:noHBand="0" w:noVBand="1"/>
      </w:tblPr>
      <w:tblGrid>
        <w:gridCol w:w="4077"/>
        <w:gridCol w:w="1276"/>
        <w:gridCol w:w="3827"/>
      </w:tblGrid>
      <w:tr w:rsidR="00840A6F" w:rsidTr="00EA3B83">
        <w:tc>
          <w:tcPr>
            <w:tcW w:w="4077" w:type="dxa"/>
          </w:tcPr>
          <w:tbl>
            <w:tblPr>
              <w:tblW w:w="4216" w:type="dxa"/>
              <w:tblLayout w:type="fixed"/>
              <w:tblLook w:val="04A0" w:firstRow="1" w:lastRow="0" w:firstColumn="1" w:lastColumn="0" w:noHBand="0" w:noVBand="1"/>
            </w:tblPr>
            <w:tblGrid>
              <w:gridCol w:w="4001"/>
              <w:gridCol w:w="215"/>
            </w:tblGrid>
            <w:tr w:rsidR="00840A6F" w:rsidRPr="00E864AE" w:rsidTr="00E864AE">
              <w:trPr>
                <w:gridAfter w:val="1"/>
                <w:wAfter w:w="255" w:type="pct"/>
                <w:trHeight w:val="2456"/>
              </w:trPr>
              <w:tc>
                <w:tcPr>
                  <w:tcW w:w="4745" w:type="pct"/>
                  <w:hideMark/>
                </w:tcPr>
                <w:tbl>
                  <w:tblPr>
                    <w:tblW w:w="4742" w:type="dxa"/>
                    <w:tblLayout w:type="fixed"/>
                    <w:tblLook w:val="01E0" w:firstRow="1" w:lastRow="1" w:firstColumn="1" w:lastColumn="1" w:noHBand="0" w:noVBand="0"/>
                  </w:tblPr>
                  <w:tblGrid>
                    <w:gridCol w:w="4742"/>
                  </w:tblGrid>
                  <w:tr w:rsidR="00840A6F" w:rsidRPr="00E864AE" w:rsidTr="00E864AE">
                    <w:trPr>
                      <w:trHeight w:val="429"/>
                    </w:trPr>
                    <w:tc>
                      <w:tcPr>
                        <w:tcW w:w="4742" w:type="dxa"/>
                        <w:hideMark/>
                      </w:tcPr>
                      <w:p w:rsidR="00840A6F" w:rsidRPr="00E864AE" w:rsidRDefault="00840A6F" w:rsidP="00E864AE">
                        <w:pPr>
                          <w:spacing w:after="0" w:line="240" w:lineRule="auto"/>
                          <w:ind w:left="-46"/>
                          <w:rPr>
                            <w:rFonts w:ascii="Times New Roman" w:eastAsia="Times New Roman" w:hAnsi="Times New Roman"/>
                            <w:b/>
                            <w:sz w:val="20"/>
                            <w:highlight w:val="yellow"/>
                            <w:u w:val="single"/>
                            <w:lang w:eastAsia="x-none"/>
                          </w:rPr>
                        </w:pPr>
                        <w:r w:rsidRPr="00E864AE">
                          <w:rPr>
                            <w:rFonts w:ascii="Times New Roman" w:eastAsia="Times New Roman" w:hAnsi="Times New Roman"/>
                            <w:b/>
                            <w:sz w:val="20"/>
                            <w:u w:val="single"/>
                            <w:lang w:eastAsia="x-none"/>
                          </w:rPr>
                          <w:t xml:space="preserve">КНП « </w:t>
                        </w:r>
                        <w:r w:rsidRPr="00E864AE">
                          <w:rPr>
                            <w:rFonts w:ascii="Times New Roman" w:eastAsia="Times New Roman" w:hAnsi="Times New Roman"/>
                            <w:b/>
                            <w:sz w:val="18"/>
                            <w:u w:val="single"/>
                            <w:lang w:eastAsia="x-none"/>
                          </w:rPr>
                          <w:t>Славутицька</w:t>
                        </w:r>
                        <w:r w:rsidRPr="00E864AE">
                          <w:rPr>
                            <w:rFonts w:ascii="Times New Roman" w:eastAsia="Times New Roman" w:hAnsi="Times New Roman"/>
                            <w:b/>
                            <w:sz w:val="20"/>
                            <w:u w:val="single"/>
                            <w:lang w:eastAsia="x-none"/>
                          </w:rPr>
                          <w:t xml:space="preserve"> міська лікарня» СМР</w:t>
                        </w:r>
                      </w:p>
                    </w:tc>
                  </w:tr>
                </w:tbl>
                <w:p w:rsidR="00E864AE" w:rsidRDefault="00840A6F" w:rsidP="00EA3B83">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07101, Київська обл.,</w:t>
                  </w:r>
                  <w:r w:rsidR="00E864AE">
                    <w:rPr>
                      <w:rFonts w:ascii="Times New Roman" w:eastAsia="Times New Roman" w:hAnsi="Times New Roman"/>
                      <w:sz w:val="20"/>
                    </w:rPr>
                    <w:t xml:space="preserve"> Вишгородський р-н.,</w:t>
                  </w:r>
                  <w:r w:rsidRPr="00E864AE">
                    <w:rPr>
                      <w:rFonts w:ascii="Times New Roman" w:eastAsia="Times New Roman" w:hAnsi="Times New Roman"/>
                      <w:sz w:val="20"/>
                    </w:rPr>
                    <w:t xml:space="preserve"> м. Славутич,</w:t>
                  </w:r>
                  <w:r w:rsidR="00E864AE">
                    <w:rPr>
                      <w:rFonts w:ascii="Times New Roman" w:eastAsia="Times New Roman" w:hAnsi="Times New Roman"/>
                      <w:sz w:val="20"/>
                    </w:rPr>
                    <w:t xml:space="preserve"> </w:t>
                  </w:r>
                </w:p>
                <w:p w:rsidR="00840A6F" w:rsidRPr="00E864AE" w:rsidRDefault="00840A6F" w:rsidP="00EA3B83">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вул. </w:t>
                  </w:r>
                  <w:r w:rsidR="00E864AE">
                    <w:rPr>
                      <w:rFonts w:ascii="Times New Roman" w:eastAsia="Times New Roman" w:hAnsi="Times New Roman"/>
                      <w:sz w:val="20"/>
                    </w:rPr>
                    <w:t>Збройних Сил України</w:t>
                  </w:r>
                  <w:r w:rsidRPr="00E864AE">
                    <w:rPr>
                      <w:rFonts w:ascii="Times New Roman" w:eastAsia="Times New Roman" w:hAnsi="Times New Roman"/>
                      <w:sz w:val="20"/>
                    </w:rPr>
                    <w:t>,</w:t>
                  </w:r>
                  <w:r w:rsidR="00E864AE">
                    <w:rPr>
                      <w:rFonts w:ascii="Times New Roman" w:eastAsia="Times New Roman" w:hAnsi="Times New Roman"/>
                      <w:sz w:val="20"/>
                    </w:rPr>
                    <w:t xml:space="preserve"> буд.</w:t>
                  </w:r>
                  <w:r w:rsidRPr="00E864AE">
                    <w:rPr>
                      <w:rFonts w:ascii="Times New Roman" w:eastAsia="Times New Roman" w:hAnsi="Times New Roman"/>
                      <w:sz w:val="20"/>
                    </w:rPr>
                    <w:t xml:space="preserve"> 7</w:t>
                  </w:r>
                </w:p>
                <w:p w:rsidR="00840A6F" w:rsidRPr="00E864AE" w:rsidRDefault="00840A6F" w:rsidP="00EA3B83">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Код ЄДРПОУ 41736008</w:t>
                  </w:r>
                </w:p>
                <w:p w:rsidR="00840A6F" w:rsidRPr="00E864AE" w:rsidRDefault="00840A6F" w:rsidP="00EA3B83">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ІПН 417360010342</w:t>
                  </w:r>
                </w:p>
                <w:p w:rsidR="00840A6F" w:rsidRPr="00E864AE" w:rsidRDefault="00840A6F" w:rsidP="00EA3B83">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 xml:space="preserve">Витяг № 1910344500006 з реєстру </w:t>
                  </w:r>
                </w:p>
                <w:p w:rsidR="00840A6F" w:rsidRPr="00E864AE" w:rsidRDefault="00840A6F" w:rsidP="00EA3B83">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платників податку на додану вартість</w:t>
                  </w:r>
                </w:p>
                <w:p w:rsidR="00840A6F" w:rsidRPr="00E864AE" w:rsidRDefault="00840A6F" w:rsidP="00EA3B83">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р/рUA203052990000026003016305636</w:t>
                  </w:r>
                </w:p>
                <w:p w:rsidR="00840A6F" w:rsidRPr="00E864AE" w:rsidRDefault="00840A6F" w:rsidP="00EA3B83">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Банк: АТ КБ «ПРИВАТБАНК»</w:t>
                  </w:r>
                </w:p>
                <w:p w:rsidR="00840A6F" w:rsidRPr="00E864AE" w:rsidRDefault="00840A6F" w:rsidP="00EA3B83">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р/рUA443052990000026007036301036</w:t>
                  </w:r>
                </w:p>
                <w:p w:rsidR="00840A6F" w:rsidRPr="00E864AE" w:rsidRDefault="00840A6F" w:rsidP="00EA3B83">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Банк: АТ КБ «ПРИВАТБАНК»</w:t>
                  </w:r>
                </w:p>
                <w:p w:rsidR="00840A6F" w:rsidRPr="00E864AE" w:rsidRDefault="00840A6F" w:rsidP="00EA3B83">
                  <w:pPr>
                    <w:autoSpaceDE w:val="0"/>
                    <w:autoSpaceDN w:val="0"/>
                    <w:spacing w:after="0" w:line="240" w:lineRule="auto"/>
                    <w:ind w:left="567" w:hanging="567"/>
                    <w:jc w:val="both"/>
                    <w:rPr>
                      <w:rFonts w:ascii="Times New Roman" w:eastAsia="Times New Roman" w:hAnsi="Times New Roman"/>
                      <w:color w:val="292B2C"/>
                      <w:sz w:val="20"/>
                      <w:lang w:eastAsia="uk-UA"/>
                    </w:rPr>
                  </w:pPr>
                </w:p>
              </w:tc>
            </w:tr>
            <w:tr w:rsidR="00840A6F" w:rsidTr="00E864AE">
              <w:tc>
                <w:tcPr>
                  <w:tcW w:w="5000" w:type="pct"/>
                  <w:gridSpan w:val="2"/>
                </w:tcPr>
                <w:tbl>
                  <w:tblPr>
                    <w:tblW w:w="4955" w:type="dxa"/>
                    <w:tblLayout w:type="fixed"/>
                    <w:tblLook w:val="01E0" w:firstRow="1" w:lastRow="1" w:firstColumn="1" w:lastColumn="1" w:noHBand="0" w:noVBand="0"/>
                  </w:tblPr>
                  <w:tblGrid>
                    <w:gridCol w:w="4955"/>
                  </w:tblGrid>
                  <w:tr w:rsidR="00840A6F" w:rsidRPr="00E864AE" w:rsidTr="00E864AE">
                    <w:tc>
                      <w:tcPr>
                        <w:tcW w:w="4955" w:type="dxa"/>
                      </w:tcPr>
                      <w:p w:rsidR="00840A6F" w:rsidRPr="00E864AE" w:rsidRDefault="00840A6F" w:rsidP="00E864AE">
                        <w:pPr>
                          <w:autoSpaceDE w:val="0"/>
                          <w:autoSpaceDN w:val="0"/>
                          <w:spacing w:after="0" w:line="240" w:lineRule="auto"/>
                          <w:jc w:val="both"/>
                          <w:rPr>
                            <w:rFonts w:ascii="Times New Roman" w:eastAsia="Times New Roman" w:hAnsi="Times New Roman"/>
                            <w:b/>
                            <w:sz w:val="20"/>
                          </w:rPr>
                        </w:pPr>
                        <w:r w:rsidRPr="00E864AE">
                          <w:rPr>
                            <w:rFonts w:ascii="Times New Roman" w:eastAsia="Times New Roman" w:hAnsi="Times New Roman"/>
                            <w:b/>
                            <w:sz w:val="20"/>
                          </w:rPr>
                          <w:t>Генеральний директор</w:t>
                        </w:r>
                      </w:p>
                      <w:p w:rsidR="00840A6F" w:rsidRPr="00E864AE" w:rsidRDefault="00840A6F" w:rsidP="00EA3B83">
                        <w:pPr>
                          <w:autoSpaceDE w:val="0"/>
                          <w:autoSpaceDN w:val="0"/>
                          <w:spacing w:after="0" w:line="240" w:lineRule="auto"/>
                          <w:ind w:left="567" w:hanging="567"/>
                          <w:jc w:val="both"/>
                          <w:rPr>
                            <w:rFonts w:ascii="Times New Roman" w:eastAsia="Times New Roman" w:hAnsi="Times New Roman"/>
                            <w:b/>
                            <w:sz w:val="20"/>
                          </w:rPr>
                        </w:pPr>
                      </w:p>
                      <w:p w:rsidR="00840A6F" w:rsidRPr="00E864AE" w:rsidRDefault="00840A6F" w:rsidP="00EA3B83">
                        <w:pPr>
                          <w:autoSpaceDE w:val="0"/>
                          <w:autoSpaceDN w:val="0"/>
                          <w:spacing w:after="0" w:line="240" w:lineRule="auto"/>
                          <w:ind w:left="567" w:hanging="567"/>
                          <w:jc w:val="both"/>
                          <w:rPr>
                            <w:rFonts w:ascii="Times New Roman" w:eastAsia="Times New Roman" w:hAnsi="Times New Roman"/>
                            <w:b/>
                            <w:sz w:val="20"/>
                          </w:rPr>
                        </w:pPr>
                        <w:r w:rsidRPr="00E864AE">
                          <w:rPr>
                            <w:rFonts w:ascii="Times New Roman" w:eastAsia="Times New Roman" w:hAnsi="Times New Roman"/>
                            <w:b/>
                            <w:sz w:val="20"/>
                          </w:rPr>
                          <w:t>_____________/ Г. О. Ловигін/</w:t>
                        </w:r>
                      </w:p>
                      <w:p w:rsidR="00840A6F" w:rsidRPr="00E864AE" w:rsidRDefault="00840A6F" w:rsidP="00EA3B83">
                        <w:pPr>
                          <w:tabs>
                            <w:tab w:val="left" w:pos="964"/>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М. П.</w:t>
                        </w:r>
                      </w:p>
                      <w:p w:rsidR="00840A6F" w:rsidRPr="00E864AE" w:rsidRDefault="00840A6F" w:rsidP="00EA3B83">
                        <w:pPr>
                          <w:tabs>
                            <w:tab w:val="left" w:pos="964"/>
                          </w:tabs>
                          <w:spacing w:after="0" w:line="240" w:lineRule="auto"/>
                          <w:jc w:val="both"/>
                          <w:rPr>
                            <w:rFonts w:ascii="Times New Roman" w:eastAsia="Times New Roman" w:hAnsi="Times New Roman"/>
                            <w:sz w:val="20"/>
                          </w:rPr>
                        </w:pPr>
                      </w:p>
                    </w:tc>
                  </w:tr>
                </w:tbl>
                <w:p w:rsidR="00840A6F" w:rsidRPr="00E864AE" w:rsidRDefault="00840A6F" w:rsidP="00EA3B83">
                  <w:pPr>
                    <w:autoSpaceDE w:val="0"/>
                    <w:autoSpaceDN w:val="0"/>
                    <w:spacing w:after="0" w:line="240" w:lineRule="auto"/>
                    <w:ind w:left="567" w:hanging="567"/>
                    <w:jc w:val="both"/>
                    <w:rPr>
                      <w:rFonts w:ascii="Times New Roman" w:eastAsia="Times New Roman" w:hAnsi="Times New Roman"/>
                      <w:b/>
                      <w:sz w:val="20"/>
                    </w:rPr>
                  </w:pPr>
                  <w:r w:rsidRPr="00E864AE">
                    <w:rPr>
                      <w:rFonts w:ascii="Times New Roman" w:eastAsia="Times New Roman" w:hAnsi="Times New Roman"/>
                      <w:sz w:val="20"/>
                    </w:rPr>
                    <w:t xml:space="preserve"> </w:t>
                  </w:r>
                </w:p>
              </w:tc>
            </w:tr>
          </w:tbl>
          <w:p w:rsidR="00840A6F" w:rsidRDefault="00840A6F" w:rsidP="00EA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rPr>
            </w:pPr>
          </w:p>
        </w:tc>
        <w:tc>
          <w:tcPr>
            <w:tcW w:w="1276" w:type="dxa"/>
          </w:tcPr>
          <w:p w:rsidR="00840A6F" w:rsidRDefault="00E864AE" w:rsidP="00EA3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 xml:space="preserve">                </w:t>
            </w:r>
          </w:p>
        </w:tc>
        <w:tc>
          <w:tcPr>
            <w:tcW w:w="3827" w:type="dxa"/>
          </w:tcPr>
          <w:p w:rsidR="00840A6F" w:rsidRDefault="00840A6F" w:rsidP="00EA3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p>
          <w:p w:rsidR="00840A6F" w:rsidRDefault="00840A6F" w:rsidP="00EA3B83">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p>
          <w:p w:rsidR="00840A6F" w:rsidRDefault="00840A6F" w:rsidP="00EA3B83">
            <w:pPr>
              <w:widowControl w:val="0"/>
              <w:pBdr>
                <w:bottom w:val="single" w:sz="12" w:space="1" w:color="auto"/>
                <w:between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p>
          <w:p w:rsidR="00840A6F" w:rsidRDefault="00840A6F" w:rsidP="00EA3B83">
            <w:pPr>
              <w:widowControl w:val="0"/>
              <w:pBdr>
                <w:bottom w:val="single" w:sz="12" w:space="1" w:color="auto"/>
                <w:between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p>
          <w:p w:rsidR="00840A6F" w:rsidRDefault="00840A6F" w:rsidP="00EA3B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p>
        </w:tc>
      </w:tr>
    </w:tbl>
    <w:bookmarkEnd w:id="2"/>
    <w:p w:rsidR="00840A6F" w:rsidRP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kern w:val="2"/>
          <w:lang w:eastAsia="zh-CN"/>
        </w:rPr>
      </w:pPr>
      <w:r w:rsidRPr="00840A6F">
        <w:rPr>
          <w:rFonts w:ascii="Times New Roman" w:eastAsia="Times New Roman" w:hAnsi="Times New Roman"/>
          <w:b/>
          <w:kern w:val="2"/>
          <w:lang w:eastAsia="zh-CN"/>
        </w:rPr>
        <w:lastRenderedPageBreak/>
        <w:t>Додаток № 1 до</w:t>
      </w:r>
    </w:p>
    <w:p w:rsidR="00840A6F" w:rsidRP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kern w:val="2"/>
          <w:lang w:eastAsia="zh-CN"/>
        </w:rPr>
      </w:pPr>
      <w:r w:rsidRPr="00840A6F">
        <w:rPr>
          <w:rFonts w:ascii="Times New Roman" w:eastAsia="Times New Roman" w:hAnsi="Times New Roman"/>
          <w:b/>
          <w:kern w:val="2"/>
          <w:lang w:eastAsia="zh-CN"/>
        </w:rPr>
        <w:t xml:space="preserve"> Договору № ___ </w:t>
      </w:r>
    </w:p>
    <w:p w:rsidR="00840A6F" w:rsidRPr="00840A6F" w:rsidRDefault="00840A6F" w:rsidP="00840A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b/>
          <w:color w:val="000000"/>
          <w:kern w:val="2"/>
          <w:lang w:eastAsia="zh-CN"/>
        </w:rPr>
      </w:pPr>
      <w:r w:rsidRPr="00840A6F">
        <w:rPr>
          <w:rFonts w:ascii="Times New Roman" w:eastAsia="Times New Roman" w:hAnsi="Times New Roman"/>
          <w:b/>
          <w:kern w:val="2"/>
          <w:lang w:eastAsia="zh-CN"/>
        </w:rPr>
        <w:t>від __________ 2023 року</w:t>
      </w:r>
    </w:p>
    <w:p w:rsidR="00840A6F" w:rsidRPr="00840A6F" w:rsidRDefault="00840A6F" w:rsidP="00840A6F">
      <w:pPr>
        <w:spacing w:after="0" w:line="240" w:lineRule="auto"/>
        <w:jc w:val="center"/>
        <w:rPr>
          <w:rFonts w:ascii="Times New Roman" w:eastAsia="Times New Roman" w:hAnsi="Times New Roman"/>
          <w:b/>
        </w:rPr>
      </w:pPr>
    </w:p>
    <w:p w:rsidR="00840A6F" w:rsidRDefault="00840A6F" w:rsidP="00840A6F">
      <w:pPr>
        <w:spacing w:after="0" w:line="240" w:lineRule="auto"/>
        <w:jc w:val="center"/>
        <w:rPr>
          <w:rFonts w:ascii="Times New Roman" w:eastAsia="Times New Roman" w:hAnsi="Times New Roman"/>
          <w:b/>
        </w:rPr>
      </w:pPr>
      <w:r>
        <w:rPr>
          <w:rFonts w:ascii="Times New Roman" w:eastAsia="Times New Roman" w:hAnsi="Times New Roman"/>
          <w:b/>
        </w:rPr>
        <w:t>Специфікація</w:t>
      </w:r>
    </w:p>
    <w:p w:rsidR="00E864AE" w:rsidRDefault="00E864AE" w:rsidP="00840A6F">
      <w:pPr>
        <w:spacing w:after="0" w:line="240" w:lineRule="auto"/>
        <w:jc w:val="center"/>
        <w:rPr>
          <w:rFonts w:ascii="Times New Roman" w:eastAsia="Times New Roman" w:hAnsi="Times New Roman"/>
          <w:b/>
        </w:rPr>
      </w:pPr>
    </w:p>
    <w:p w:rsidR="00E864AE" w:rsidRDefault="00E864AE" w:rsidP="00840A6F">
      <w:pPr>
        <w:spacing w:after="0" w:line="240" w:lineRule="auto"/>
        <w:jc w:val="center"/>
        <w:rPr>
          <w:rFonts w:ascii="Times New Roman" w:eastAsia="Times New Roman" w:hAnsi="Times New Roman"/>
          <w:b/>
        </w:rPr>
      </w:pPr>
    </w:p>
    <w:tbl>
      <w:tblPr>
        <w:tblW w:w="1094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3260"/>
        <w:gridCol w:w="1588"/>
        <w:gridCol w:w="993"/>
        <w:gridCol w:w="1358"/>
        <w:gridCol w:w="1559"/>
        <w:gridCol w:w="1445"/>
      </w:tblGrid>
      <w:tr w:rsidR="00D82845" w:rsidTr="00FF42B5">
        <w:trPr>
          <w:trHeight w:val="847"/>
        </w:trPr>
        <w:tc>
          <w:tcPr>
            <w:tcW w:w="739"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ind w:left="-108"/>
              <w:contextualSpacing/>
              <w:jc w:val="center"/>
              <w:rPr>
                <w:rFonts w:ascii="Times New Roman" w:hAnsi="Times New Roman"/>
                <w:b/>
                <w:bCs/>
                <w:i/>
              </w:rPr>
            </w:pPr>
            <w:r>
              <w:rPr>
                <w:rFonts w:ascii="Times New Roman" w:hAnsi="Times New Roman"/>
                <w:b/>
                <w:bCs/>
                <w:i/>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rsidR="00D82845" w:rsidRPr="00FF42B5" w:rsidRDefault="00FF42B5" w:rsidP="00EA3B83">
            <w:pPr>
              <w:widowControl w:val="0"/>
              <w:spacing w:after="200" w:line="276" w:lineRule="auto"/>
              <w:ind w:left="-108"/>
              <w:contextualSpacing/>
              <w:jc w:val="center"/>
              <w:rPr>
                <w:rFonts w:ascii="Times New Roman" w:hAnsi="Times New Roman"/>
                <w:b/>
                <w:bCs/>
                <w:i/>
                <w:lang w:eastAsia="en-US"/>
              </w:rPr>
            </w:pPr>
            <w:r w:rsidRPr="00FF42B5">
              <w:rPr>
                <w:rFonts w:ascii="Times New Roman" w:hAnsi="Times New Roman" w:cs="Times New Roman"/>
                <w:b/>
                <w:bCs/>
                <w:sz w:val="20"/>
                <w:szCs w:val="20"/>
              </w:rPr>
              <w:t>Торгівельне найменування</w:t>
            </w:r>
            <w:r w:rsidRPr="00FF42B5">
              <w:rPr>
                <w:rFonts w:ascii="Times New Roman" w:hAnsi="Times New Roman" w:cs="Times New Roman"/>
                <w:b/>
                <w:sz w:val="20"/>
                <w:szCs w:val="20"/>
              </w:rPr>
              <w:t xml:space="preserve"> товару відповідно до реєстраційного посвідчення, форма випуску, дозування, пакування</w:t>
            </w:r>
          </w:p>
        </w:tc>
        <w:tc>
          <w:tcPr>
            <w:tcW w:w="1588" w:type="dxa"/>
            <w:tcBorders>
              <w:top w:val="single" w:sz="4" w:space="0" w:color="auto"/>
              <w:left w:val="single" w:sz="4" w:space="0" w:color="auto"/>
              <w:bottom w:val="single" w:sz="4" w:space="0" w:color="auto"/>
              <w:right w:val="single" w:sz="4" w:space="0" w:color="auto"/>
            </w:tcBorders>
            <w:hideMark/>
          </w:tcPr>
          <w:p w:rsidR="00D82845" w:rsidRDefault="00D82845" w:rsidP="00840A6F">
            <w:pPr>
              <w:widowControl w:val="0"/>
              <w:spacing w:after="0" w:line="276" w:lineRule="auto"/>
              <w:jc w:val="center"/>
              <w:rPr>
                <w:rFonts w:ascii="Times New Roman" w:hAnsi="Times New Roman"/>
                <w:b/>
                <w:bCs/>
                <w:i/>
                <w:lang w:eastAsia="en-US"/>
              </w:rPr>
            </w:pPr>
            <w:r>
              <w:rPr>
                <w:rFonts w:ascii="Times New Roman" w:hAnsi="Times New Roman"/>
                <w:b/>
                <w:bCs/>
                <w:i/>
              </w:rPr>
              <w:t>Країна походження товару</w:t>
            </w:r>
          </w:p>
        </w:tc>
        <w:tc>
          <w:tcPr>
            <w:tcW w:w="993" w:type="dxa"/>
            <w:tcBorders>
              <w:top w:val="single" w:sz="4" w:space="0" w:color="auto"/>
              <w:left w:val="single" w:sz="4" w:space="0" w:color="auto"/>
              <w:bottom w:val="single" w:sz="4" w:space="0" w:color="auto"/>
              <w:right w:val="single" w:sz="4" w:space="0" w:color="auto"/>
            </w:tcBorders>
            <w:vAlign w:val="center"/>
          </w:tcPr>
          <w:p w:rsidR="00D82845" w:rsidRDefault="00D82845" w:rsidP="00EA3B83">
            <w:pPr>
              <w:widowControl w:val="0"/>
              <w:jc w:val="center"/>
              <w:rPr>
                <w:rFonts w:ascii="Times New Roman" w:hAnsi="Times New Roman"/>
                <w:b/>
                <w:bCs/>
                <w:i/>
                <w:lang w:eastAsia="en-US"/>
              </w:rPr>
            </w:pPr>
          </w:p>
          <w:p w:rsidR="00D82845" w:rsidRDefault="00D82845" w:rsidP="00EA3B83">
            <w:pPr>
              <w:widowControl w:val="0"/>
              <w:spacing w:after="200" w:line="276" w:lineRule="auto"/>
              <w:ind w:left="-108"/>
              <w:contextualSpacing/>
              <w:jc w:val="center"/>
              <w:rPr>
                <w:rFonts w:ascii="Times New Roman" w:hAnsi="Times New Roman"/>
                <w:b/>
                <w:bCs/>
                <w:i/>
                <w:lang w:eastAsia="en-US"/>
              </w:rPr>
            </w:pPr>
            <w:r>
              <w:rPr>
                <w:rFonts w:ascii="Times New Roman" w:hAnsi="Times New Roman"/>
                <w:b/>
                <w:bCs/>
                <w:i/>
              </w:rPr>
              <w:t xml:space="preserve">Од. </w:t>
            </w:r>
            <w:proofErr w:type="spellStart"/>
            <w:r>
              <w:rPr>
                <w:rFonts w:ascii="Times New Roman" w:hAnsi="Times New Roman"/>
                <w:b/>
                <w:bCs/>
                <w:i/>
              </w:rPr>
              <w:t>Вим</w:t>
            </w:r>
            <w:proofErr w:type="spellEnd"/>
            <w:r>
              <w:rPr>
                <w:rFonts w:ascii="Times New Roman" w:hAnsi="Times New Roman"/>
                <w:b/>
                <w:bCs/>
                <w:i/>
              </w:rPr>
              <w:t>.</w:t>
            </w:r>
          </w:p>
        </w:tc>
        <w:tc>
          <w:tcPr>
            <w:tcW w:w="1358" w:type="dxa"/>
            <w:tcBorders>
              <w:top w:val="single" w:sz="4" w:space="0" w:color="auto"/>
              <w:left w:val="single" w:sz="4" w:space="0" w:color="auto"/>
              <w:bottom w:val="single" w:sz="4" w:space="0" w:color="auto"/>
              <w:right w:val="single" w:sz="4" w:space="0" w:color="auto"/>
            </w:tcBorders>
            <w:vAlign w:val="center"/>
          </w:tcPr>
          <w:p w:rsidR="00D82845" w:rsidRDefault="00D82845" w:rsidP="00EA3B83">
            <w:pPr>
              <w:widowControl w:val="0"/>
              <w:jc w:val="center"/>
              <w:rPr>
                <w:rFonts w:ascii="Times New Roman" w:hAnsi="Times New Roman"/>
                <w:b/>
                <w:bCs/>
                <w:i/>
                <w:lang w:eastAsia="en-US"/>
              </w:rPr>
            </w:pPr>
          </w:p>
          <w:p w:rsidR="00D82845" w:rsidRDefault="00D82845" w:rsidP="00EA3B83">
            <w:pPr>
              <w:widowControl w:val="0"/>
              <w:spacing w:after="200" w:line="276" w:lineRule="auto"/>
              <w:ind w:left="-111" w:right="-113"/>
              <w:contextualSpacing/>
              <w:jc w:val="center"/>
              <w:rPr>
                <w:rFonts w:ascii="Times New Roman" w:hAnsi="Times New Roman"/>
                <w:b/>
                <w:bCs/>
                <w:i/>
                <w:lang w:eastAsia="en-US"/>
              </w:rPr>
            </w:pPr>
            <w:r>
              <w:rPr>
                <w:rFonts w:ascii="Times New Roman" w:hAnsi="Times New Roman"/>
                <w:b/>
                <w:bCs/>
                <w:i/>
              </w:rPr>
              <w:t>Кількість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D82845" w:rsidRDefault="00D82845" w:rsidP="00840A6F">
            <w:pPr>
              <w:widowControl w:val="0"/>
              <w:spacing w:after="0" w:line="276" w:lineRule="auto"/>
              <w:jc w:val="center"/>
              <w:rPr>
                <w:rFonts w:ascii="Times New Roman" w:hAnsi="Times New Roman"/>
                <w:b/>
                <w:bCs/>
                <w:i/>
                <w:lang w:eastAsia="en-US"/>
              </w:rPr>
            </w:pPr>
            <w:r>
              <w:rPr>
                <w:rFonts w:ascii="Times New Roman" w:hAnsi="Times New Roman"/>
                <w:b/>
                <w:bCs/>
                <w:i/>
              </w:rPr>
              <w:t>Ціна за одиницю з ПДВ, грн.</w:t>
            </w:r>
          </w:p>
        </w:tc>
        <w:tc>
          <w:tcPr>
            <w:tcW w:w="1445" w:type="dxa"/>
            <w:tcBorders>
              <w:top w:val="single" w:sz="4" w:space="0" w:color="auto"/>
              <w:left w:val="single" w:sz="4" w:space="0" w:color="auto"/>
              <w:bottom w:val="single" w:sz="4" w:space="0" w:color="auto"/>
              <w:right w:val="single" w:sz="4" w:space="0" w:color="auto"/>
            </w:tcBorders>
            <w:vAlign w:val="center"/>
            <w:hideMark/>
          </w:tcPr>
          <w:p w:rsidR="00D82845" w:rsidRDefault="00D82845" w:rsidP="00840A6F">
            <w:pPr>
              <w:widowControl w:val="0"/>
              <w:spacing w:after="0" w:line="276" w:lineRule="auto"/>
              <w:jc w:val="center"/>
              <w:rPr>
                <w:rFonts w:ascii="Times New Roman" w:hAnsi="Times New Roman"/>
                <w:b/>
                <w:bCs/>
                <w:i/>
                <w:lang w:eastAsia="en-US"/>
              </w:rPr>
            </w:pPr>
            <w:r>
              <w:rPr>
                <w:rFonts w:ascii="Times New Roman" w:hAnsi="Times New Roman"/>
                <w:b/>
                <w:bCs/>
                <w:i/>
              </w:rPr>
              <w:t>Загальна вартість з ПДВ, грн.</w:t>
            </w:r>
          </w:p>
        </w:tc>
      </w:tr>
      <w:tr w:rsidR="00D82845" w:rsidTr="00FF42B5">
        <w:trPr>
          <w:trHeight w:val="268"/>
        </w:trPr>
        <w:tc>
          <w:tcPr>
            <w:tcW w:w="739"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r>
              <w:rPr>
                <w:rFonts w:ascii="Times New Roman" w:hAnsi="Times New Roman"/>
                <w:bCs/>
                <w:lang w:eastAsia="en-US"/>
              </w:rPr>
              <w:t>1.</w:t>
            </w:r>
          </w:p>
        </w:tc>
        <w:tc>
          <w:tcPr>
            <w:tcW w:w="3260"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p>
        </w:tc>
        <w:tc>
          <w:tcPr>
            <w:tcW w:w="1588"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p>
        </w:tc>
        <w:tc>
          <w:tcPr>
            <w:tcW w:w="993"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358"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559"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445"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r>
      <w:tr w:rsidR="00D82845" w:rsidTr="00FF42B5">
        <w:trPr>
          <w:trHeight w:val="268"/>
        </w:trPr>
        <w:tc>
          <w:tcPr>
            <w:tcW w:w="739"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r>
              <w:rPr>
                <w:rFonts w:ascii="Times New Roman" w:hAnsi="Times New Roman"/>
                <w:bCs/>
                <w:lang w:eastAsia="en-US"/>
              </w:rPr>
              <w:t>2.</w:t>
            </w:r>
          </w:p>
        </w:tc>
        <w:tc>
          <w:tcPr>
            <w:tcW w:w="3260"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p>
        </w:tc>
        <w:tc>
          <w:tcPr>
            <w:tcW w:w="1588"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p>
        </w:tc>
        <w:tc>
          <w:tcPr>
            <w:tcW w:w="993"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358"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559"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445"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r>
      <w:tr w:rsidR="00D82845" w:rsidTr="00FF42B5">
        <w:trPr>
          <w:trHeight w:val="268"/>
        </w:trPr>
        <w:tc>
          <w:tcPr>
            <w:tcW w:w="739"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r>
              <w:rPr>
                <w:rFonts w:ascii="Times New Roman" w:hAnsi="Times New Roman"/>
                <w:bCs/>
                <w:lang w:eastAsia="en-US"/>
              </w:rPr>
              <w:t>3.</w:t>
            </w:r>
          </w:p>
        </w:tc>
        <w:tc>
          <w:tcPr>
            <w:tcW w:w="3260"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p>
        </w:tc>
        <w:tc>
          <w:tcPr>
            <w:tcW w:w="1588"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p>
        </w:tc>
        <w:tc>
          <w:tcPr>
            <w:tcW w:w="993"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358"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559"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445"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r>
      <w:tr w:rsidR="00D82845" w:rsidTr="00FF42B5">
        <w:trPr>
          <w:trHeight w:val="268"/>
        </w:trPr>
        <w:tc>
          <w:tcPr>
            <w:tcW w:w="739"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r>
              <w:rPr>
                <w:rFonts w:ascii="Times New Roman" w:hAnsi="Times New Roman"/>
                <w:bCs/>
                <w:lang w:eastAsia="en-US"/>
              </w:rPr>
              <w:t>…</w:t>
            </w:r>
          </w:p>
        </w:tc>
        <w:tc>
          <w:tcPr>
            <w:tcW w:w="3260"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p>
        </w:tc>
        <w:tc>
          <w:tcPr>
            <w:tcW w:w="1588"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rPr>
                <w:rFonts w:ascii="Times New Roman" w:hAnsi="Times New Roman"/>
                <w:bCs/>
                <w:lang w:eastAsia="en-US"/>
              </w:rPr>
            </w:pPr>
          </w:p>
        </w:tc>
        <w:tc>
          <w:tcPr>
            <w:tcW w:w="993"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358"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559"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c>
          <w:tcPr>
            <w:tcW w:w="1445"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Cs/>
                <w:lang w:eastAsia="en-US"/>
              </w:rPr>
            </w:pPr>
          </w:p>
        </w:tc>
      </w:tr>
      <w:tr w:rsidR="00D82845" w:rsidTr="00FF42B5">
        <w:trPr>
          <w:trHeight w:val="282"/>
        </w:trPr>
        <w:tc>
          <w:tcPr>
            <w:tcW w:w="739"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
                <w:bCs/>
                <w:i/>
              </w:rPr>
            </w:pPr>
          </w:p>
        </w:tc>
        <w:tc>
          <w:tcPr>
            <w:tcW w:w="3260" w:type="dxa"/>
            <w:tcBorders>
              <w:top w:val="single" w:sz="4" w:space="0" w:color="auto"/>
              <w:left w:val="single" w:sz="4" w:space="0" w:color="auto"/>
              <w:bottom w:val="single" w:sz="4" w:space="0" w:color="auto"/>
              <w:right w:val="single" w:sz="4" w:space="0" w:color="auto"/>
            </w:tcBorders>
            <w:hideMark/>
          </w:tcPr>
          <w:p w:rsidR="00D82845" w:rsidRDefault="00D82845" w:rsidP="00EA3B83">
            <w:pPr>
              <w:widowControl w:val="0"/>
              <w:spacing w:after="200" w:line="276" w:lineRule="auto"/>
              <w:jc w:val="center"/>
              <w:rPr>
                <w:rFonts w:ascii="Times New Roman" w:hAnsi="Times New Roman"/>
                <w:b/>
                <w:bCs/>
                <w:i/>
                <w:lang w:eastAsia="en-US"/>
              </w:rPr>
            </w:pPr>
            <w:r>
              <w:rPr>
                <w:rFonts w:ascii="Times New Roman" w:hAnsi="Times New Roman"/>
                <w:b/>
                <w:bCs/>
                <w:i/>
              </w:rPr>
              <w:t>Всього</w:t>
            </w:r>
          </w:p>
        </w:tc>
        <w:tc>
          <w:tcPr>
            <w:tcW w:w="1588"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
                <w:bCs/>
                <w:i/>
                <w:lang w:eastAsia="en-US"/>
              </w:rPr>
            </w:pPr>
          </w:p>
        </w:tc>
        <w:tc>
          <w:tcPr>
            <w:tcW w:w="993"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center"/>
              <w:rPr>
                <w:rFonts w:ascii="Times New Roman" w:hAnsi="Times New Roman"/>
                <w:b/>
                <w:bCs/>
                <w:i/>
                <w:lang w:eastAsia="en-US"/>
              </w:rPr>
            </w:pPr>
          </w:p>
        </w:tc>
        <w:tc>
          <w:tcPr>
            <w:tcW w:w="1358"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right"/>
              <w:rPr>
                <w:rFonts w:ascii="Times New Roman" w:hAnsi="Times New Roman"/>
                <w:b/>
                <w:bCs/>
                <w:i/>
                <w:lang w:eastAsia="en-US"/>
              </w:rPr>
            </w:pPr>
          </w:p>
        </w:tc>
        <w:tc>
          <w:tcPr>
            <w:tcW w:w="1559"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right"/>
              <w:rPr>
                <w:rFonts w:ascii="Times New Roman" w:hAnsi="Times New Roman"/>
                <w:b/>
                <w:bCs/>
                <w:i/>
                <w:lang w:eastAsia="en-US"/>
              </w:rPr>
            </w:pPr>
          </w:p>
        </w:tc>
        <w:tc>
          <w:tcPr>
            <w:tcW w:w="1445" w:type="dxa"/>
            <w:tcBorders>
              <w:top w:val="single" w:sz="4" w:space="0" w:color="auto"/>
              <w:left w:val="single" w:sz="4" w:space="0" w:color="auto"/>
              <w:bottom w:val="single" w:sz="4" w:space="0" w:color="auto"/>
              <w:right w:val="single" w:sz="4" w:space="0" w:color="auto"/>
            </w:tcBorders>
          </w:tcPr>
          <w:p w:rsidR="00D82845" w:rsidRDefault="00D82845" w:rsidP="00EA3B83">
            <w:pPr>
              <w:widowControl w:val="0"/>
              <w:spacing w:after="200" w:line="276" w:lineRule="auto"/>
              <w:jc w:val="right"/>
              <w:rPr>
                <w:rFonts w:ascii="Times New Roman" w:hAnsi="Times New Roman"/>
                <w:b/>
                <w:bCs/>
                <w:i/>
                <w:lang w:eastAsia="en-US"/>
              </w:rPr>
            </w:pPr>
          </w:p>
        </w:tc>
      </w:tr>
    </w:tbl>
    <w:p w:rsidR="00840A6F" w:rsidRDefault="00840A6F" w:rsidP="00352FDB">
      <w:pPr>
        <w:spacing w:after="0" w:line="240" w:lineRule="auto"/>
        <w:rPr>
          <w:rFonts w:ascii="Times New Roman" w:eastAsia="Times New Roman" w:hAnsi="Times New Roman"/>
          <w:b/>
        </w:rPr>
      </w:pPr>
    </w:p>
    <w:p w:rsidR="00352FDB" w:rsidRDefault="00352FDB" w:rsidP="00352FDB">
      <w:pPr>
        <w:spacing w:after="0" w:line="240" w:lineRule="auto"/>
        <w:rPr>
          <w:rFonts w:ascii="Times New Roman" w:eastAsia="Times New Roman" w:hAnsi="Times New Roman"/>
          <w:b/>
        </w:rPr>
      </w:pPr>
    </w:p>
    <w:p w:rsidR="00352FDB" w:rsidRDefault="00352FDB" w:rsidP="00352F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Andale Sans UI" w:hAnsi="Times New Roman"/>
          <w:color w:val="000000"/>
          <w:kern w:val="2"/>
          <w:lang w:eastAsia="zh-CN"/>
        </w:rPr>
      </w:pPr>
      <w:r>
        <w:rPr>
          <w:rFonts w:ascii="Times New Roman" w:eastAsia="Times New Roman" w:hAnsi="Times New Roman"/>
          <w:b/>
          <w:color w:val="000000"/>
          <w:kern w:val="2"/>
          <w:lang w:eastAsia="zh-CN"/>
        </w:rPr>
        <w:t>Замовник</w:t>
      </w:r>
      <w:r>
        <w:rPr>
          <w:rFonts w:ascii="Times New Roman" w:eastAsia="Times New Roman" w:hAnsi="Times New Roman"/>
          <w:color w:val="000000"/>
          <w:kern w:val="2"/>
          <w:lang w:eastAsia="zh-CN"/>
        </w:rPr>
        <w:tab/>
      </w:r>
      <w:r>
        <w:rPr>
          <w:rFonts w:ascii="Times New Roman" w:eastAsia="Times New Roman" w:hAnsi="Times New Roman"/>
          <w:color w:val="000000"/>
          <w:kern w:val="2"/>
          <w:lang w:eastAsia="zh-CN"/>
        </w:rPr>
        <w:tab/>
      </w:r>
      <w:r>
        <w:rPr>
          <w:rFonts w:ascii="Times New Roman" w:eastAsia="Times New Roman" w:hAnsi="Times New Roman"/>
          <w:color w:val="000000"/>
          <w:kern w:val="2"/>
          <w:lang w:eastAsia="zh-CN"/>
        </w:rPr>
        <w:tab/>
      </w:r>
      <w:r>
        <w:rPr>
          <w:rFonts w:ascii="Times New Roman" w:eastAsia="Times New Roman" w:hAnsi="Times New Roman"/>
          <w:color w:val="000000"/>
          <w:kern w:val="2"/>
          <w:lang w:eastAsia="zh-CN"/>
        </w:rPr>
        <w:tab/>
        <w:t xml:space="preserve">                 </w:t>
      </w:r>
      <w:r>
        <w:rPr>
          <w:rFonts w:ascii="Times New Roman" w:eastAsia="Times New Roman" w:hAnsi="Times New Roman"/>
          <w:b/>
          <w:color w:val="000000"/>
          <w:kern w:val="2"/>
          <w:lang w:eastAsia="zh-CN"/>
        </w:rPr>
        <w:t>Постачальник</w:t>
      </w:r>
    </w:p>
    <w:tbl>
      <w:tblPr>
        <w:tblW w:w="0" w:type="auto"/>
        <w:tblLayout w:type="fixed"/>
        <w:tblLook w:val="04A0" w:firstRow="1" w:lastRow="0" w:firstColumn="1" w:lastColumn="0" w:noHBand="0" w:noVBand="1"/>
      </w:tblPr>
      <w:tblGrid>
        <w:gridCol w:w="4077"/>
        <w:gridCol w:w="1276"/>
        <w:gridCol w:w="3827"/>
      </w:tblGrid>
      <w:tr w:rsidR="00352FDB" w:rsidTr="00FC197E">
        <w:tc>
          <w:tcPr>
            <w:tcW w:w="4077" w:type="dxa"/>
          </w:tcPr>
          <w:tbl>
            <w:tblPr>
              <w:tblW w:w="4216" w:type="dxa"/>
              <w:tblLayout w:type="fixed"/>
              <w:tblLook w:val="04A0" w:firstRow="1" w:lastRow="0" w:firstColumn="1" w:lastColumn="0" w:noHBand="0" w:noVBand="1"/>
            </w:tblPr>
            <w:tblGrid>
              <w:gridCol w:w="4001"/>
              <w:gridCol w:w="215"/>
            </w:tblGrid>
            <w:tr w:rsidR="00352FDB" w:rsidRPr="00E864AE" w:rsidTr="00FC197E">
              <w:trPr>
                <w:gridAfter w:val="1"/>
                <w:wAfter w:w="255" w:type="pct"/>
                <w:trHeight w:val="2456"/>
              </w:trPr>
              <w:tc>
                <w:tcPr>
                  <w:tcW w:w="4745" w:type="pct"/>
                  <w:hideMark/>
                </w:tcPr>
                <w:tbl>
                  <w:tblPr>
                    <w:tblW w:w="4742" w:type="dxa"/>
                    <w:tblLayout w:type="fixed"/>
                    <w:tblLook w:val="01E0" w:firstRow="1" w:lastRow="1" w:firstColumn="1" w:lastColumn="1" w:noHBand="0" w:noVBand="0"/>
                  </w:tblPr>
                  <w:tblGrid>
                    <w:gridCol w:w="4742"/>
                  </w:tblGrid>
                  <w:tr w:rsidR="00352FDB" w:rsidRPr="00E864AE" w:rsidTr="00FC197E">
                    <w:trPr>
                      <w:trHeight w:val="429"/>
                    </w:trPr>
                    <w:tc>
                      <w:tcPr>
                        <w:tcW w:w="4742" w:type="dxa"/>
                        <w:hideMark/>
                      </w:tcPr>
                      <w:p w:rsidR="00352FDB" w:rsidRPr="00E864AE" w:rsidRDefault="00352FDB" w:rsidP="00FC197E">
                        <w:pPr>
                          <w:spacing w:after="0" w:line="240" w:lineRule="auto"/>
                          <w:ind w:left="-46"/>
                          <w:rPr>
                            <w:rFonts w:ascii="Times New Roman" w:eastAsia="Times New Roman" w:hAnsi="Times New Roman"/>
                            <w:b/>
                            <w:sz w:val="20"/>
                            <w:highlight w:val="yellow"/>
                            <w:u w:val="single"/>
                            <w:lang w:eastAsia="x-none"/>
                          </w:rPr>
                        </w:pPr>
                        <w:r w:rsidRPr="00E864AE">
                          <w:rPr>
                            <w:rFonts w:ascii="Times New Roman" w:eastAsia="Times New Roman" w:hAnsi="Times New Roman"/>
                            <w:b/>
                            <w:sz w:val="20"/>
                            <w:u w:val="single"/>
                            <w:lang w:eastAsia="x-none"/>
                          </w:rPr>
                          <w:t xml:space="preserve">КНП « </w:t>
                        </w:r>
                        <w:r w:rsidRPr="00E864AE">
                          <w:rPr>
                            <w:rFonts w:ascii="Times New Roman" w:eastAsia="Times New Roman" w:hAnsi="Times New Roman"/>
                            <w:b/>
                            <w:sz w:val="18"/>
                            <w:u w:val="single"/>
                            <w:lang w:eastAsia="x-none"/>
                          </w:rPr>
                          <w:t>Славутицька</w:t>
                        </w:r>
                        <w:r w:rsidRPr="00E864AE">
                          <w:rPr>
                            <w:rFonts w:ascii="Times New Roman" w:eastAsia="Times New Roman" w:hAnsi="Times New Roman"/>
                            <w:b/>
                            <w:sz w:val="20"/>
                            <w:u w:val="single"/>
                            <w:lang w:eastAsia="x-none"/>
                          </w:rPr>
                          <w:t xml:space="preserve"> міська лікарня» СМР</w:t>
                        </w:r>
                      </w:p>
                    </w:tc>
                  </w:tr>
                </w:tbl>
                <w:p w:rsidR="00352FDB" w:rsidRDefault="00352FDB" w:rsidP="00FC197E">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07101, Київська обл.,</w:t>
                  </w:r>
                  <w:r>
                    <w:rPr>
                      <w:rFonts w:ascii="Times New Roman" w:eastAsia="Times New Roman" w:hAnsi="Times New Roman"/>
                      <w:sz w:val="20"/>
                    </w:rPr>
                    <w:t xml:space="preserve"> Вишгородський р-н.,</w:t>
                  </w:r>
                  <w:r w:rsidRPr="00E864AE">
                    <w:rPr>
                      <w:rFonts w:ascii="Times New Roman" w:eastAsia="Times New Roman" w:hAnsi="Times New Roman"/>
                      <w:sz w:val="20"/>
                    </w:rPr>
                    <w:t xml:space="preserve"> м. Славутич,</w:t>
                  </w:r>
                  <w:r>
                    <w:rPr>
                      <w:rFonts w:ascii="Times New Roman" w:eastAsia="Times New Roman" w:hAnsi="Times New Roman"/>
                      <w:sz w:val="20"/>
                    </w:rPr>
                    <w:t xml:space="preserve"> </w:t>
                  </w:r>
                </w:p>
                <w:p w:rsidR="00352FDB" w:rsidRPr="00E864AE" w:rsidRDefault="00352FDB" w:rsidP="00FC197E">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вул. </w:t>
                  </w:r>
                  <w:r>
                    <w:rPr>
                      <w:rFonts w:ascii="Times New Roman" w:eastAsia="Times New Roman" w:hAnsi="Times New Roman"/>
                      <w:sz w:val="20"/>
                    </w:rPr>
                    <w:t>Збройних Сил України</w:t>
                  </w:r>
                  <w:r w:rsidRPr="00E864AE">
                    <w:rPr>
                      <w:rFonts w:ascii="Times New Roman" w:eastAsia="Times New Roman" w:hAnsi="Times New Roman"/>
                      <w:sz w:val="20"/>
                    </w:rPr>
                    <w:t>,</w:t>
                  </w:r>
                  <w:r>
                    <w:rPr>
                      <w:rFonts w:ascii="Times New Roman" w:eastAsia="Times New Roman" w:hAnsi="Times New Roman"/>
                      <w:sz w:val="20"/>
                    </w:rPr>
                    <w:t xml:space="preserve"> буд.</w:t>
                  </w:r>
                  <w:r w:rsidRPr="00E864AE">
                    <w:rPr>
                      <w:rFonts w:ascii="Times New Roman" w:eastAsia="Times New Roman" w:hAnsi="Times New Roman"/>
                      <w:sz w:val="20"/>
                    </w:rPr>
                    <w:t xml:space="preserve"> 7</w:t>
                  </w:r>
                </w:p>
                <w:p w:rsidR="00352FDB" w:rsidRPr="00E864AE" w:rsidRDefault="00352FDB" w:rsidP="00FC197E">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Код ЄДРПОУ 41736008</w:t>
                  </w:r>
                </w:p>
                <w:p w:rsidR="00352FDB" w:rsidRPr="00E864AE" w:rsidRDefault="00352FDB" w:rsidP="00FC197E">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ІПН 417360010342</w:t>
                  </w:r>
                </w:p>
                <w:p w:rsidR="00352FDB" w:rsidRPr="00E864AE" w:rsidRDefault="00352FDB" w:rsidP="00FC197E">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 xml:space="preserve">Витяг № 1910344500006 з реєстру </w:t>
                  </w:r>
                </w:p>
                <w:p w:rsidR="00352FDB" w:rsidRPr="00E864AE" w:rsidRDefault="00352FDB" w:rsidP="00FC197E">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платників податку на додану вартість</w:t>
                  </w:r>
                </w:p>
                <w:p w:rsidR="00352FDB" w:rsidRPr="00E864AE" w:rsidRDefault="00352FDB" w:rsidP="00FC197E">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р/рUA203052990000026003016305636</w:t>
                  </w:r>
                </w:p>
                <w:p w:rsidR="00352FDB" w:rsidRPr="00E864AE" w:rsidRDefault="00352FDB" w:rsidP="00FC197E">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Банк: АТ КБ «ПРИВАТБАНК»</w:t>
                  </w:r>
                </w:p>
                <w:p w:rsidR="00352FDB" w:rsidRPr="00E864AE" w:rsidRDefault="00352FDB" w:rsidP="00FC197E">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р/рUA443052990000026007036301036</w:t>
                  </w:r>
                </w:p>
                <w:p w:rsidR="00352FDB" w:rsidRPr="00E864AE" w:rsidRDefault="00352FDB" w:rsidP="00FC197E">
                  <w:pPr>
                    <w:tabs>
                      <w:tab w:val="left" w:pos="939"/>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Банк: АТ КБ «ПРИВАТБАНК»</w:t>
                  </w:r>
                </w:p>
                <w:p w:rsidR="00352FDB" w:rsidRPr="00E864AE" w:rsidRDefault="00352FDB" w:rsidP="00FC197E">
                  <w:pPr>
                    <w:autoSpaceDE w:val="0"/>
                    <w:autoSpaceDN w:val="0"/>
                    <w:spacing w:after="0" w:line="240" w:lineRule="auto"/>
                    <w:ind w:left="567" w:hanging="567"/>
                    <w:jc w:val="both"/>
                    <w:rPr>
                      <w:rFonts w:ascii="Times New Roman" w:eastAsia="Times New Roman" w:hAnsi="Times New Roman"/>
                      <w:color w:val="292B2C"/>
                      <w:sz w:val="20"/>
                      <w:lang w:eastAsia="uk-UA"/>
                    </w:rPr>
                  </w:pPr>
                </w:p>
              </w:tc>
            </w:tr>
            <w:tr w:rsidR="00352FDB" w:rsidTr="00FC197E">
              <w:tc>
                <w:tcPr>
                  <w:tcW w:w="5000" w:type="pct"/>
                  <w:gridSpan w:val="2"/>
                </w:tcPr>
                <w:tbl>
                  <w:tblPr>
                    <w:tblW w:w="4955" w:type="dxa"/>
                    <w:tblLayout w:type="fixed"/>
                    <w:tblLook w:val="01E0" w:firstRow="1" w:lastRow="1" w:firstColumn="1" w:lastColumn="1" w:noHBand="0" w:noVBand="0"/>
                  </w:tblPr>
                  <w:tblGrid>
                    <w:gridCol w:w="4955"/>
                  </w:tblGrid>
                  <w:tr w:rsidR="00352FDB" w:rsidRPr="00E864AE" w:rsidTr="00FC197E">
                    <w:tc>
                      <w:tcPr>
                        <w:tcW w:w="4955" w:type="dxa"/>
                      </w:tcPr>
                      <w:p w:rsidR="00352FDB" w:rsidRPr="00E864AE" w:rsidRDefault="00352FDB" w:rsidP="00FC197E">
                        <w:pPr>
                          <w:autoSpaceDE w:val="0"/>
                          <w:autoSpaceDN w:val="0"/>
                          <w:spacing w:after="0" w:line="240" w:lineRule="auto"/>
                          <w:jc w:val="both"/>
                          <w:rPr>
                            <w:rFonts w:ascii="Times New Roman" w:eastAsia="Times New Roman" w:hAnsi="Times New Roman"/>
                            <w:b/>
                            <w:sz w:val="20"/>
                          </w:rPr>
                        </w:pPr>
                        <w:r w:rsidRPr="00E864AE">
                          <w:rPr>
                            <w:rFonts w:ascii="Times New Roman" w:eastAsia="Times New Roman" w:hAnsi="Times New Roman"/>
                            <w:b/>
                            <w:sz w:val="20"/>
                          </w:rPr>
                          <w:t>Генеральний директор</w:t>
                        </w:r>
                      </w:p>
                      <w:p w:rsidR="00352FDB" w:rsidRPr="00E864AE" w:rsidRDefault="00352FDB" w:rsidP="00FC197E">
                        <w:pPr>
                          <w:autoSpaceDE w:val="0"/>
                          <w:autoSpaceDN w:val="0"/>
                          <w:spacing w:after="0" w:line="240" w:lineRule="auto"/>
                          <w:ind w:left="567" w:hanging="567"/>
                          <w:jc w:val="both"/>
                          <w:rPr>
                            <w:rFonts w:ascii="Times New Roman" w:eastAsia="Times New Roman" w:hAnsi="Times New Roman"/>
                            <w:b/>
                            <w:sz w:val="20"/>
                          </w:rPr>
                        </w:pPr>
                      </w:p>
                      <w:p w:rsidR="00352FDB" w:rsidRPr="00E864AE" w:rsidRDefault="00352FDB" w:rsidP="00FC197E">
                        <w:pPr>
                          <w:autoSpaceDE w:val="0"/>
                          <w:autoSpaceDN w:val="0"/>
                          <w:spacing w:after="0" w:line="240" w:lineRule="auto"/>
                          <w:ind w:left="567" w:hanging="567"/>
                          <w:jc w:val="both"/>
                          <w:rPr>
                            <w:rFonts w:ascii="Times New Roman" w:eastAsia="Times New Roman" w:hAnsi="Times New Roman"/>
                            <w:b/>
                            <w:sz w:val="20"/>
                          </w:rPr>
                        </w:pPr>
                        <w:r w:rsidRPr="00E864AE">
                          <w:rPr>
                            <w:rFonts w:ascii="Times New Roman" w:eastAsia="Times New Roman" w:hAnsi="Times New Roman"/>
                            <w:b/>
                            <w:sz w:val="20"/>
                          </w:rPr>
                          <w:t>_____________/ Г. О. Ловигін/</w:t>
                        </w:r>
                      </w:p>
                      <w:p w:rsidR="00352FDB" w:rsidRPr="00E864AE" w:rsidRDefault="00352FDB" w:rsidP="00FC197E">
                        <w:pPr>
                          <w:tabs>
                            <w:tab w:val="left" w:pos="964"/>
                          </w:tabs>
                          <w:spacing w:after="0" w:line="240" w:lineRule="auto"/>
                          <w:jc w:val="both"/>
                          <w:rPr>
                            <w:rFonts w:ascii="Times New Roman" w:eastAsia="Times New Roman" w:hAnsi="Times New Roman"/>
                            <w:sz w:val="20"/>
                          </w:rPr>
                        </w:pPr>
                        <w:r w:rsidRPr="00E864AE">
                          <w:rPr>
                            <w:rFonts w:ascii="Times New Roman" w:eastAsia="Times New Roman" w:hAnsi="Times New Roman"/>
                            <w:sz w:val="20"/>
                          </w:rPr>
                          <w:t>М. П.</w:t>
                        </w:r>
                      </w:p>
                      <w:p w:rsidR="00352FDB" w:rsidRPr="00E864AE" w:rsidRDefault="00352FDB" w:rsidP="00FC197E">
                        <w:pPr>
                          <w:tabs>
                            <w:tab w:val="left" w:pos="964"/>
                          </w:tabs>
                          <w:spacing w:after="0" w:line="240" w:lineRule="auto"/>
                          <w:jc w:val="both"/>
                          <w:rPr>
                            <w:rFonts w:ascii="Times New Roman" w:eastAsia="Times New Roman" w:hAnsi="Times New Roman"/>
                            <w:sz w:val="20"/>
                          </w:rPr>
                        </w:pPr>
                      </w:p>
                    </w:tc>
                  </w:tr>
                </w:tbl>
                <w:p w:rsidR="00352FDB" w:rsidRPr="00E864AE" w:rsidRDefault="00352FDB" w:rsidP="00FC197E">
                  <w:pPr>
                    <w:autoSpaceDE w:val="0"/>
                    <w:autoSpaceDN w:val="0"/>
                    <w:spacing w:after="0" w:line="240" w:lineRule="auto"/>
                    <w:ind w:left="567" w:hanging="567"/>
                    <w:jc w:val="both"/>
                    <w:rPr>
                      <w:rFonts w:ascii="Times New Roman" w:eastAsia="Times New Roman" w:hAnsi="Times New Roman"/>
                      <w:b/>
                      <w:sz w:val="20"/>
                    </w:rPr>
                  </w:pPr>
                  <w:r w:rsidRPr="00E864AE">
                    <w:rPr>
                      <w:rFonts w:ascii="Times New Roman" w:eastAsia="Times New Roman" w:hAnsi="Times New Roman"/>
                      <w:sz w:val="20"/>
                    </w:rPr>
                    <w:t xml:space="preserve"> </w:t>
                  </w:r>
                </w:p>
              </w:tc>
            </w:tr>
          </w:tbl>
          <w:p w:rsidR="00352FDB" w:rsidRDefault="00352FDB" w:rsidP="00FC19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Times New Roman" w:hAnsi="Times New Roman"/>
              </w:rPr>
            </w:pPr>
          </w:p>
        </w:tc>
        <w:tc>
          <w:tcPr>
            <w:tcW w:w="1276" w:type="dxa"/>
          </w:tcPr>
          <w:p w:rsidR="00352FDB" w:rsidRDefault="00352FDB" w:rsidP="00FC1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r>
              <w:rPr>
                <w:rFonts w:ascii="Times New Roman" w:eastAsia="Times New Roman" w:hAnsi="Times New Roman"/>
                <w:color w:val="000000"/>
                <w:kern w:val="2"/>
                <w:lang w:eastAsia="zh-CN"/>
              </w:rPr>
              <w:t xml:space="preserve">                </w:t>
            </w:r>
          </w:p>
        </w:tc>
        <w:tc>
          <w:tcPr>
            <w:tcW w:w="3827" w:type="dxa"/>
          </w:tcPr>
          <w:p w:rsidR="00352FDB" w:rsidRDefault="00352FDB" w:rsidP="00FC1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p>
          <w:p w:rsidR="00352FDB" w:rsidRDefault="00352FDB" w:rsidP="00FC197E">
            <w:pPr>
              <w:widowControl w:val="0"/>
              <w:pBdr>
                <w:top w:val="single" w:sz="12" w:space="1" w:color="auto"/>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p>
          <w:p w:rsidR="00352FDB" w:rsidRDefault="00352FDB" w:rsidP="00FC197E">
            <w:pPr>
              <w:widowControl w:val="0"/>
              <w:pBdr>
                <w:bottom w:val="single" w:sz="12" w:space="1" w:color="auto"/>
                <w:between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p>
          <w:p w:rsidR="00352FDB" w:rsidRDefault="00352FDB" w:rsidP="00FC197E">
            <w:pPr>
              <w:widowControl w:val="0"/>
              <w:pBdr>
                <w:bottom w:val="single" w:sz="12" w:space="1" w:color="auto"/>
                <w:between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p>
          <w:p w:rsidR="00352FDB" w:rsidRDefault="00352FDB" w:rsidP="00FC197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jc w:val="both"/>
              <w:rPr>
                <w:rFonts w:ascii="Times New Roman" w:eastAsia="Times New Roman" w:hAnsi="Times New Roman"/>
                <w:color w:val="000000"/>
                <w:kern w:val="2"/>
                <w:lang w:eastAsia="zh-CN"/>
              </w:rPr>
            </w:pPr>
          </w:p>
        </w:tc>
      </w:tr>
    </w:tbl>
    <w:p w:rsidR="00352FDB" w:rsidRDefault="00352FDB" w:rsidP="00352FDB">
      <w:pPr>
        <w:spacing w:after="0" w:line="240" w:lineRule="auto"/>
        <w:rPr>
          <w:rFonts w:ascii="Times New Roman" w:eastAsia="Times New Roman" w:hAnsi="Times New Roman"/>
          <w:b/>
        </w:rPr>
      </w:pPr>
    </w:p>
    <w:sectPr w:rsidR="00352FDB" w:rsidSect="00E864AE">
      <w:pgSz w:w="11906" w:h="16838"/>
      <w:pgMar w:top="709"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A6F"/>
    <w:rsid w:val="00116148"/>
    <w:rsid w:val="00246F77"/>
    <w:rsid w:val="00345F5A"/>
    <w:rsid w:val="00352FDB"/>
    <w:rsid w:val="00476B68"/>
    <w:rsid w:val="00477D80"/>
    <w:rsid w:val="00721661"/>
    <w:rsid w:val="00763C80"/>
    <w:rsid w:val="00840A6F"/>
    <w:rsid w:val="00907CD0"/>
    <w:rsid w:val="00A51366"/>
    <w:rsid w:val="00AD1C1A"/>
    <w:rsid w:val="00C31C24"/>
    <w:rsid w:val="00CB6F4E"/>
    <w:rsid w:val="00D82845"/>
    <w:rsid w:val="00DE661E"/>
    <w:rsid w:val="00E13B89"/>
    <w:rsid w:val="00E864AE"/>
    <w:rsid w:val="00F75FF6"/>
    <w:rsid w:val="00FC31C9"/>
    <w:rsid w:val="00FC32B5"/>
    <w:rsid w:val="00FF42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3B22C"/>
  <w15:chartTrackingRefBased/>
  <w15:docId w15:val="{4C6A3073-C4DC-48C7-8754-554ABF3D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A6F"/>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C1A"/>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AD1C1A"/>
    <w:rPr>
      <w:rFonts w:ascii="Segoe UI" w:eastAsia="Calibr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209695">
      <w:bodyDiv w:val="1"/>
      <w:marLeft w:val="0"/>
      <w:marRight w:val="0"/>
      <w:marTop w:val="0"/>
      <w:marBottom w:val="0"/>
      <w:divBdr>
        <w:top w:val="none" w:sz="0" w:space="0" w:color="auto"/>
        <w:left w:val="none" w:sz="0" w:space="0" w:color="auto"/>
        <w:bottom w:val="none" w:sz="0" w:space="0" w:color="auto"/>
        <w:right w:val="none" w:sz="0" w:space="0" w:color="auto"/>
      </w:divBdr>
      <w:divsChild>
        <w:div w:id="132404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11445</Words>
  <Characters>6525</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cp:lastPrinted>2023-08-02T05:19:00Z</cp:lastPrinted>
  <dcterms:created xsi:type="dcterms:W3CDTF">2023-11-08T09:25:00Z</dcterms:created>
  <dcterms:modified xsi:type="dcterms:W3CDTF">2023-11-08T09:31:00Z</dcterms:modified>
</cp:coreProperties>
</file>