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9E6FDD" w:rsidRPr="006F0FF4" w:rsidRDefault="004E47C4" w:rsidP="006F0FF4">
      <w:pPr>
        <w:pStyle w:val="a3"/>
        <w:numPr>
          <w:ilvl w:val="0"/>
          <w:numId w:val="10"/>
        </w:numPr>
        <w:spacing w:before="240" w:after="0" w:line="240" w:lineRule="auto"/>
        <w:rPr>
          <w:rFonts w:ascii="Times New Roman" w:hAnsi="Times New Roman" w:cs="Times New Roman"/>
          <w:bCs/>
          <w:sz w:val="24"/>
          <w:szCs w:val="24"/>
          <w:u w:val="single"/>
          <w:lang w:val="uk-UA"/>
        </w:rPr>
      </w:pPr>
      <w:r w:rsidRPr="006F0FF4">
        <w:rPr>
          <w:rFonts w:ascii="Times New Roman" w:eastAsia="Times New Roman" w:hAnsi="Times New Roman" w:cs="Times New Roman"/>
          <w:b/>
          <w:bCs/>
          <w:color w:val="000000"/>
          <w:sz w:val="24"/>
          <w:szCs w:val="24"/>
          <w:lang w:val="uk-UA" w:eastAsia="ru-RU"/>
        </w:rPr>
        <w:t xml:space="preserve">Підтвердження відповідності УЧАСНИКА  </w:t>
      </w:r>
      <w:r w:rsidR="006F0FF4" w:rsidRPr="006F0FF4">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вимогам, </w:t>
      </w:r>
      <w:r w:rsidR="006F0FF4" w:rsidRPr="006F0FF4">
        <w:rPr>
          <w:rFonts w:ascii="Times New Roman" w:eastAsia="Times New Roman" w:hAnsi="Times New Roman" w:cs="Times New Roman"/>
          <w:b/>
          <w:bCs/>
          <w:color w:val="000000"/>
          <w:sz w:val="24"/>
          <w:szCs w:val="24"/>
          <w:u w:val="single"/>
          <w:lang w:val="uk-UA" w:eastAsia="ru-RU"/>
        </w:rPr>
        <w:t>визначеним у пункті 44 Особливостей</w:t>
      </w:r>
    </w:p>
    <w:p w:rsidR="006F0FF4" w:rsidRDefault="006F0FF4" w:rsidP="006F0FF4">
      <w:pPr>
        <w:pStyle w:val="a3"/>
        <w:spacing w:before="240" w:after="0" w:line="240" w:lineRule="auto"/>
        <w:rPr>
          <w:rFonts w:ascii="Times New Roman" w:eastAsia="Times New Roman" w:hAnsi="Times New Roman" w:cs="Times New Roman"/>
          <w:b/>
          <w:bCs/>
          <w:color w:val="000000"/>
          <w:sz w:val="24"/>
          <w:szCs w:val="24"/>
          <w:lang w:val="uk-UA" w:eastAsia="ru-RU"/>
        </w:rPr>
      </w:pPr>
    </w:p>
    <w:p w:rsidR="006F0FF4" w:rsidRPr="006F0FF4" w:rsidRDefault="006F0FF4" w:rsidP="006F0FF4">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eastAsia="ru-RU"/>
        </w:rPr>
      </w:pPr>
      <w:r w:rsidRPr="006F0FF4">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6F0FF4">
        <w:rPr>
          <w:rFonts w:ascii="Times New Roman" w:eastAsia="Times New Roman" w:hAnsi="Times New Roman" w:cs="Times New Roman"/>
          <w:b/>
          <w:sz w:val="24"/>
          <w:szCs w:val="24"/>
          <w:lang w:val="uk-UA" w:eastAsia="ru-RU"/>
        </w:rPr>
        <w:t>крім абзацу чотирнадцятого цього пункту</w:t>
      </w:r>
      <w:r w:rsidRPr="006F0FF4">
        <w:rPr>
          <w:rFonts w:ascii="Times New Roman" w:eastAsia="Times New Roman" w:hAnsi="Times New Roman" w:cs="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F0FF4" w:rsidRPr="006F0FF4" w:rsidRDefault="006F0FF4" w:rsidP="006F0FF4">
      <w:pPr>
        <w:pBdr>
          <w:top w:val="nil"/>
          <w:left w:val="nil"/>
          <w:bottom w:val="nil"/>
          <w:right w:val="nil"/>
          <w:between w:val="nil"/>
        </w:pBdr>
        <w:spacing w:after="0" w:line="240" w:lineRule="auto"/>
        <w:ind w:firstLine="720"/>
        <w:jc w:val="both"/>
        <w:rPr>
          <w:rFonts w:ascii="Times New Roman" w:eastAsia="Times New Roman" w:hAnsi="Times New Roman" w:cs="Times New Roman"/>
          <w:color w:val="FF0000"/>
          <w:sz w:val="24"/>
          <w:szCs w:val="24"/>
          <w:lang w:val="uk-UA" w:eastAsia="ru-RU"/>
        </w:rPr>
      </w:pPr>
      <w:r w:rsidRPr="006F0FF4">
        <w:rPr>
          <w:rFonts w:ascii="Times New Roman" w:eastAsia="Times New Roman" w:hAnsi="Times New Roman" w:cs="Times New Roman"/>
          <w:color w:val="FF0000"/>
          <w:sz w:val="24"/>
          <w:szCs w:val="24"/>
          <w:lang w:val="uk-UA"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F0FF4">
        <w:rPr>
          <w:rFonts w:ascii="Times New Roman" w:eastAsia="Times New Roman" w:hAnsi="Times New Roman" w:cs="Times New Roman"/>
          <w:b/>
          <w:color w:val="FF0000"/>
          <w:sz w:val="24"/>
          <w:szCs w:val="24"/>
          <w:lang w:val="uk-UA" w:eastAsia="ru-RU"/>
        </w:rPr>
        <w:t>шляхом самостійного декларування відсутності таких підстав</w:t>
      </w:r>
      <w:r w:rsidRPr="006F0FF4">
        <w:rPr>
          <w:rFonts w:ascii="Times New Roman" w:eastAsia="Times New Roman" w:hAnsi="Times New Roman" w:cs="Times New Roman"/>
          <w:color w:val="FF0000"/>
          <w:sz w:val="24"/>
          <w:szCs w:val="24"/>
          <w:lang w:val="uk-UA" w:eastAsia="ru-RU"/>
        </w:rPr>
        <w:t xml:space="preserve"> в електронній системі закупівель під час подання тендерної пропозиції.</w:t>
      </w:r>
    </w:p>
    <w:p w:rsidR="009E6FDD" w:rsidRPr="000124CA" w:rsidRDefault="006F0FF4" w:rsidP="000124C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b/>
          <w:sz w:val="24"/>
          <w:szCs w:val="24"/>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F0FF4">
        <w:rPr>
          <w:rFonts w:ascii="Times New Roman" w:eastAsia="Times New Roman" w:hAnsi="Times New Roman" w:cs="Times New Roman"/>
          <w:sz w:val="24"/>
          <w:szCs w:val="24"/>
          <w:lang w:val="uk-UA"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0E84" w:rsidRPr="000124CA" w:rsidRDefault="000124CA" w:rsidP="000124CA">
      <w:pPr>
        <w:spacing w:line="240" w:lineRule="auto"/>
        <w:jc w:val="both"/>
        <w:rPr>
          <w:rFonts w:ascii="Times New Roman" w:hAnsi="Times New Roman" w:cs="Times New Roman"/>
          <w:i/>
          <w:lang w:val="uk-UA"/>
        </w:rPr>
      </w:pPr>
      <w:r>
        <w:rPr>
          <w:rFonts w:ascii="Times New Roman" w:hAnsi="Times New Roman" w:cs="Times New Roman"/>
          <w:i/>
          <w:lang w:val="uk-UA"/>
        </w:rPr>
        <w:t xml:space="preserve">             </w:t>
      </w:r>
      <w:r w:rsidR="00BD0E84" w:rsidRPr="000124CA">
        <w:rPr>
          <w:rFonts w:ascii="Times New Roman" w:hAnsi="Times New Roman" w:cs="Times New Roman"/>
          <w:b/>
          <w:i/>
          <w:lang w:val="uk-UA"/>
        </w:rPr>
        <w:t>УВАГА!</w:t>
      </w:r>
      <w:r w:rsidR="00BD0E84" w:rsidRPr="000124CA">
        <w:rPr>
          <w:rFonts w:ascii="Times New Roman" w:hAnsi="Times New Roman" w:cs="Times New Roman"/>
          <w:i/>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r w:rsidR="00BD0E84" w:rsidRPr="000124CA">
        <w:rPr>
          <w:rFonts w:ascii="Times New Roman" w:hAnsi="Times New Roman" w:cs="Times New Roman"/>
          <w:i/>
          <w:lang w:val="uk-UA"/>
        </w:rPr>
        <w:t>.</w:t>
      </w:r>
    </w:p>
    <w:p w:rsidR="00BD0E84" w:rsidRDefault="00BD0E84" w:rsidP="00BD0E84">
      <w:pPr>
        <w:spacing w:line="240" w:lineRule="auto"/>
        <w:ind w:firstLine="720"/>
        <w:jc w:val="both"/>
        <w:rPr>
          <w:rFonts w:ascii="Times New Roman" w:hAnsi="Times New Roman" w:cs="Times New Roman"/>
          <w:i/>
          <w:lang w:val="uk-UA"/>
        </w:rPr>
      </w:pPr>
      <w:r w:rsidRPr="000124CA">
        <w:rPr>
          <w:rFonts w:ascii="Times New Roman" w:hAnsi="Times New Roman" w:cs="Times New Roman"/>
          <w:i/>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w:t>
      </w:r>
      <w:r w:rsidRPr="000124CA">
        <w:rPr>
          <w:rFonts w:ascii="Times New Roman" w:hAnsi="Times New Roman" w:cs="Times New Roman"/>
          <w:i/>
          <w:lang w:val="uk-UA"/>
        </w:rPr>
        <w:t>з Законом України “Про санкції”</w:t>
      </w:r>
      <w:r w:rsidR="006F0FF4" w:rsidRPr="000124CA">
        <w:rPr>
          <w:rFonts w:ascii="Times New Roman" w:hAnsi="Times New Roman" w:cs="Times New Roman"/>
          <w:i/>
          <w:lang w:val="uk-UA"/>
        </w:rPr>
        <w:t>.</w:t>
      </w:r>
    </w:p>
    <w:p w:rsidR="000124CA" w:rsidRPr="000124CA" w:rsidRDefault="000124CA" w:rsidP="000124CA">
      <w:pPr>
        <w:spacing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 xml:space="preserve">           </w:t>
      </w:r>
      <w:r w:rsidRPr="000124CA">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0124CA" w:rsidRPr="000124CA" w:rsidRDefault="000124CA" w:rsidP="00BD0E84">
      <w:pPr>
        <w:spacing w:line="240" w:lineRule="auto"/>
        <w:ind w:firstLine="720"/>
        <w:jc w:val="both"/>
        <w:rPr>
          <w:rFonts w:ascii="Times New Roman" w:hAnsi="Times New Roman" w:cs="Times New Roman"/>
          <w:lang w:val="uk-UA"/>
        </w:rPr>
      </w:pPr>
    </w:p>
    <w:p w:rsidR="000124CA" w:rsidRPr="000124CA" w:rsidRDefault="000124CA" w:rsidP="00BD0E84">
      <w:pPr>
        <w:spacing w:line="240" w:lineRule="auto"/>
        <w:ind w:firstLine="720"/>
        <w:jc w:val="both"/>
        <w:rPr>
          <w:rFonts w:ascii="Times New Roman" w:hAnsi="Times New Roman" w:cs="Times New Roman"/>
          <w:lang w:val="uk-UA"/>
        </w:rPr>
      </w:pPr>
    </w:p>
    <w:p w:rsidR="00491437" w:rsidRPr="00202565" w:rsidRDefault="00491437" w:rsidP="00491437">
      <w:pPr>
        <w:pStyle w:val="a3"/>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eastAsia="ru-RU"/>
        </w:rPr>
      </w:pPr>
      <w:r w:rsidRPr="000124CA">
        <w:rPr>
          <w:rFonts w:ascii="Times New Roman" w:eastAsia="Times New Roman" w:hAnsi="Times New Roman" w:cs="Times New Roman"/>
          <w:b/>
          <w:color w:val="000000"/>
          <w:sz w:val="24"/>
          <w:szCs w:val="24"/>
          <w:lang w:val="uk-UA" w:eastAsia="ru-RU"/>
        </w:rPr>
        <w:lastRenderedPageBreak/>
        <w:t xml:space="preserve">Перелік документів та інформації  для підтвердження відповідності ПЕРЕМОЖЦЯ вимогам, </w:t>
      </w:r>
      <w:r w:rsidRPr="00202565">
        <w:rPr>
          <w:rFonts w:ascii="Times New Roman" w:eastAsia="Times New Roman" w:hAnsi="Times New Roman" w:cs="Times New Roman"/>
          <w:b/>
          <w:sz w:val="24"/>
          <w:szCs w:val="24"/>
          <w:u w:val="single"/>
          <w:lang w:val="uk-UA" w:eastAsia="ru-RU"/>
        </w:rPr>
        <w:t>визначеним у пункті 44 Особливостей:</w:t>
      </w:r>
    </w:p>
    <w:p w:rsidR="00491437" w:rsidRPr="00491437" w:rsidRDefault="00491437" w:rsidP="0049143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491437" w:rsidRPr="00491437" w:rsidRDefault="00491437" w:rsidP="00491437">
      <w:pPr>
        <w:spacing w:after="0" w:line="240" w:lineRule="auto"/>
        <w:ind w:firstLine="720"/>
        <w:jc w:val="both"/>
        <w:rPr>
          <w:rFonts w:ascii="Times New Roman" w:eastAsia="Times New Roman" w:hAnsi="Times New Roman" w:cs="Times New Roman"/>
          <w:sz w:val="24"/>
          <w:szCs w:val="24"/>
          <w:lang w:val="uk-UA" w:eastAsia="ru-RU"/>
        </w:rPr>
      </w:pPr>
      <w:r w:rsidRPr="00491437">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491437">
        <w:rPr>
          <w:rFonts w:ascii="Times New Roman" w:eastAsia="Times New Roman" w:hAnsi="Times New Roman" w:cs="Times New Roman"/>
          <w:b/>
          <w:sz w:val="24"/>
          <w:szCs w:val="24"/>
          <w:lang w:val="uk-UA" w:eastAsia="ru-RU"/>
        </w:rPr>
        <w:t>44 Особливостей</w:t>
      </w:r>
      <w:r w:rsidRPr="00491437">
        <w:rPr>
          <w:rFonts w:ascii="Times New Roman" w:eastAsia="Times New Roman" w:hAnsi="Times New Roman" w:cs="Times New Roman"/>
          <w:sz w:val="24"/>
          <w:szCs w:val="24"/>
          <w:lang w:val="uk-UA" w:eastAsia="ru-RU"/>
        </w:rPr>
        <w:t>.</w:t>
      </w:r>
    </w:p>
    <w:p w:rsidR="00491437" w:rsidRPr="00491437" w:rsidRDefault="00491437" w:rsidP="00491437">
      <w:pPr>
        <w:spacing w:after="0" w:line="240" w:lineRule="auto"/>
        <w:ind w:firstLine="720"/>
        <w:jc w:val="both"/>
        <w:rPr>
          <w:rFonts w:ascii="Times New Roman" w:eastAsia="Times New Roman" w:hAnsi="Times New Roman" w:cs="Times New Roman"/>
          <w:b/>
          <w:color w:val="FF0000"/>
          <w:sz w:val="24"/>
          <w:szCs w:val="24"/>
          <w:lang w:val="uk-UA" w:eastAsia="ru-RU"/>
        </w:rPr>
      </w:pPr>
      <w:r w:rsidRPr="00491437">
        <w:rPr>
          <w:rFonts w:ascii="Times New Roman" w:eastAsia="Times New Roman" w:hAnsi="Times New Roman" w:cs="Times New Roman"/>
          <w:b/>
          <w:color w:val="FF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0" w:name="_Hlk128572912"/>
      <w:r w:rsidRPr="00491437">
        <w:rPr>
          <w:rFonts w:ascii="Times New Roman" w:eastAsia="Times New Roman" w:hAnsi="Times New Roman" w:cs="Times New Roman"/>
          <w:b/>
          <w:color w:val="FF0000"/>
          <w:sz w:val="24"/>
          <w:szCs w:val="24"/>
          <w:lang w:val="uk-UA" w:eastAsia="ru-RU"/>
        </w:rPr>
        <w:t>ідпунктах 3, 5, 6 і 12 та в абзаці чотирнадцятому пункту 44 Особливостей.</w:t>
      </w:r>
      <w:bookmarkEnd w:id="0"/>
      <w:r w:rsidRPr="00491437">
        <w:rPr>
          <w:rFonts w:ascii="Times New Roman" w:eastAsia="Times New Roman" w:hAnsi="Times New Roman" w:cs="Times New Roman"/>
          <w:b/>
          <w:color w:val="FF0000"/>
          <w:sz w:val="24"/>
          <w:szCs w:val="24"/>
          <w:lang w:val="uk-UA" w:eastAsia="ru-RU"/>
        </w:rPr>
        <w:t> </w:t>
      </w:r>
    </w:p>
    <w:p w:rsidR="00491437" w:rsidRPr="00491437" w:rsidRDefault="00491437" w:rsidP="00BD0E84">
      <w:pPr>
        <w:spacing w:line="240" w:lineRule="auto"/>
        <w:ind w:firstLine="720"/>
        <w:jc w:val="both"/>
        <w:rPr>
          <w:rFonts w:ascii="Times New Roman" w:hAnsi="Times New Roman" w:cs="Times New Roman"/>
          <w:sz w:val="24"/>
          <w:szCs w:val="24"/>
          <w:lang w:val="uk-UA"/>
        </w:rPr>
      </w:pPr>
      <w:bookmarkStart w:id="1" w:name="_GoBack"/>
      <w:bookmarkEnd w:id="1"/>
    </w:p>
    <w:p w:rsidR="00BD0E84" w:rsidRPr="00BD0E84" w:rsidRDefault="00BD0E84" w:rsidP="00051065">
      <w:pPr>
        <w:ind w:firstLine="720"/>
        <w:jc w:val="both"/>
        <w:rPr>
          <w:rFonts w:ascii="Times New Roman" w:hAnsi="Times New Roman" w:cs="Times New Roman"/>
          <w:b/>
          <w:bCs/>
          <w:sz w:val="24"/>
          <w:szCs w:val="24"/>
          <w:u w:val="single"/>
          <w:lang w:val="uk-UA"/>
        </w:rPr>
      </w:pPr>
      <w:r w:rsidRPr="000124CA">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FF7F2C">
        <w:rPr>
          <w:rFonts w:ascii="Times New Roman" w:hAnsi="Times New Roman" w:cs="Times New Roman"/>
          <w:b/>
          <w:sz w:val="24"/>
          <w:szCs w:val="24"/>
          <w:lang w:val="uk-UA"/>
        </w:rPr>
        <w:t>1.</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13"/>
        <w:gridCol w:w="1389"/>
        <w:gridCol w:w="5387"/>
      </w:tblGrid>
      <w:tr w:rsidR="00BE6B4A" w:rsidRPr="00BE6B4A" w:rsidTr="006168CB">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3013"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Вимоги згідно пункту 44 Особливостей</w:t>
            </w:r>
          </w:p>
          <w:p w:rsidR="00BE6B4A" w:rsidRPr="00BE6B4A" w:rsidRDefault="00BE6B4A" w:rsidP="004E47C4">
            <w:pPr>
              <w:jc w:val="center"/>
              <w:rPr>
                <w:rFonts w:ascii="Times New Roman" w:hAnsi="Times New Roman" w:cs="Times New Roman"/>
                <w:b/>
                <w:sz w:val="24"/>
                <w:szCs w:val="24"/>
              </w:rPr>
            </w:pPr>
          </w:p>
        </w:tc>
        <w:tc>
          <w:tcPr>
            <w:tcW w:w="1389"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Переможець торгів на виконання вимоги згідно пункту 44 Особливостей</w:t>
            </w:r>
          </w:p>
          <w:p w:rsidR="00BE6B4A" w:rsidRPr="00BE6B4A" w:rsidRDefault="005D14D1" w:rsidP="005D14D1">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BE6B4A" w:rsidRPr="00BD0E84" w:rsidTr="006168CB">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13" w:type="dxa"/>
            <w:vAlign w:val="center"/>
          </w:tcPr>
          <w:p w:rsidR="00BE6B4A" w:rsidRPr="00BE6B4A" w:rsidRDefault="00491437" w:rsidP="006C2C60">
            <w:pPr>
              <w:pStyle w:val="3"/>
              <w:spacing w:after="0"/>
              <w:jc w:val="both"/>
              <w:rPr>
                <w:sz w:val="24"/>
                <w:szCs w:val="24"/>
              </w:rPr>
            </w:pPr>
            <w:r>
              <w:rPr>
                <w:sz w:val="24"/>
                <w:szCs w:val="24"/>
              </w:rPr>
              <w:t>К</w:t>
            </w:r>
            <w:r w:rsidRPr="00491437">
              <w:rPr>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389" w:type="dxa"/>
            <w:vAlign w:val="center"/>
          </w:tcPr>
          <w:p w:rsidR="00BE6B4A" w:rsidRPr="00BE6B4A" w:rsidRDefault="00491437" w:rsidP="006C2C60">
            <w:pPr>
              <w:pStyle w:val="3"/>
              <w:rPr>
                <w:b/>
                <w:sz w:val="24"/>
                <w:szCs w:val="24"/>
              </w:rPr>
            </w:pPr>
            <w:r w:rsidRPr="00491437">
              <w:rPr>
                <w:b/>
                <w:sz w:val="24"/>
                <w:szCs w:val="24"/>
              </w:rPr>
              <w:t>підпункт 3 пункт 44 Особливостей</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491437" w:rsidRDefault="009E6FDD" w:rsidP="00491437">
            <w:pPr>
              <w:pStyle w:val="Default"/>
              <w:jc w:val="both"/>
              <w:rPr>
                <w:b/>
                <w:lang w:val="uk-UA"/>
              </w:rPr>
            </w:pP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91437">
              <w:rPr>
                <w:b/>
                <w:lang w:val="uk-UA"/>
              </w:rPr>
              <w:t>керівника</w:t>
            </w:r>
            <w:r w:rsidRPr="00AD22E7">
              <w:rPr>
                <w:b/>
                <w:lang w:val="uk-UA"/>
              </w:rPr>
              <w:t xml:space="preserve"> учасника процедури закупівлі. </w:t>
            </w:r>
          </w:p>
          <w:p w:rsidR="006B5F1E" w:rsidRPr="009E6FDD" w:rsidRDefault="009E6FDD" w:rsidP="00491437">
            <w:pPr>
              <w:pStyle w:val="Default"/>
              <w:jc w:val="both"/>
              <w:rPr>
                <w:i/>
                <w:lang w:val="uk-UA"/>
              </w:rPr>
            </w:pPr>
            <w:r w:rsidRPr="00491437">
              <w:rPr>
                <w:lang w:val="uk-UA"/>
              </w:rPr>
              <w:t>Довідка надається в період відсутності функціональної можливості перевірки інформації на веб</w:t>
            </w:r>
            <w:r w:rsidR="00AD22E7" w:rsidRPr="00491437">
              <w:rPr>
                <w:lang w:val="uk-UA"/>
              </w:rPr>
              <w:t>-</w:t>
            </w:r>
            <w:r w:rsidRPr="00491437">
              <w:rPr>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7F5051" w:rsidRPr="00BE6B4A" w:rsidTr="006168CB">
        <w:trPr>
          <w:trHeight w:val="4847"/>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013" w:type="dxa"/>
            <w:vAlign w:val="center"/>
          </w:tcPr>
          <w:p w:rsidR="007F5051" w:rsidRDefault="006168CB" w:rsidP="00EA382E">
            <w:pPr>
              <w:rPr>
                <w:rFonts w:ascii="Times New Roman" w:hAnsi="Times New Roman" w:cs="Times New Roman"/>
                <w:sz w:val="24"/>
                <w:szCs w:val="24"/>
                <w:lang w:val="uk-UA"/>
              </w:rPr>
            </w:pPr>
            <w:r>
              <w:rPr>
                <w:rFonts w:ascii="Times New Roman" w:hAnsi="Times New Roman" w:cs="Times New Roman"/>
                <w:sz w:val="24"/>
                <w:szCs w:val="24"/>
                <w:lang w:val="uk-UA"/>
              </w:rPr>
              <w:t>К</w:t>
            </w:r>
            <w:r w:rsidR="00884008" w:rsidRPr="00884008">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24CA" w:rsidRDefault="000124CA" w:rsidP="00EA382E">
            <w:pPr>
              <w:rPr>
                <w:rFonts w:ascii="Times New Roman" w:hAnsi="Times New Roman" w:cs="Times New Roman"/>
                <w:sz w:val="24"/>
                <w:szCs w:val="24"/>
                <w:lang w:val="uk-UA"/>
              </w:rPr>
            </w:pPr>
          </w:p>
          <w:p w:rsidR="000124CA" w:rsidRPr="00BE6B4A" w:rsidRDefault="000124CA" w:rsidP="00EA382E">
            <w:pPr>
              <w:rPr>
                <w:rFonts w:ascii="Times New Roman" w:hAnsi="Times New Roman" w:cs="Times New Roman"/>
                <w:b/>
                <w:sz w:val="24"/>
                <w:szCs w:val="24"/>
              </w:rPr>
            </w:pPr>
          </w:p>
        </w:tc>
        <w:tc>
          <w:tcPr>
            <w:tcW w:w="1389" w:type="dxa"/>
            <w:vAlign w:val="center"/>
          </w:tcPr>
          <w:p w:rsidR="007F5051" w:rsidRPr="006168CB" w:rsidRDefault="00884008" w:rsidP="006168CB">
            <w:pPr>
              <w:rPr>
                <w:rFonts w:ascii="Times New Roman" w:hAnsi="Times New Roman" w:cs="Times New Roman"/>
                <w:b/>
                <w:sz w:val="24"/>
                <w:szCs w:val="24"/>
                <w:lang w:val="uk-UA"/>
              </w:rPr>
            </w:pPr>
            <w:r w:rsidRPr="006168CB">
              <w:rPr>
                <w:rFonts w:ascii="Times New Roman" w:hAnsi="Times New Roman" w:cs="Times New Roman"/>
                <w:b/>
                <w:sz w:val="24"/>
                <w:szCs w:val="24"/>
                <w:lang w:val="uk-UA"/>
              </w:rPr>
              <w:t xml:space="preserve">підпункт </w:t>
            </w:r>
            <w:r w:rsidR="006168CB">
              <w:rPr>
                <w:rFonts w:ascii="Times New Roman" w:hAnsi="Times New Roman" w:cs="Times New Roman"/>
                <w:b/>
                <w:sz w:val="24"/>
                <w:szCs w:val="24"/>
                <w:lang w:val="uk-UA"/>
              </w:rPr>
              <w:t>6</w:t>
            </w:r>
            <w:r w:rsidRPr="006168CB">
              <w:rPr>
                <w:rFonts w:ascii="Times New Roman" w:hAnsi="Times New Roman" w:cs="Times New Roman"/>
                <w:b/>
                <w:sz w:val="24"/>
                <w:szCs w:val="24"/>
                <w:lang w:val="uk-UA"/>
              </w:rPr>
              <w:t xml:space="preserve"> пункт 44 Особливостей</w:t>
            </w:r>
          </w:p>
        </w:tc>
        <w:tc>
          <w:tcPr>
            <w:tcW w:w="5387" w:type="dxa"/>
            <w:vMerge w:val="restart"/>
            <w:vAlign w:val="center"/>
          </w:tcPr>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6168CB" w:rsidRDefault="007F5051" w:rsidP="007F50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6168CB">
              <w:rPr>
                <w:rFonts w:ascii="Times New Roman" w:hAnsi="Times New Roman" w:cs="Times New Roman"/>
                <w:b/>
                <w:sz w:val="24"/>
                <w:szCs w:val="24"/>
                <w:lang w:val="uk-UA"/>
              </w:rPr>
              <w:t>керівника</w:t>
            </w:r>
            <w:r w:rsidRPr="007D2F06">
              <w:rPr>
                <w:rFonts w:ascii="Times New Roman" w:hAnsi="Times New Roman" w:cs="Times New Roman"/>
                <w:b/>
                <w:sz w:val="24"/>
                <w:szCs w:val="24"/>
                <w:lang w:val="uk-UA"/>
              </w:rPr>
              <w:t xml:space="preserve"> </w:t>
            </w:r>
            <w:r w:rsidRPr="007D2F06">
              <w:rPr>
                <w:rFonts w:ascii="Times New Roman" w:hAnsi="Times New Roman" w:cs="Times New Roman"/>
                <w:b/>
                <w:sz w:val="24"/>
                <w:szCs w:val="24"/>
                <w:lang w:val="uk-UA"/>
              </w:rPr>
              <w:lastRenderedPageBreak/>
              <w:t>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w:t>
            </w:r>
          </w:p>
          <w:p w:rsidR="007F5051" w:rsidRPr="007F5051" w:rsidRDefault="007F5051" w:rsidP="007F5051">
            <w:pPr>
              <w:jc w:val="both"/>
              <w:rPr>
                <w:rFonts w:ascii="Times New Roman" w:hAnsi="Times New Roman" w:cs="Times New Roman"/>
                <w:i/>
                <w:sz w:val="24"/>
                <w:szCs w:val="24"/>
                <w:lang w:val="uk-UA"/>
              </w:rPr>
            </w:pPr>
            <w:r w:rsidRPr="007F5051">
              <w:rPr>
                <w:rFonts w:ascii="Times New Roman" w:hAnsi="Times New Roman" w:cs="Times New Roman"/>
                <w:sz w:val="24"/>
                <w:szCs w:val="24"/>
                <w:lang w:val="uk-UA"/>
              </w:rPr>
              <w:t>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6168CB">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3013" w:type="dxa"/>
            <w:vAlign w:val="center"/>
          </w:tcPr>
          <w:p w:rsidR="007F5051" w:rsidRPr="00BE6B4A" w:rsidRDefault="006168CB" w:rsidP="006168CB">
            <w:pPr>
              <w:pStyle w:val="3"/>
              <w:rPr>
                <w:rStyle w:val="rvts0"/>
                <w:sz w:val="24"/>
                <w:szCs w:val="24"/>
              </w:rPr>
            </w:pPr>
            <w:r>
              <w:rPr>
                <w:rStyle w:val="rvts0"/>
                <w:sz w:val="24"/>
                <w:szCs w:val="24"/>
              </w:rPr>
              <w:t>К</w:t>
            </w:r>
            <w:r w:rsidRPr="006168CB">
              <w:rPr>
                <w:rStyle w:val="rvts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389" w:type="dxa"/>
            <w:vAlign w:val="center"/>
          </w:tcPr>
          <w:p w:rsidR="006168CB" w:rsidRDefault="006168CB" w:rsidP="006168CB">
            <w:pPr>
              <w:pStyle w:val="3"/>
              <w:rPr>
                <w:b/>
                <w:sz w:val="24"/>
                <w:szCs w:val="24"/>
              </w:rPr>
            </w:pPr>
            <w:r w:rsidRPr="006168CB">
              <w:rPr>
                <w:b/>
                <w:sz w:val="24"/>
                <w:szCs w:val="24"/>
              </w:rPr>
              <w:t xml:space="preserve">підпункт </w:t>
            </w:r>
            <w:r>
              <w:rPr>
                <w:b/>
                <w:sz w:val="24"/>
                <w:szCs w:val="24"/>
              </w:rPr>
              <w:t xml:space="preserve">12 </w:t>
            </w:r>
          </w:p>
          <w:p w:rsidR="007F5051" w:rsidRPr="00BE6B4A" w:rsidRDefault="006168CB" w:rsidP="006168CB">
            <w:pPr>
              <w:pStyle w:val="3"/>
              <w:rPr>
                <w:b/>
                <w:sz w:val="24"/>
                <w:szCs w:val="24"/>
              </w:rPr>
            </w:pPr>
            <w:r w:rsidRPr="006168CB">
              <w:rPr>
                <w:b/>
                <w:sz w:val="24"/>
                <w:szCs w:val="24"/>
              </w:rPr>
              <w:t>пункт 44 Особливостей</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BD0E84" w:rsidTr="006168CB">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13" w:type="dxa"/>
            <w:vAlign w:val="center"/>
          </w:tcPr>
          <w:p w:rsidR="00C22519" w:rsidRPr="007D2F06" w:rsidRDefault="00403FE4" w:rsidP="006C2C60">
            <w:pPr>
              <w:pStyle w:val="3"/>
              <w:jc w:val="both"/>
              <w:rPr>
                <w:sz w:val="24"/>
                <w:szCs w:val="24"/>
              </w:rPr>
            </w:pPr>
            <w:r>
              <w:rPr>
                <w:sz w:val="24"/>
                <w:szCs w:val="24"/>
              </w:rPr>
              <w:t>У</w:t>
            </w:r>
            <w:r w:rsidRPr="00403FE4">
              <w:rPr>
                <w:sz w:val="24"/>
                <w:szCs w:val="24"/>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1389" w:type="dxa"/>
            <w:vAlign w:val="center"/>
          </w:tcPr>
          <w:p w:rsidR="00C22519" w:rsidRPr="00BE6B4A" w:rsidRDefault="00403FE4" w:rsidP="006C2C60">
            <w:pPr>
              <w:pStyle w:val="3"/>
              <w:rPr>
                <w:b/>
                <w:sz w:val="24"/>
                <w:szCs w:val="24"/>
              </w:rPr>
            </w:pPr>
            <w:r>
              <w:rPr>
                <w:b/>
                <w:sz w:val="24"/>
                <w:szCs w:val="24"/>
              </w:rPr>
              <w:t xml:space="preserve">абзац 14 </w:t>
            </w:r>
            <w:r w:rsidRPr="00403FE4">
              <w:rPr>
                <w:b/>
                <w:sz w:val="24"/>
                <w:szCs w:val="24"/>
              </w:rPr>
              <w:t>пункт 44 Особливостей</w:t>
            </w:r>
          </w:p>
        </w:tc>
        <w:tc>
          <w:tcPr>
            <w:tcW w:w="5387" w:type="dxa"/>
            <w:vAlign w:val="center"/>
          </w:tcPr>
          <w:p w:rsidR="00403FE4" w:rsidRPr="00403FE4" w:rsidRDefault="007F5051" w:rsidP="000D7DFA">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403FE4">
              <w:rPr>
                <w:rFonts w:ascii="Times New Roman" w:hAnsi="Times New Roman" w:cs="Times New Roman"/>
                <w:sz w:val="24"/>
                <w:szCs w:val="24"/>
                <w:lang w:val="uk-UA"/>
              </w:rPr>
              <w:t>відкритих торгах</w:t>
            </w:r>
            <w:r w:rsidR="000D7DFA">
              <w:rPr>
                <w:rFonts w:ascii="Times New Roman" w:hAnsi="Times New Roman" w:cs="Times New Roman"/>
                <w:sz w:val="24"/>
                <w:szCs w:val="24"/>
                <w:lang w:val="uk-UA"/>
              </w:rPr>
              <w:t xml:space="preserve"> </w:t>
            </w:r>
            <w:r w:rsidR="00403FE4" w:rsidRPr="00403FE4">
              <w:rPr>
                <w:rFonts w:ascii="Times New Roman" w:hAnsi="Times New Roman" w:cs="Times New Roman"/>
                <w:sz w:val="24"/>
                <w:szCs w:val="24"/>
                <w:lang w:val="uk-UA"/>
              </w:rPr>
              <w:t>(</w:t>
            </w:r>
            <w:r w:rsidR="00403FE4" w:rsidRPr="00403FE4">
              <w:rPr>
                <w:rFonts w:ascii="Times New Roman" w:hAnsi="Times New Roman" w:cs="Times New Roman"/>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403FE4" w:rsidRPr="00403FE4">
              <w:rPr>
                <w:rFonts w:ascii="Times New Roman" w:hAnsi="Times New Roman" w:cs="Times New Roman"/>
                <w:sz w:val="24"/>
                <w:szCs w:val="24"/>
                <w:lang w:val="uk-UA"/>
              </w:rPr>
              <w:t>)</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FF7F2C" w:rsidP="007B0B68">
      <w:pPr>
        <w:pStyle w:val="af0"/>
        <w:spacing w:after="60"/>
        <w:ind w:left="720"/>
        <w:jc w:val="both"/>
        <w:rPr>
          <w:rFonts w:ascii="Times New Roman" w:hAnsi="Times New Roman"/>
          <w:b/>
          <w:sz w:val="24"/>
          <w:szCs w:val="24"/>
        </w:rPr>
      </w:pPr>
      <w:r>
        <w:rPr>
          <w:rFonts w:ascii="Times New Roman" w:hAnsi="Times New Roman"/>
          <w:b/>
          <w:sz w:val="24"/>
          <w:szCs w:val="24"/>
        </w:rPr>
        <w:t>2</w:t>
      </w:r>
      <w:r w:rsidR="007B0B68">
        <w:rPr>
          <w:rFonts w:ascii="Times New Roman" w:hAnsi="Times New Roman"/>
          <w:b/>
          <w:sz w:val="24"/>
          <w:szCs w:val="24"/>
        </w:rPr>
        <w:t>.</w:t>
      </w:r>
      <w:r>
        <w:rPr>
          <w:rFonts w:ascii="Times New Roman" w:hAnsi="Times New Roman"/>
          <w:b/>
          <w:sz w:val="24"/>
          <w:szCs w:val="24"/>
        </w:rPr>
        <w:t>2</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562"/>
        <w:gridCol w:w="3119"/>
        <w:gridCol w:w="1279"/>
        <w:gridCol w:w="4669"/>
      </w:tblGrid>
      <w:tr w:rsidR="0038278B" w:rsidTr="006D24F9">
        <w:tc>
          <w:tcPr>
            <w:tcW w:w="562" w:type="dxa"/>
            <w:vAlign w:val="center"/>
          </w:tcPr>
          <w:p w:rsidR="0038278B" w:rsidRPr="007F5051" w:rsidRDefault="0038278B" w:rsidP="0038278B">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3119" w:type="dxa"/>
            <w:vAlign w:val="center"/>
          </w:tcPr>
          <w:p w:rsidR="0038278B" w:rsidRPr="005D14D1" w:rsidRDefault="0038278B" w:rsidP="0038278B">
            <w:pPr>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Вимоги згідно пункту 44 Особливостей</w:t>
            </w:r>
          </w:p>
          <w:p w:rsidR="0038278B" w:rsidRPr="00BE6B4A" w:rsidRDefault="0038278B" w:rsidP="0038278B">
            <w:pPr>
              <w:jc w:val="center"/>
              <w:rPr>
                <w:rFonts w:ascii="Times New Roman" w:hAnsi="Times New Roman" w:cs="Times New Roman"/>
                <w:b/>
                <w:sz w:val="24"/>
                <w:szCs w:val="24"/>
              </w:rPr>
            </w:pPr>
          </w:p>
        </w:tc>
        <w:tc>
          <w:tcPr>
            <w:tcW w:w="1279" w:type="dxa"/>
            <w:vAlign w:val="center"/>
          </w:tcPr>
          <w:p w:rsidR="0038278B" w:rsidRPr="00BE6B4A" w:rsidRDefault="0038278B" w:rsidP="0038278B">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4669" w:type="dxa"/>
            <w:vAlign w:val="center"/>
          </w:tcPr>
          <w:p w:rsidR="0038278B" w:rsidRPr="005D14D1" w:rsidRDefault="0038278B" w:rsidP="0038278B">
            <w:pPr>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Переможець торгів на виконання вимоги згідно пункту 44 Особливостей</w:t>
            </w:r>
          </w:p>
          <w:p w:rsidR="0038278B" w:rsidRPr="00BE6B4A" w:rsidRDefault="0038278B" w:rsidP="0038278B">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38278B" w:rsidRPr="00BD0E84" w:rsidTr="006D24F9">
        <w:tc>
          <w:tcPr>
            <w:tcW w:w="562" w:type="dxa"/>
            <w:vAlign w:val="center"/>
          </w:tcPr>
          <w:p w:rsidR="0038278B" w:rsidRPr="007F5051" w:rsidRDefault="0038278B" w:rsidP="0038278B">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3119" w:type="dxa"/>
            <w:vAlign w:val="center"/>
          </w:tcPr>
          <w:p w:rsidR="0038278B" w:rsidRPr="00BE6B4A" w:rsidRDefault="0038278B" w:rsidP="0038278B">
            <w:pPr>
              <w:pStyle w:val="3"/>
              <w:spacing w:after="0"/>
              <w:jc w:val="both"/>
              <w:rPr>
                <w:sz w:val="24"/>
                <w:szCs w:val="24"/>
              </w:rPr>
            </w:pPr>
            <w:r>
              <w:rPr>
                <w:sz w:val="24"/>
                <w:szCs w:val="24"/>
              </w:rPr>
              <w:t>К</w:t>
            </w:r>
            <w:r w:rsidRPr="00491437">
              <w:rPr>
                <w:sz w:val="24"/>
                <w:szCs w:val="24"/>
              </w:rPr>
              <w:t xml:space="preserve">ерівника учасника процедури закупівлі, </w:t>
            </w:r>
            <w:r w:rsidRPr="0038278B">
              <w:rPr>
                <w:b/>
                <w:sz w:val="24"/>
                <w:szCs w:val="24"/>
              </w:rPr>
              <w:t>фізичну особу</w:t>
            </w:r>
            <w:r w:rsidRPr="00491437">
              <w:rPr>
                <w:sz w:val="24"/>
                <w:szCs w:val="24"/>
              </w:rPr>
              <w:t xml:space="preserve">, яка є учасником процедури закупівлі, було притягнуто згідно із законом  до відповідальності за </w:t>
            </w:r>
            <w:r w:rsidRPr="00491437">
              <w:rPr>
                <w:sz w:val="24"/>
                <w:szCs w:val="24"/>
              </w:rPr>
              <w:lastRenderedPageBreak/>
              <w:t>вчинення корупційного правопорушення або правопорушення, пов’язаного з корупцією</w:t>
            </w:r>
          </w:p>
        </w:tc>
        <w:tc>
          <w:tcPr>
            <w:tcW w:w="1279" w:type="dxa"/>
            <w:vAlign w:val="center"/>
          </w:tcPr>
          <w:p w:rsidR="0038278B" w:rsidRPr="00BE6B4A" w:rsidRDefault="0038278B" w:rsidP="0038278B">
            <w:pPr>
              <w:pStyle w:val="3"/>
              <w:rPr>
                <w:b/>
                <w:sz w:val="24"/>
                <w:szCs w:val="24"/>
              </w:rPr>
            </w:pPr>
            <w:r w:rsidRPr="00491437">
              <w:rPr>
                <w:b/>
                <w:sz w:val="24"/>
                <w:szCs w:val="24"/>
              </w:rPr>
              <w:lastRenderedPageBreak/>
              <w:t>підпункт 3 пункт 44 Особливостей</w:t>
            </w:r>
          </w:p>
        </w:tc>
        <w:tc>
          <w:tcPr>
            <w:tcW w:w="4669" w:type="dxa"/>
            <w:vAlign w:val="center"/>
          </w:tcPr>
          <w:p w:rsidR="0038278B" w:rsidRDefault="0038278B" w:rsidP="0038278B">
            <w:pPr>
              <w:pStyle w:val="Default"/>
              <w:jc w:val="both"/>
              <w:rPr>
                <w:b/>
                <w:lang w:val="uk-UA"/>
              </w:rPr>
            </w:pPr>
            <w:r w:rsidRPr="00AD22E7">
              <w:rPr>
                <w:b/>
                <w:lang w:val="uk-UA"/>
              </w:rPr>
              <w:t>Інформаці</w:t>
            </w:r>
            <w:r>
              <w:rPr>
                <w:b/>
                <w:lang w:val="uk-UA"/>
              </w:rPr>
              <w:t xml:space="preserve">йна довідка з Єдиного державного </w:t>
            </w: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lang w:val="uk-UA"/>
              </w:rPr>
              <w:lastRenderedPageBreak/>
              <w:t>фізичної особи, яка є</w:t>
            </w:r>
            <w:r w:rsidRPr="00AD22E7">
              <w:rPr>
                <w:b/>
                <w:lang w:val="uk-UA"/>
              </w:rPr>
              <w:t xml:space="preserve"> учасник</w:t>
            </w:r>
            <w:r>
              <w:rPr>
                <w:b/>
                <w:lang w:val="uk-UA"/>
              </w:rPr>
              <w:t>ом</w:t>
            </w:r>
            <w:r w:rsidRPr="00AD22E7">
              <w:rPr>
                <w:b/>
                <w:lang w:val="uk-UA"/>
              </w:rPr>
              <w:t xml:space="preserve"> процедури закупівлі. </w:t>
            </w:r>
          </w:p>
          <w:p w:rsidR="0038278B" w:rsidRPr="009E6FDD" w:rsidRDefault="0038278B" w:rsidP="0038278B">
            <w:pPr>
              <w:pStyle w:val="Default"/>
              <w:jc w:val="both"/>
              <w:rPr>
                <w:i/>
                <w:lang w:val="uk-UA"/>
              </w:rPr>
            </w:pPr>
            <w:r w:rsidRPr="00491437">
              <w:rPr>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lastRenderedPageBreak/>
              <w:t>2</w:t>
            </w:r>
          </w:p>
        </w:tc>
        <w:tc>
          <w:tcPr>
            <w:tcW w:w="3119" w:type="dxa"/>
          </w:tcPr>
          <w:p w:rsidR="006D24F9" w:rsidRPr="006D24F9" w:rsidRDefault="006D24F9" w:rsidP="006D24F9">
            <w:pPr>
              <w:ind w:right="140"/>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Фізична особа, яка є учасником</w:t>
            </w:r>
            <w:r>
              <w:rPr>
                <w:rFonts w:ascii="Times New Roman" w:eastAsia="Times New Roman" w:hAnsi="Times New Roman" w:cs="Times New Roman"/>
                <w:bCs/>
                <w:color w:val="000000"/>
                <w:sz w:val="24"/>
                <w:szCs w:val="24"/>
                <w:lang w:val="uk-UA"/>
              </w:rPr>
              <w:t xml:space="preserve"> </w:t>
            </w:r>
            <w:r w:rsidRPr="006D24F9">
              <w:rPr>
                <w:rFonts w:ascii="Times New Roman" w:eastAsia="Times New Roman" w:hAnsi="Times New Roman" w:cs="Times New Roman"/>
                <w:bCs/>
                <w:color w:val="000000"/>
                <w:sz w:val="24"/>
                <w:szCs w:val="24"/>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24F9" w:rsidRPr="006D24F9" w:rsidRDefault="006D24F9" w:rsidP="006D24F9">
            <w:pPr>
              <w:ind w:right="140"/>
              <w:jc w:val="both"/>
              <w:rPr>
                <w:rFonts w:ascii="Times New Roman" w:eastAsia="Times New Roman" w:hAnsi="Times New Roman" w:cs="Times New Roman"/>
                <w:sz w:val="24"/>
                <w:szCs w:val="24"/>
                <w:lang w:val="uk-UA"/>
              </w:rPr>
            </w:pPr>
          </w:p>
        </w:tc>
        <w:tc>
          <w:tcPr>
            <w:tcW w:w="1279" w:type="dxa"/>
            <w:vAlign w:val="center"/>
          </w:tcPr>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Pr="00BE6B4A" w:rsidRDefault="006D24F9" w:rsidP="006D24F9">
            <w:pPr>
              <w:rPr>
                <w:rFonts w:ascii="Times New Roman" w:hAnsi="Times New Roman" w:cs="Times New Roman"/>
                <w:b/>
                <w:sz w:val="24"/>
                <w:szCs w:val="24"/>
              </w:rPr>
            </w:pPr>
            <w:r w:rsidRPr="006D24F9">
              <w:rPr>
                <w:rFonts w:ascii="Times New Roman" w:eastAsia="Times New Roman" w:hAnsi="Times New Roman" w:cs="Times New Roman"/>
                <w:b/>
                <w:color w:val="000000"/>
                <w:sz w:val="24"/>
                <w:szCs w:val="24"/>
                <w:lang w:val="uk-UA"/>
              </w:rPr>
              <w:t>підпункт 5 пункт 44 Особливостей</w:t>
            </w:r>
          </w:p>
        </w:tc>
        <w:tc>
          <w:tcPr>
            <w:tcW w:w="4669" w:type="dxa"/>
            <w:vMerge w:val="restart"/>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 xml:space="preserve"> </w:t>
            </w: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Pr="007D2F06" w:rsidRDefault="006D24F9" w:rsidP="006D24F9">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3</w:t>
            </w:r>
          </w:p>
        </w:tc>
        <w:tc>
          <w:tcPr>
            <w:tcW w:w="3119" w:type="dxa"/>
          </w:tcPr>
          <w:p w:rsidR="006D24F9" w:rsidRPr="006D24F9" w:rsidRDefault="006D24F9" w:rsidP="006D24F9">
            <w:pPr>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24F9" w:rsidRPr="006D24F9" w:rsidRDefault="006D24F9" w:rsidP="006D24F9">
            <w:pPr>
              <w:jc w:val="both"/>
              <w:rPr>
                <w:rFonts w:ascii="Times New Roman" w:eastAsia="Times New Roman" w:hAnsi="Times New Roman" w:cs="Times New Roman"/>
                <w:sz w:val="24"/>
                <w:szCs w:val="24"/>
                <w:lang w:val="uk-UA"/>
              </w:rPr>
            </w:pPr>
          </w:p>
        </w:tc>
        <w:tc>
          <w:tcPr>
            <w:tcW w:w="1279" w:type="dxa"/>
            <w:vAlign w:val="center"/>
          </w:tcPr>
          <w:p w:rsidR="006D24F9" w:rsidRPr="00BE6B4A" w:rsidRDefault="006D24F9" w:rsidP="006D24F9">
            <w:pPr>
              <w:pStyle w:val="3"/>
              <w:rPr>
                <w:b/>
                <w:sz w:val="24"/>
                <w:szCs w:val="24"/>
              </w:rPr>
            </w:pPr>
            <w:r w:rsidRPr="006D24F9">
              <w:rPr>
                <w:b/>
                <w:color w:val="000000"/>
                <w:sz w:val="24"/>
                <w:szCs w:val="24"/>
              </w:rPr>
              <w:t>підпункт 12 пункт 44 Особливостей</w:t>
            </w:r>
          </w:p>
        </w:tc>
        <w:tc>
          <w:tcPr>
            <w:tcW w:w="4669" w:type="dxa"/>
            <w:vMerge/>
          </w:tcPr>
          <w:p w:rsidR="006D24F9" w:rsidRDefault="006D24F9" w:rsidP="006D24F9">
            <w:pPr>
              <w:pStyle w:val="af0"/>
              <w:spacing w:after="60"/>
              <w:jc w:val="both"/>
              <w:rPr>
                <w:rFonts w:ascii="Times New Roman" w:hAnsi="Times New Roman"/>
                <w:sz w:val="24"/>
                <w:szCs w:val="24"/>
              </w:rPr>
            </w:pPr>
          </w:p>
        </w:tc>
      </w:tr>
      <w:tr w:rsidR="007D2F06" w:rsidRPr="00BD0E84" w:rsidTr="006D24F9">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3119" w:type="dxa"/>
            <w:vAlign w:val="center"/>
          </w:tcPr>
          <w:p w:rsidR="006D24F9" w:rsidRPr="006D24F9" w:rsidRDefault="006D24F9" w:rsidP="006D24F9">
            <w:pPr>
              <w:jc w:val="both"/>
              <w:rPr>
                <w:rFonts w:ascii="Times New Roman" w:eastAsia="Times New Roman" w:hAnsi="Times New Roman" w:cs="Times New Roman"/>
                <w:color w:val="000000"/>
                <w:sz w:val="24"/>
                <w:szCs w:val="24"/>
                <w:lang w:val="uk-UA" w:eastAsia="ru-RU"/>
              </w:rPr>
            </w:pPr>
            <w:r w:rsidRPr="006D24F9">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D24F9">
              <w:rPr>
                <w:rFonts w:ascii="Times New Roman" w:eastAsia="Times New Roman" w:hAnsi="Times New Roman" w:cs="Times New Roman"/>
                <w:color w:val="000000"/>
                <w:sz w:val="24"/>
                <w:szCs w:val="24"/>
                <w:lang w:val="uk-UA" w:eastAsia="ru-RU"/>
              </w:rPr>
              <w:lastRenderedPageBreak/>
              <w:t xml:space="preserve">незважаючи на наявність відповідної підстави для відмови в участі у відкритих торгах.  </w:t>
            </w:r>
          </w:p>
          <w:p w:rsidR="007D2F06" w:rsidRPr="007D2F06" w:rsidRDefault="007D2F06" w:rsidP="006D24F9">
            <w:pPr>
              <w:pStyle w:val="3"/>
              <w:jc w:val="both"/>
              <w:rPr>
                <w:sz w:val="24"/>
                <w:szCs w:val="24"/>
              </w:rPr>
            </w:pPr>
          </w:p>
        </w:tc>
        <w:tc>
          <w:tcPr>
            <w:tcW w:w="1279" w:type="dxa"/>
            <w:vAlign w:val="center"/>
          </w:tcPr>
          <w:p w:rsidR="007D2F06" w:rsidRPr="006D24F9" w:rsidRDefault="006D24F9" w:rsidP="001C788C">
            <w:pPr>
              <w:pStyle w:val="3"/>
              <w:rPr>
                <w:b/>
                <w:sz w:val="24"/>
                <w:szCs w:val="24"/>
              </w:rPr>
            </w:pPr>
            <w:r w:rsidRPr="006D24F9">
              <w:rPr>
                <w:b/>
                <w:color w:val="000000"/>
                <w:sz w:val="24"/>
                <w:szCs w:val="24"/>
              </w:rPr>
              <w:lastRenderedPageBreak/>
              <w:t>абзац 14 пункт 44 Особливостей</w:t>
            </w:r>
          </w:p>
        </w:tc>
        <w:tc>
          <w:tcPr>
            <w:tcW w:w="4669" w:type="dxa"/>
          </w:tcPr>
          <w:p w:rsidR="007D2F06" w:rsidRPr="006D24F9" w:rsidRDefault="006D24F9" w:rsidP="007D2F06">
            <w:pPr>
              <w:pStyle w:val="af0"/>
              <w:spacing w:after="60"/>
              <w:jc w:val="both"/>
              <w:rPr>
                <w:rFonts w:ascii="Times New Roman" w:hAnsi="Times New Roman"/>
                <w:sz w:val="24"/>
                <w:szCs w:val="24"/>
              </w:rPr>
            </w:pPr>
            <w:r w:rsidRPr="006D24F9">
              <w:rPr>
                <w:rFonts w:ascii="Times New Roman" w:eastAsia="Times New Roman" w:hAnsi="Times New Roman"/>
                <w:b/>
                <w:color w:val="000000"/>
                <w:sz w:val="24"/>
                <w:szCs w:val="24"/>
              </w:rPr>
              <w:t>Довідка в довільній формі,</w:t>
            </w:r>
            <w:r w:rsidRPr="006D24F9">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6D24F9">
              <w:rPr>
                <w:rFonts w:ascii="Times New Roman" w:eastAsia="Times New Roman" w:hAnsi="Times New Roman"/>
                <w:bCs/>
                <w:color w:val="000000"/>
                <w:sz w:val="24"/>
                <w:szCs w:val="24"/>
              </w:rPr>
              <w:lastRenderedPageBreak/>
              <w:t>зобов’язання та</w:t>
            </w:r>
            <w:r w:rsidR="00572A92">
              <w:rPr>
                <w:rFonts w:ascii="Times New Roman" w:eastAsia="Times New Roman" w:hAnsi="Times New Roman"/>
                <w:bCs/>
                <w:color w:val="000000"/>
                <w:sz w:val="24"/>
                <w:szCs w:val="24"/>
              </w:rPr>
              <w:t xml:space="preserve"> відшкодування завданих збитків)</w:t>
            </w:r>
          </w:p>
        </w:tc>
      </w:tr>
    </w:tbl>
    <w:p w:rsidR="004C5F94" w:rsidRDefault="004C5F94" w:rsidP="00BE6B4A">
      <w:pPr>
        <w:pStyle w:val="af0"/>
        <w:spacing w:after="60"/>
        <w:jc w:val="both"/>
        <w:rPr>
          <w:rFonts w:ascii="Times New Roman" w:hAnsi="Times New Roman"/>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366108" w:rsidRPr="009A0757" w:rsidRDefault="00366108" w:rsidP="00366108">
      <w:pPr>
        <w:pStyle w:val="rvps14"/>
        <w:textAlignment w:val="baseline"/>
        <w:rPr>
          <w:rFonts w:eastAsia="Arial"/>
          <w:iCs/>
          <w:color w:val="000000"/>
          <w:lang w:val="uk-UA"/>
        </w:rPr>
      </w:pPr>
      <w:r w:rsidRPr="009A0757">
        <w:rPr>
          <w:rStyle w:val="a6"/>
          <w:rFonts w:eastAsia="Courier New"/>
          <w:b/>
          <w:lang w:val="uk-UA"/>
        </w:rPr>
        <w:t xml:space="preserve">Посада, ПІБ уповноваженої особи переможця, підпис, печатка </w:t>
      </w:r>
      <w:r w:rsidRPr="009A0757">
        <w:rPr>
          <w:b/>
          <w:u w:val="single"/>
          <w:lang w:val="uk-UA"/>
        </w:rPr>
        <w:t xml:space="preserve">(у разі її використання)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07BCA"/>
    <w:rsid w:val="000124CA"/>
    <w:rsid w:val="00015F1F"/>
    <w:rsid w:val="00021F77"/>
    <w:rsid w:val="00042237"/>
    <w:rsid w:val="00047201"/>
    <w:rsid w:val="00051065"/>
    <w:rsid w:val="000666B5"/>
    <w:rsid w:val="00084DE0"/>
    <w:rsid w:val="000A2CFB"/>
    <w:rsid w:val="000C638D"/>
    <w:rsid w:val="000D793D"/>
    <w:rsid w:val="000D7DFA"/>
    <w:rsid w:val="000E0D9E"/>
    <w:rsid w:val="000F51CB"/>
    <w:rsid w:val="0010582A"/>
    <w:rsid w:val="001161CA"/>
    <w:rsid w:val="00117A64"/>
    <w:rsid w:val="00142322"/>
    <w:rsid w:val="00145A40"/>
    <w:rsid w:val="00146151"/>
    <w:rsid w:val="001538D4"/>
    <w:rsid w:val="001551DD"/>
    <w:rsid w:val="00165794"/>
    <w:rsid w:val="0017167A"/>
    <w:rsid w:val="00182639"/>
    <w:rsid w:val="001B1CC7"/>
    <w:rsid w:val="001C788C"/>
    <w:rsid w:val="001E3EE8"/>
    <w:rsid w:val="001F7596"/>
    <w:rsid w:val="00202565"/>
    <w:rsid w:val="002056F4"/>
    <w:rsid w:val="00205798"/>
    <w:rsid w:val="00230985"/>
    <w:rsid w:val="00236CA2"/>
    <w:rsid w:val="00245E7B"/>
    <w:rsid w:val="00246ABF"/>
    <w:rsid w:val="00256238"/>
    <w:rsid w:val="00280EA3"/>
    <w:rsid w:val="00296DBC"/>
    <w:rsid w:val="002A17A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7B98"/>
    <w:rsid w:val="00366108"/>
    <w:rsid w:val="003678BC"/>
    <w:rsid w:val="0038278B"/>
    <w:rsid w:val="00390AA3"/>
    <w:rsid w:val="003A2F6C"/>
    <w:rsid w:val="003E2A45"/>
    <w:rsid w:val="00403FE4"/>
    <w:rsid w:val="00417AFF"/>
    <w:rsid w:val="00447088"/>
    <w:rsid w:val="004516BA"/>
    <w:rsid w:val="0045453C"/>
    <w:rsid w:val="00480FDE"/>
    <w:rsid w:val="00483C8A"/>
    <w:rsid w:val="00491437"/>
    <w:rsid w:val="004A1F99"/>
    <w:rsid w:val="004A501C"/>
    <w:rsid w:val="004C143C"/>
    <w:rsid w:val="004C5F94"/>
    <w:rsid w:val="004E47C4"/>
    <w:rsid w:val="004E7C3B"/>
    <w:rsid w:val="004F0F5C"/>
    <w:rsid w:val="00501C62"/>
    <w:rsid w:val="005076B1"/>
    <w:rsid w:val="00520FCD"/>
    <w:rsid w:val="00542C05"/>
    <w:rsid w:val="005444C6"/>
    <w:rsid w:val="00550F82"/>
    <w:rsid w:val="00572A92"/>
    <w:rsid w:val="00586846"/>
    <w:rsid w:val="00586C01"/>
    <w:rsid w:val="005920C8"/>
    <w:rsid w:val="005B0898"/>
    <w:rsid w:val="005C35EE"/>
    <w:rsid w:val="005D14D1"/>
    <w:rsid w:val="00600A69"/>
    <w:rsid w:val="00610D9D"/>
    <w:rsid w:val="0061179E"/>
    <w:rsid w:val="006168CB"/>
    <w:rsid w:val="00630B8F"/>
    <w:rsid w:val="006321A3"/>
    <w:rsid w:val="00643890"/>
    <w:rsid w:val="00644BD1"/>
    <w:rsid w:val="00646831"/>
    <w:rsid w:val="0069468A"/>
    <w:rsid w:val="006B011F"/>
    <w:rsid w:val="006B5F1E"/>
    <w:rsid w:val="006D1821"/>
    <w:rsid w:val="006D24F9"/>
    <w:rsid w:val="006F0FF4"/>
    <w:rsid w:val="006F1033"/>
    <w:rsid w:val="006F116A"/>
    <w:rsid w:val="00716197"/>
    <w:rsid w:val="007255FF"/>
    <w:rsid w:val="00733891"/>
    <w:rsid w:val="00734455"/>
    <w:rsid w:val="007364C3"/>
    <w:rsid w:val="00736F8D"/>
    <w:rsid w:val="00741607"/>
    <w:rsid w:val="00761A78"/>
    <w:rsid w:val="007742DB"/>
    <w:rsid w:val="00790D84"/>
    <w:rsid w:val="007B0B68"/>
    <w:rsid w:val="007B109D"/>
    <w:rsid w:val="007B26F2"/>
    <w:rsid w:val="007D23C2"/>
    <w:rsid w:val="007D2F06"/>
    <w:rsid w:val="007E3B00"/>
    <w:rsid w:val="007F1824"/>
    <w:rsid w:val="007F22C7"/>
    <w:rsid w:val="007F5051"/>
    <w:rsid w:val="007F5306"/>
    <w:rsid w:val="0080696D"/>
    <w:rsid w:val="008171B7"/>
    <w:rsid w:val="0084584C"/>
    <w:rsid w:val="00884008"/>
    <w:rsid w:val="008C2390"/>
    <w:rsid w:val="008C2D1A"/>
    <w:rsid w:val="008D110B"/>
    <w:rsid w:val="008D78C5"/>
    <w:rsid w:val="008D7E08"/>
    <w:rsid w:val="008E1183"/>
    <w:rsid w:val="009010BE"/>
    <w:rsid w:val="009021B9"/>
    <w:rsid w:val="009651FE"/>
    <w:rsid w:val="009655C8"/>
    <w:rsid w:val="009A17C0"/>
    <w:rsid w:val="009C1360"/>
    <w:rsid w:val="009E44CA"/>
    <w:rsid w:val="009E6FDD"/>
    <w:rsid w:val="00A06B0C"/>
    <w:rsid w:val="00A07D68"/>
    <w:rsid w:val="00A10B95"/>
    <w:rsid w:val="00A11596"/>
    <w:rsid w:val="00A269FE"/>
    <w:rsid w:val="00A314BE"/>
    <w:rsid w:val="00A3166A"/>
    <w:rsid w:val="00A327D1"/>
    <w:rsid w:val="00A4670E"/>
    <w:rsid w:val="00A51126"/>
    <w:rsid w:val="00A54F48"/>
    <w:rsid w:val="00A56D52"/>
    <w:rsid w:val="00A71075"/>
    <w:rsid w:val="00A7319A"/>
    <w:rsid w:val="00A768B1"/>
    <w:rsid w:val="00A84883"/>
    <w:rsid w:val="00A9329A"/>
    <w:rsid w:val="00AA24C7"/>
    <w:rsid w:val="00AA5EA4"/>
    <w:rsid w:val="00AC7281"/>
    <w:rsid w:val="00AD22E7"/>
    <w:rsid w:val="00AE73FD"/>
    <w:rsid w:val="00B02F13"/>
    <w:rsid w:val="00B1670E"/>
    <w:rsid w:val="00B229CA"/>
    <w:rsid w:val="00B72A27"/>
    <w:rsid w:val="00B7701A"/>
    <w:rsid w:val="00B96F88"/>
    <w:rsid w:val="00BA0B14"/>
    <w:rsid w:val="00BA2F2D"/>
    <w:rsid w:val="00BB4F4C"/>
    <w:rsid w:val="00BB62C1"/>
    <w:rsid w:val="00BC1B89"/>
    <w:rsid w:val="00BC65E4"/>
    <w:rsid w:val="00BD0E8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C6C6A"/>
    <w:rsid w:val="00CD36DF"/>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351B5"/>
    <w:rsid w:val="00E40803"/>
    <w:rsid w:val="00E40A10"/>
    <w:rsid w:val="00E5615E"/>
    <w:rsid w:val="00E93681"/>
    <w:rsid w:val="00E940FE"/>
    <w:rsid w:val="00EA382E"/>
    <w:rsid w:val="00EA4DEA"/>
    <w:rsid w:val="00EB6241"/>
    <w:rsid w:val="00EC1930"/>
    <w:rsid w:val="00EC3034"/>
    <w:rsid w:val="00EE0079"/>
    <w:rsid w:val="00F21B86"/>
    <w:rsid w:val="00F2293B"/>
    <w:rsid w:val="00F23F8C"/>
    <w:rsid w:val="00F351F7"/>
    <w:rsid w:val="00F37131"/>
    <w:rsid w:val="00F844F1"/>
    <w:rsid w:val="00F903EC"/>
    <w:rsid w:val="00FA684C"/>
    <w:rsid w:val="00FB6BD8"/>
    <w:rsid w:val="00FD0A41"/>
    <w:rsid w:val="00FF4F24"/>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C064-899E-4F28-94C2-227CBC69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7594</Words>
  <Characters>4330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6</cp:revision>
  <cp:lastPrinted>2020-12-02T12:11:00Z</cp:lastPrinted>
  <dcterms:created xsi:type="dcterms:W3CDTF">2023-03-05T10:02:00Z</dcterms:created>
  <dcterms:modified xsi:type="dcterms:W3CDTF">2023-03-05T14:35:00Z</dcterms:modified>
</cp:coreProperties>
</file>