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3612" w14:textId="77777777" w:rsidR="00EA2B78" w:rsidRDefault="00EA2B78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2803509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Додаток 2 </w:t>
      </w:r>
    </w:p>
    <w:p w14:paraId="3AF1A096" w14:textId="69F9B1E9" w:rsidR="00EA2B78" w:rsidRDefault="00EA2B78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до тендерної документації</w:t>
      </w:r>
    </w:p>
    <w:p w14:paraId="3263F866" w14:textId="16439D2E" w:rsidR="00DE0085" w:rsidRDefault="00DE0085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D4F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МЕДИКО-ТЕХНІЧНІ ВИМОГИ</w:t>
      </w:r>
    </w:p>
    <w:p w14:paraId="4F11C367" w14:textId="068902C6" w:rsidR="003E6C97" w:rsidRPr="00D550BC" w:rsidRDefault="003E6C97" w:rsidP="003E6C97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AE5A94">
        <w:rPr>
          <w:rFonts w:ascii="Times New Roman" w:eastAsia="Times New Roman" w:hAnsi="Times New Roman" w:cs="Times New Roman"/>
          <w:b/>
          <w:lang w:val="uk-UA"/>
        </w:rPr>
        <w:t>ДК 021:2015 - 33180000-5 Апаратура для підтримування фізіологічних функцій організму (</w:t>
      </w:r>
      <w:r>
        <w:rPr>
          <w:rFonts w:ascii="Times New Roman" w:eastAsia="Times New Roman" w:hAnsi="Times New Roman" w:cs="Times New Roman"/>
          <w:b/>
          <w:lang w:val="uk-UA"/>
        </w:rPr>
        <w:t>В</w:t>
      </w:r>
      <w:r w:rsidRPr="00AE5A94">
        <w:rPr>
          <w:rFonts w:ascii="Times New Roman" w:eastAsia="Times New Roman" w:hAnsi="Times New Roman" w:cs="Times New Roman"/>
          <w:b/>
          <w:lang w:val="uk-UA"/>
        </w:rPr>
        <w:t>итратні матеріали для проведення гемодіалізу</w:t>
      </w:r>
      <w:r>
        <w:rPr>
          <w:rFonts w:ascii="Times New Roman" w:eastAsia="Times New Roman" w:hAnsi="Times New Roman" w:cs="Times New Roman"/>
          <w:b/>
          <w:lang w:val="uk-UA"/>
        </w:rPr>
        <w:t>/гемодіафільтрації: НК 024:2023: 47072-</w:t>
      </w:r>
      <w:r w:rsidRPr="00D550BC">
        <w:rPr>
          <w:rFonts w:ascii="Times New Roman" w:eastAsia="Times New Roman" w:hAnsi="Times New Roman" w:cs="Times New Roman"/>
          <w:lang w:val="uk-UA"/>
        </w:rPr>
        <w:t xml:space="preserve"> 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Pr="00721599">
        <w:rPr>
          <w:rFonts w:ascii="Times New Roman" w:eastAsia="Times New Roman" w:hAnsi="Times New Roman" w:cs="Times New Roman"/>
          <w:b/>
          <w:lang w:val="uk-UA"/>
        </w:rPr>
        <w:t>, 47072--</w:t>
      </w:r>
      <w:r w:rsidRPr="00721599">
        <w:rPr>
          <w:rFonts w:ascii="Times New Roman" w:eastAsia="Times New Roman" w:hAnsi="Times New Roman" w:cs="Times New Roman"/>
          <w:lang w:val="uk-UA"/>
        </w:rPr>
        <w:t xml:space="preserve"> 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Pr="00721599">
        <w:rPr>
          <w:rFonts w:ascii="Times New Roman" w:eastAsia="Times New Roman" w:hAnsi="Times New Roman" w:cs="Times New Roman"/>
          <w:b/>
          <w:bCs/>
          <w:lang w:val="uk-UA"/>
        </w:rPr>
        <w:t>,</w:t>
      </w:r>
      <w:r w:rsidR="00721599" w:rsidRPr="00721599">
        <w:rPr>
          <w:rFonts w:ascii="Times New Roman" w:eastAsia="Times New Roman" w:hAnsi="Times New Roman" w:cs="Times New Roman"/>
          <w:b/>
          <w:lang w:val="uk-UA"/>
        </w:rPr>
        <w:t xml:space="preserve"> 47072-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Pr="00721599">
        <w:rPr>
          <w:rFonts w:ascii="Times New Roman" w:eastAsia="Times New Roman" w:hAnsi="Times New Roman" w:cs="Times New Roman"/>
          <w:lang w:val="uk-UA"/>
        </w:rPr>
        <w:t xml:space="preserve">, </w:t>
      </w:r>
      <w:r w:rsidRPr="00721599">
        <w:rPr>
          <w:rFonts w:ascii="Times New Roman" w:eastAsia="Times New Roman" w:hAnsi="Times New Roman" w:cs="Times New Roman"/>
          <w:b/>
          <w:lang w:val="uk-UA"/>
        </w:rPr>
        <w:t>47072--</w:t>
      </w:r>
      <w:r w:rsidRPr="00721599">
        <w:rPr>
          <w:rFonts w:ascii="Times New Roman" w:eastAsia="Times New Roman" w:hAnsi="Times New Roman" w:cs="Times New Roman"/>
          <w:lang w:val="uk-UA"/>
        </w:rPr>
        <w:t xml:space="preserve"> 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Pr="00721599">
        <w:rPr>
          <w:rFonts w:ascii="Times New Roman" w:eastAsia="Times New Roman" w:hAnsi="Times New Roman" w:cs="Times New Roman"/>
          <w:b/>
          <w:lang w:val="uk-UA"/>
        </w:rPr>
        <w:t>, 34999-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Набір трубок для гемодіалізу одноразового застосування</w:t>
      </w:r>
      <w:r w:rsidR="00721599" w:rsidRPr="00721599">
        <w:rPr>
          <w:rFonts w:ascii="Times New Roman" w:eastAsia="Times New Roman" w:hAnsi="Times New Roman" w:cs="Times New Roman"/>
          <w:b/>
          <w:lang w:val="uk-UA"/>
        </w:rPr>
        <w:t xml:space="preserve"> , 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12741 – </w:t>
      </w:r>
      <w:proofErr w:type="spellStart"/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Гемодіалізна</w:t>
      </w:r>
      <w:proofErr w:type="spellEnd"/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голка</w:t>
      </w:r>
      <w:r w:rsidRPr="0072159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21599" w:rsidRPr="00721599">
        <w:rPr>
          <w:rFonts w:ascii="Times New Roman" w:eastAsia="Times New Roman" w:hAnsi="Times New Roman" w:cs="Times New Roman"/>
          <w:b/>
          <w:strike/>
          <w:lang w:val="uk-UA"/>
        </w:rPr>
        <w:t>?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12741 – </w:t>
      </w:r>
      <w:proofErr w:type="spellStart"/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Гемодіалізна</w:t>
      </w:r>
      <w:proofErr w:type="spellEnd"/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голка</w:t>
      </w:r>
      <w:r w:rsidR="00721599" w:rsidRPr="00721599">
        <w:rPr>
          <w:rFonts w:ascii="Times New Roman" w:eastAsia="Times New Roman" w:hAnsi="Times New Roman" w:cs="Times New Roman"/>
          <w:b/>
          <w:lang w:val="uk-UA"/>
        </w:rPr>
        <w:t>, 35849-,</w:t>
      </w:r>
      <w:r w:rsidRPr="007215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Концентрат для гемодіалізу</w:t>
      </w:r>
      <w:r w:rsidRPr="00721599">
        <w:rPr>
          <w:rFonts w:ascii="Times New Roman" w:eastAsia="Times New Roman" w:hAnsi="Times New Roman" w:cs="Times New Roman"/>
          <w:b/>
          <w:lang w:val="uk-UA"/>
        </w:rPr>
        <w:t xml:space="preserve"> , 35849- </w:t>
      </w:r>
      <w:r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Концентрат для гемодіалізу</w:t>
      </w:r>
      <w:r w:rsidR="00721599" w:rsidRPr="00721599">
        <w:rPr>
          <w:rFonts w:ascii="Times New Roman" w:eastAsia="Times New Roman" w:hAnsi="Times New Roman" w:cs="Times New Roman"/>
          <w:b/>
          <w:lang w:val="uk-UA"/>
        </w:rPr>
        <w:t xml:space="preserve"> 47739 -</w:t>
      </w:r>
      <w:r w:rsidRPr="0072159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721599">
        <w:rPr>
          <w:rFonts w:ascii="Times New Roman" w:hAnsi="Times New Roman"/>
          <w:b/>
          <w:bCs/>
          <w:sz w:val="24"/>
          <w:szCs w:val="24"/>
          <w:lang w:val="uk-UA"/>
        </w:rPr>
        <w:t>Фільтр для очищення діалізату від пірогенів до</w:t>
      </w:r>
      <w:r w:rsidRPr="0072159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21599">
        <w:rPr>
          <w:rFonts w:ascii="Times New Roman" w:hAnsi="Times New Roman"/>
          <w:b/>
          <w:bCs/>
          <w:sz w:val="24"/>
          <w:szCs w:val="24"/>
          <w:lang w:val="uk-UA"/>
        </w:rPr>
        <w:t>системи гемодіалізу</w:t>
      </w:r>
      <w:r w:rsidRPr="00721599">
        <w:rPr>
          <w:rFonts w:ascii="Times New Roman" w:hAnsi="Times New Roman"/>
          <w:lang w:val="uk-UA"/>
        </w:rPr>
        <w:t xml:space="preserve">, </w:t>
      </w:r>
      <w:r w:rsidRPr="00721599">
        <w:rPr>
          <w:rFonts w:ascii="Times New Roman" w:eastAsia="Times New Roman" w:hAnsi="Times New Roman" w:cs="Times New Roman"/>
          <w:b/>
          <w:lang w:val="uk-UA"/>
        </w:rPr>
        <w:t>47</w:t>
      </w:r>
      <w:r>
        <w:rPr>
          <w:rFonts w:ascii="Times New Roman" w:eastAsia="Times New Roman" w:hAnsi="Times New Roman" w:cs="Times New Roman"/>
          <w:b/>
          <w:lang w:val="uk-UA"/>
        </w:rPr>
        <w:t>631-засіб дезінфікуючий для медичних виробів, 47631-засіб дезінфікуючий для медичних виробів, 47631-засіб дезінфікуючий для медичних виробів)</w:t>
      </w:r>
    </w:p>
    <w:p w14:paraId="76210DF1" w14:textId="4654C9D7" w:rsidR="00E871B6" w:rsidRPr="005D4F99" w:rsidRDefault="00E871B6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14:paraId="13AEBEF6" w14:textId="77777777" w:rsidR="00DE0085" w:rsidRPr="00D5671C" w:rsidRDefault="00DE0085" w:rsidP="00DE0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1E0B112" w14:textId="77777777" w:rsidR="00DE0085" w:rsidRDefault="00DE0085" w:rsidP="00DE00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4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84"/>
        <w:gridCol w:w="4279"/>
        <w:gridCol w:w="930"/>
        <w:gridCol w:w="1305"/>
      </w:tblGrid>
      <w:tr w:rsidR="00DE0085" w:rsidRPr="002951D1" w14:paraId="49E7F966" w14:textId="77777777" w:rsidTr="003642E6">
        <w:trPr>
          <w:trHeight w:val="30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5C0E1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53A33" w14:textId="3A4C4795" w:rsidR="00DE0085" w:rsidRPr="002951D1" w:rsidRDefault="00DE0085" w:rsidP="002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та назва національного класифікатора  НК 024:20</w:t>
            </w:r>
            <w:r w:rsidR="00364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29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«Класифікатор медичних виробів»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694CA" w14:textId="77777777" w:rsidR="00DE0085" w:rsidRPr="002951D1" w:rsidRDefault="00DE0085" w:rsidP="00257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Предмет закупівлі*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D031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DB43A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к-ть</w:t>
            </w:r>
          </w:p>
        </w:tc>
      </w:tr>
      <w:tr w:rsidR="00B86C7C" w:rsidRPr="002951D1" w14:paraId="19D44FDF" w14:textId="77777777" w:rsidTr="003642E6">
        <w:trPr>
          <w:trHeight w:val="1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2BFC" w14:textId="5A66FD0B" w:rsidR="00B86C7C" w:rsidRPr="003642E6" w:rsidRDefault="00B86C7C" w:rsidP="00B86C7C">
            <w:pPr>
              <w:pStyle w:val="a3"/>
            </w:pPr>
            <w:r w:rsidRPr="003642E6"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399D" w14:textId="77B6AF08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47072 -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9186D" w14:textId="41948D87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="0095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1,2-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1,3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ABFA6" w14:textId="799BEFD9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72A07" w14:textId="513A784D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</w:t>
            </w:r>
          </w:p>
        </w:tc>
      </w:tr>
      <w:tr w:rsidR="00B86C7C" w:rsidRPr="002951D1" w14:paraId="4EC33EC1" w14:textId="77777777" w:rsidTr="003642E6">
        <w:trPr>
          <w:trHeight w:val="1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7A035" w14:textId="5F1B7274" w:rsidR="00B86C7C" w:rsidRPr="003642E6" w:rsidRDefault="00B86C7C" w:rsidP="00B86C7C">
            <w:pPr>
              <w:pStyle w:val="a3"/>
            </w:pPr>
            <w:r w:rsidRPr="003642E6"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A0F82" w14:textId="1984211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47072 - 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1CA8A" w14:textId="5E4E973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1,4-1,5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3E195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CC29F" w14:textId="0AF70027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4368</w:t>
            </w:r>
          </w:p>
        </w:tc>
      </w:tr>
      <w:tr w:rsidR="00B86C7C" w:rsidRPr="002951D1" w14:paraId="72DC0744" w14:textId="77777777" w:rsidTr="00B86C7C">
        <w:trPr>
          <w:trHeight w:val="16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B48A8" w14:textId="711EEEE9" w:rsidR="00B86C7C" w:rsidRPr="003642E6" w:rsidRDefault="00B86C7C" w:rsidP="00B86C7C">
            <w:pPr>
              <w:pStyle w:val="a3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2700" w14:textId="6BEABA7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47072 -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82044" w14:textId="26FFFBFD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1,6 - 1,7 м²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A8E72" w14:textId="4572D886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AC48" w14:textId="51DD2DA0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B86C7C" w:rsidRPr="002951D1" w14:paraId="0F1208AA" w14:textId="77777777" w:rsidTr="00B86C7C">
        <w:trPr>
          <w:trHeight w:val="16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06753" w14:textId="50D49C10" w:rsidR="00B86C7C" w:rsidRPr="003642E6" w:rsidRDefault="00B86C7C" w:rsidP="00B86C7C">
            <w:pPr>
              <w:pStyle w:val="a3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D236" w14:textId="5F504CA2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47072 - 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55381" w14:textId="2698BE31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1,8-1,9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17FAB" w14:textId="4CC52163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A71F2" w14:textId="37638639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1512</w:t>
            </w:r>
          </w:p>
        </w:tc>
      </w:tr>
      <w:tr w:rsidR="00B86C7C" w:rsidRPr="002951D1" w14:paraId="78B89481" w14:textId="77777777" w:rsidTr="003642E6">
        <w:trPr>
          <w:trHeight w:val="164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549F6" w14:textId="08A22F20" w:rsidR="00B86C7C" w:rsidRPr="003642E6" w:rsidRDefault="00B86C7C" w:rsidP="00B86C7C">
            <w:pPr>
              <w:pStyle w:val="a3"/>
            </w:pPr>
            <w:r>
              <w:lastRenderedPageBreak/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32A4D" w14:textId="3E78C2CA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34999 -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трубок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одноразового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A8DD5" w14:textId="30E86D61" w:rsidR="00B86C7C" w:rsidRPr="008C1B65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0179E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276E" w14:textId="5697B7A2" w:rsidR="00B86C7C" w:rsidRPr="00DA172F" w:rsidRDefault="00DA172F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10880</w:t>
            </w:r>
          </w:p>
        </w:tc>
      </w:tr>
      <w:tr w:rsidR="00B86C7C" w:rsidRPr="002951D1" w14:paraId="43B171BE" w14:textId="77777777" w:rsidTr="003642E6">
        <w:trPr>
          <w:trHeight w:val="28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71D6F" w14:textId="1BE5BCED" w:rsidR="00B86C7C" w:rsidRPr="003642E6" w:rsidRDefault="00B86C7C" w:rsidP="00B86C7C">
            <w:pPr>
              <w:pStyle w:val="a3"/>
            </w:pPr>
            <w: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0F9C7" w14:textId="47AFF2CB" w:rsidR="00B86C7C" w:rsidRPr="001F5DED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12741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Гемодіалізна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голка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B0197" w14:textId="747B7D2E" w:rsidR="00B86C7C" w:rsidRPr="00DA172F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Діалізна</w:t>
            </w:r>
            <w:proofErr w:type="spellEnd"/>
            <w:r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фістульна голка артеріальна 15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</w:t>
            </w:r>
            <w:r w:rsidR="00DA172F"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17</w:t>
            </w:r>
            <w:r w:rsidR="00DA172F"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8BD78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CDB30" w14:textId="7379D132" w:rsidR="00B86C7C" w:rsidRPr="002951D1" w:rsidRDefault="008869F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11000</w:t>
            </w:r>
          </w:p>
        </w:tc>
      </w:tr>
      <w:tr w:rsidR="00B86C7C" w:rsidRPr="002951D1" w14:paraId="0F251CC0" w14:textId="77777777" w:rsidTr="003642E6">
        <w:trPr>
          <w:trHeight w:val="28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54D6F" w14:textId="6B790A83" w:rsidR="00B86C7C" w:rsidRPr="003642E6" w:rsidRDefault="00B86C7C" w:rsidP="00B86C7C">
            <w:pPr>
              <w:pStyle w:val="a3"/>
            </w:pPr>
            <w: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852C6" w14:textId="300A483E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12741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Гемодіалізна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голка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C394A" w14:textId="379A5670" w:rsidR="00B86C7C" w:rsidRPr="00DA172F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Діалізна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венозна15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EB109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027B" w14:textId="23A15A94" w:rsidR="00B86C7C" w:rsidRPr="002951D1" w:rsidRDefault="008869F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11000</w:t>
            </w:r>
          </w:p>
        </w:tc>
      </w:tr>
      <w:tr w:rsidR="00B86C7C" w:rsidRPr="002951D1" w14:paraId="01E8DDB6" w14:textId="77777777" w:rsidTr="003642E6">
        <w:trPr>
          <w:trHeight w:val="160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53702" w14:textId="336EC196" w:rsidR="00B86C7C" w:rsidRPr="003642E6" w:rsidRDefault="00DA172F" w:rsidP="00B86C7C">
            <w:pPr>
              <w:pStyle w:val="a3"/>
            </w:pPr>
            <w: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C20BE" w14:textId="2C7EA8D7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0EAC6" w14:textId="4080C8AB" w:rsidR="00B86C7C" w:rsidRPr="009577A6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Сухий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бікарбонатний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гемодіалізу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B67ED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A445" w14:textId="2376A3D4" w:rsidR="00B86C7C" w:rsidRPr="00DA172F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10880</w:t>
            </w:r>
          </w:p>
        </w:tc>
      </w:tr>
      <w:tr w:rsidR="00B86C7C" w:rsidRPr="002951D1" w14:paraId="1159B647" w14:textId="77777777" w:rsidTr="003642E6">
        <w:trPr>
          <w:trHeight w:val="12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C0AD0" w14:textId="0B59234E" w:rsidR="00B86C7C" w:rsidRPr="003642E6" w:rsidRDefault="00DA172F" w:rsidP="00B86C7C">
            <w:pPr>
              <w:pStyle w:val="a3"/>
            </w:pPr>
            <w: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79A4B" w14:textId="4E4723E8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6E2BA" w14:textId="79B2E8FC" w:rsidR="00B86C7C" w:rsidRPr="00C955E0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онцентрат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кислотного компоненту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діалізуючого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розчину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вмістом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глюкози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(сухий)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4A4E1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D6BC" w14:textId="68329932" w:rsidR="00B86C7C" w:rsidRP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</w:tr>
      <w:tr w:rsidR="00B86C7C" w:rsidRPr="002951D1" w14:paraId="554BFFBA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27C50" w14:textId="676DA525" w:rsidR="00B86C7C" w:rsidRPr="003642E6" w:rsidRDefault="00B86C7C" w:rsidP="00B86C7C">
            <w:pPr>
              <w:pStyle w:val="a3"/>
            </w:pPr>
            <w:r w:rsidRPr="003642E6">
              <w:t>1</w:t>
            </w:r>
            <w:r w:rsidR="00DA172F">
              <w:t>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F4A6C" w14:textId="77777777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47739 - </w:t>
            </w:r>
            <w:bookmarkStart w:id="2" w:name="_Hlk161502368"/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діалізату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пірогенів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  <w:p w14:paraId="0F57DD96" w14:textId="269701A1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bookmarkEnd w:id="2"/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C72C6" w14:textId="17133301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Фільтр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приготування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ультрачистого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діалізуючого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розчину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BE101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909D1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2558483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16B257" w14:textId="352A4994" w:rsidR="00B86C7C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14:paraId="088DACF7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0A5879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11EF02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802FA5F" w14:textId="61F0B9BA" w:rsidR="0083659A" w:rsidRP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9A" w:rsidRPr="00153F19" w14:paraId="19DF68CC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8292" w14:textId="26DB05E2" w:rsidR="0083659A" w:rsidRPr="003642E6" w:rsidRDefault="0083659A" w:rsidP="00B86C7C">
            <w:pPr>
              <w:pStyle w:val="a3"/>
            </w:pPr>
            <w: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0151" w14:textId="751C690D" w:rsidR="0083659A" w:rsidRPr="00986997" w:rsidRDefault="00153F19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47631 – </w:t>
            </w:r>
            <w:r w:rsidR="008532E1"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асіб </w:t>
            </w:r>
            <w:r w:rsidR="008532E1"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57F2" w14:textId="54292ABA" w:rsidR="0083659A" w:rsidRPr="00153F19" w:rsidRDefault="00E004CB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Citrosteril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гарячої дезінфекції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F9862" w14:textId="14729BB9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CDA8" w14:textId="6C1F23E8" w:rsidR="0083659A" w:rsidRDefault="00153F19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</w:tr>
      <w:tr w:rsidR="0083659A" w:rsidRPr="002951D1" w14:paraId="63C8D5AD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F8573" w14:textId="55F64585" w:rsidR="0083659A" w:rsidRPr="003642E6" w:rsidRDefault="0083659A" w:rsidP="00B86C7C">
            <w:pPr>
              <w:pStyle w:val="a3"/>
            </w:pPr>
            <w: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6F62" w14:textId="2FBF5E0E" w:rsidR="0083659A" w:rsidRPr="00986997" w:rsidRDefault="00986997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47631 – Засіб 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0DDF0" w14:textId="10F3A64B" w:rsidR="0083659A" w:rsidRPr="00153F19" w:rsidRDefault="00153F19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Puristeril</w:t>
            </w:r>
            <w:proofErr w:type="spellEnd"/>
            <w:r w:rsidR="00E004CB"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холодної дезінфекції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2A22" w14:textId="56501DAE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548F" w14:textId="7C499484" w:rsidR="0083659A" w:rsidRDefault="003B601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3659A" w:rsidRPr="00153F19" w14:paraId="44DFDD30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8235C" w14:textId="208807B8" w:rsidR="0083659A" w:rsidRPr="003642E6" w:rsidRDefault="0083659A" w:rsidP="00B86C7C">
            <w:pPr>
              <w:pStyle w:val="a3"/>
            </w:pPr>
            <w: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164D3" w14:textId="0D202592" w:rsidR="0083659A" w:rsidRPr="00986997" w:rsidRDefault="00986997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47631 – Засіб 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5DBC6" w14:textId="04C60F04" w:rsidR="0083659A" w:rsidRPr="00153F19" w:rsidRDefault="00153F19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Sporotal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очищення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</w:t>
            </w:r>
            <w:r w:rsidR="0098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D3524" w14:textId="6BA6016E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6371" w14:textId="633CC46B" w:rsidR="0083659A" w:rsidRDefault="003C52EF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4FCF5116" w14:textId="60644054" w:rsidR="00DE0085" w:rsidRPr="002951D1" w:rsidRDefault="0006181B" w:rsidP="000618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</w:t>
      </w:r>
      <w:r w:rsidRPr="00061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66B1A6E" w14:textId="77777777" w:rsidR="00BC3167" w:rsidRDefault="00BC3167" w:rsidP="00DE0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2C0C5666" w14:textId="77777777" w:rsidR="00990488" w:rsidRPr="00990488" w:rsidRDefault="00990488" w:rsidP="00990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99048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ЗАГАЛЬНІ ВИМОГИ </w:t>
      </w:r>
    </w:p>
    <w:p w14:paraId="27D90A64" w14:textId="6239B7CB" w:rsidR="00D77ED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0488">
        <w:rPr>
          <w:b/>
          <w:lang w:val="uk-UA" w:eastAsia="ru-RU"/>
        </w:rPr>
        <w:t>1</w:t>
      </w: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>, що є предметом закупівлі, повин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ен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бути зареєстров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аним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 до вимог чинного законодавства.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D6441">
        <w:rPr>
          <w:rFonts w:ascii="Times New Roman" w:hAnsi="Times New Roman" w:cs="Times New Roman"/>
          <w:sz w:val="24"/>
          <w:szCs w:val="24"/>
          <w:lang w:val="uk-UA" w:eastAsia="ru-RU"/>
        </w:rPr>
        <w:t>Учасник повинен н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>адати копі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сертифікат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відповідності та деклараці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й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копі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документів, що підтверджують можливість введення в обіг та/або експлуатацію (застосування) медичн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их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вироб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результатами проходження процедури оцінки відповідності згідно вимог технічного регламенту.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DF30E86" w14:textId="77777777" w:rsidR="00D77ED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</w:t>
      </w:r>
      <w:r w:rsidR="00990488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>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посвідчення/свідоцтва.</w:t>
      </w:r>
    </w:p>
    <w:p w14:paraId="48FF827C" w14:textId="1C546D55" w:rsidR="0006181B" w:rsidRPr="00990488" w:rsidRDefault="0006181B" w:rsidP="00990488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Копії вищезазначених документів подаються завірені підписом та печаткою Учасника</w:t>
      </w:r>
      <w:r w:rsidR="00990488" w:rsidRPr="0099048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5682073" w14:textId="262D89C4" w:rsidR="0006181B" w:rsidRPr="00990488" w:rsidRDefault="0006181B" w:rsidP="0099048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Для підтвердження відповідності </w:t>
      </w:r>
      <w:bookmarkStart w:id="3" w:name="_Hlk161668617"/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медичних виробів </w:t>
      </w:r>
      <w:bookmarkEnd w:id="3"/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медико-технічним вимогам, Учасником мають бути надані копії інструкцій з використання та/або інші офіційні матеріали виробника на кожне найменування із запропонованих медичних виробів, українською мовою. </w:t>
      </w:r>
    </w:p>
    <w:p w14:paraId="36B1DD7B" w14:textId="623F1836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="00990488" w:rsidRPr="00990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медичних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виробів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на момент поставки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r w:rsidR="0099048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медичних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виробів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A7B58" w14:textId="2990B8F8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</w:rPr>
        <w:t xml:space="preserve">Поставка товару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90488">
        <w:rPr>
          <w:rFonts w:ascii="Times New Roman" w:hAnsi="Times New Roman" w:cs="Times New Roman"/>
          <w:sz w:val="24"/>
          <w:szCs w:val="24"/>
        </w:rPr>
        <w:t xml:space="preserve"> (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Pr="009904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3BAAB9A2" w14:textId="3014C468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0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:</w:t>
      </w:r>
    </w:p>
    <w:p w14:paraId="1FA04D73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філію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63C80732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0BC901E1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дилером,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дистриб’ютором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3959B9C1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6E54554B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90488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поставки товару в 2024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6E81666E" w14:textId="7167A1FD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6.</w:t>
      </w:r>
      <w:r w:rsidR="00990488" w:rsidRPr="0099048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Запропонований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товар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довкілля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учасник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надає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лист, в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довільній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, про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довкілля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754382BE" w14:textId="126E9EDB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r w:rsidR="00990488"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3C7C" w:rsidRPr="00013C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еквіваленту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в медико-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вимогах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, </w:t>
      </w:r>
      <w:r w:rsidR="00D77ED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ним товару та товару,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в МТВ</w:t>
      </w:r>
      <w:r w:rsidR="0008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відомостями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>.</w:t>
      </w:r>
    </w:p>
    <w:p w14:paraId="530316A2" w14:textId="30480337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>8</w:t>
      </w:r>
      <w:r w:rsidRPr="0099048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до Листа МОЗ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16.03.2016р. № 20-02/103/19/339/6432,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витратних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  <w:lang w:eastAsia="ru-RU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ах</w:t>
      </w:r>
      <w:proofErr w:type="gram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C5E37D2" w14:textId="27348208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часником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="00E871B6" w:rsidRPr="00D5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наведеним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нище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таблиці.</w:t>
      </w:r>
    </w:p>
    <w:p w14:paraId="25905898" w14:textId="77777777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>Тендерна пропозиція, що не відповідає медико-технічним вимогам, буде відхилена як невідповідна вимогам тендерної документації.</w:t>
      </w:r>
    </w:p>
    <w:p w14:paraId="21EE3399" w14:textId="77777777" w:rsidR="004137D0" w:rsidRDefault="004137D0" w:rsidP="004137D0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</w:p>
    <w:p w14:paraId="34A82F06" w14:textId="77777777" w:rsidR="004137D0" w:rsidRDefault="004137D0" w:rsidP="00DA172F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</w:p>
    <w:p w14:paraId="63B8C50A" w14:textId="0FC11B69" w:rsidR="004137D0" w:rsidRPr="004137D0" w:rsidRDefault="00E871B6" w:rsidP="008D6441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0A7D4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ТЕХНІЧНІ ПАРАМЕТРИ ДІАЛІЗАТОРІВ</w:t>
      </w:r>
      <w:r w:rsidR="008D6441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:</w:t>
      </w:r>
    </w:p>
    <w:tbl>
      <w:tblPr>
        <w:tblW w:w="9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008"/>
        <w:gridCol w:w="2851"/>
      </w:tblGrid>
      <w:tr w:rsidR="00E871B6" w:rsidRPr="00944054" w14:paraId="1330D3E9" w14:textId="77777777" w:rsidTr="00F47EDD">
        <w:trPr>
          <w:trHeight w:val="9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70D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14:paraId="2A752475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1F6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Вимоги</w:t>
            </w:r>
            <w:proofErr w:type="spellEnd"/>
          </w:p>
          <w:p w14:paraId="222F02D2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DDC" w14:textId="77777777" w:rsidR="00E871B6" w:rsidRPr="000A7D4B" w:rsidRDefault="00E871B6" w:rsidP="00F47E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E871B6" w:rsidRPr="00944054" w14:paraId="352EE3A3" w14:textId="77777777" w:rsidTr="00F47EDD">
        <w:trPr>
          <w:trHeight w:val="7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3F5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9D5" w14:textId="77777777" w:rsidR="00E871B6" w:rsidRPr="000A7D4B" w:rsidRDefault="00E871B6" w:rsidP="00F47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Діалізатори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повинні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бути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виготовлені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синтетичної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мембрани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7AE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71B6" w:rsidRPr="00944054" w14:paraId="22BE3EFB" w14:textId="77777777" w:rsidTr="00F47EDD">
        <w:trPr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B3F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138" w14:textId="77777777" w:rsidR="00E871B6" w:rsidRPr="000A7D4B" w:rsidRDefault="00E871B6" w:rsidP="00F47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Діалізатори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повинні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бути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високопоточними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950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05EC3E0" w14:textId="77777777" w:rsidR="00B86C7C" w:rsidRDefault="00B86C7C" w:rsidP="00E87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A9F1249" w14:textId="375C70C3" w:rsidR="00E871B6" w:rsidRDefault="00E871B6" w:rsidP="00E87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94405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ПОВИННІ МАТИ НАСТУПНІ ХАРАКТЕРИСТИКИ ТА ПАРАМЕТРИ:</w:t>
      </w:r>
    </w:p>
    <w:tbl>
      <w:tblPr>
        <w:tblW w:w="506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98"/>
        <w:gridCol w:w="3057"/>
        <w:gridCol w:w="195"/>
        <w:gridCol w:w="2714"/>
        <w:gridCol w:w="9"/>
      </w:tblGrid>
      <w:tr w:rsidR="00B86C7C" w:rsidRPr="00944054" w14:paraId="0CFDB22A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B37" w14:textId="77777777" w:rsidR="00B86C7C" w:rsidRPr="00944054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447" w14:textId="77777777" w:rsidR="00B86C7C" w:rsidRPr="00944054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394" w14:textId="77777777" w:rsidR="00B86C7C" w:rsidRPr="00B86C7C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86C7C" w:rsidRPr="000A7D4B" w14:paraId="117D790A" w14:textId="77777777" w:rsidTr="00B86C7C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B039" w14:textId="54A6BCED" w:rsidR="00B86C7C" w:rsidRPr="000A7D4B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51D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1,2-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1,3 м²</w:t>
            </w:r>
          </w:p>
        </w:tc>
      </w:tr>
      <w:tr w:rsidR="00B86C7C" w:rsidRPr="00A301B6" w14:paraId="6EBCFE19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1B4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B4B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8DC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62FDFBC0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00C9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1B06" w14:textId="4BCDA0CB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951D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- 1,</w:t>
            </w:r>
            <w:r w:rsidR="00951D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69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5F6B5C29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45C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E92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01B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60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4B53BBDF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8064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3A99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235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0E2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39F2299B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7D2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D0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3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45AA8137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03C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E7D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0B8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7FB7F5AC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3D0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6B51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A94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1731BB17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B361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7FA9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DB1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543FD0AE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63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F4C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9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5E6CBD" w14:paraId="35EAE0C7" w14:textId="77777777" w:rsidTr="00B86C7C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6E7" w14:textId="77777777" w:rsidR="00B86C7C" w:rsidRPr="005E6CBD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E871B6" w:rsidRPr="00944054" w14:paraId="4A0FD64E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2B2" w14:textId="77777777" w:rsidR="00E871B6" w:rsidRPr="00944054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E60" w14:textId="77777777" w:rsidR="00E871B6" w:rsidRPr="00944054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0F" w14:textId="77777777" w:rsidR="00E871B6" w:rsidRPr="00E87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E871B6" w:rsidRPr="00944054" w14:paraId="19D82D29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E78" w14:textId="02A92201" w:rsidR="00E871B6" w:rsidRPr="000A7D4B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–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м²</w:t>
            </w:r>
          </w:p>
        </w:tc>
      </w:tr>
      <w:tr w:rsidR="00E871B6" w:rsidRPr="00944054" w14:paraId="591CC6CE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006" w14:textId="77777777" w:rsidR="00E871B6" w:rsidRPr="00A301B6" w:rsidRDefault="00E871B6" w:rsidP="00F47E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1D83" w14:textId="3396D55F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1135"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170" w14:textId="77777777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1B6" w:rsidRPr="00944054" w14:paraId="4E93629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19D" w14:textId="77777777" w:rsidR="00E871B6" w:rsidRPr="00A301B6" w:rsidRDefault="00E871B6" w:rsidP="00F47E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9A3" w14:textId="43BE17BA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A611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- 1,</w:t>
            </w:r>
            <w:r w:rsidR="00A611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7BE" w14:textId="0537B7EA" w:rsidR="00E871B6" w:rsidRPr="00A61135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1135" w:rsidRPr="00944054" w14:paraId="1BB57BC7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D0F7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73F" w14:textId="0501C513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E4978" w14:textId="53F8A5E9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29BC2B86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C73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925F" w14:textId="56ED59AF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832201" w14:textId="5833D132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1A78C04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7F22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1D2" w14:textId="6CD53D5B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78704C" w14:textId="60D1D495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779C2314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46F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771A" w14:textId="0889960A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3CC94" w14:textId="4A1E5401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21E1438D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3E3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B6A" w14:textId="16D262FA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8B415" w14:textId="67F400DF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5BB56879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B5B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8AB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691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7AD92D04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4F4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D2B" w14:textId="40F39D69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D02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4F4DE270" w14:textId="77777777" w:rsidTr="00B86C7C">
        <w:trPr>
          <w:gridAfter w:val="1"/>
          <w:wAfter w:w="5" w:type="pct"/>
          <w:trHeight w:val="362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3BE" w14:textId="77777777" w:rsidR="00A61135" w:rsidRPr="005E6CBD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B86C7C" w:rsidRPr="00944054" w14:paraId="04B57756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vAlign w:val="center"/>
          </w:tcPr>
          <w:p w14:paraId="0C61DC79" w14:textId="2A1A5931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153B6F2" w14:textId="4FDC6D3D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34" w:type="pct"/>
          </w:tcPr>
          <w:p w14:paraId="239E231B" w14:textId="56579F17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86C7C" w:rsidRPr="00944054" w14:paraId="1D7D0677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4A78F5DD" w14:textId="2B42ABAD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1,6 - 1,7 м²</w:t>
            </w:r>
          </w:p>
        </w:tc>
      </w:tr>
      <w:tr w:rsidR="005D73F8" w:rsidRPr="00944054" w14:paraId="4B6D51A7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606DBB46" w14:textId="124031D1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vAlign w:val="center"/>
          </w:tcPr>
          <w:p w14:paraId="6CB66789" w14:textId="43C3E8F4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434" w:type="pct"/>
          </w:tcPr>
          <w:p w14:paraId="2CAEDD52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5CFE84C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3BE25CB8" w14:textId="4DCCC42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760BCBA4" w14:textId="438E4BD6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м²</w:t>
            </w:r>
          </w:p>
        </w:tc>
        <w:tc>
          <w:tcPr>
            <w:tcW w:w="1434" w:type="pct"/>
          </w:tcPr>
          <w:p w14:paraId="3D9059C0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31DCA655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740FABBC" w14:textId="45001CA5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183C3C5E" w14:textId="3057BFD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265</w:t>
            </w:r>
          </w:p>
        </w:tc>
        <w:tc>
          <w:tcPr>
            <w:tcW w:w="1434" w:type="pct"/>
          </w:tcPr>
          <w:p w14:paraId="59E4995F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1E1423FB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FA41E96" w14:textId="31680D3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63628F3" w14:textId="7FCF32C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434" w:type="pct"/>
          </w:tcPr>
          <w:p w14:paraId="06CDBE8F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75DEA6B6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5B51839" w14:textId="4ADC8AB5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0F6EF37D" w14:textId="09C2306D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230</w:t>
            </w:r>
          </w:p>
        </w:tc>
        <w:tc>
          <w:tcPr>
            <w:tcW w:w="1434" w:type="pct"/>
          </w:tcPr>
          <w:p w14:paraId="2E7FBF6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1321D25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79AE7B37" w14:textId="79C883EF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5B9EAC9" w14:textId="1C7A6CD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1434" w:type="pct"/>
          </w:tcPr>
          <w:p w14:paraId="3870F9F6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0EEA9FCD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5A94F8EB" w14:textId="1FAD9E04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01E3F77" w14:textId="6293BE3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1434" w:type="pct"/>
          </w:tcPr>
          <w:p w14:paraId="437587E1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CB2CECC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AFA2BEA" w14:textId="58F6329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A736D60" w14:textId="7800353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</w:tcPr>
          <w:p w14:paraId="7937CCA5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099E4DD7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22B467DD" w14:textId="3B06F8D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vAlign w:val="center"/>
          </w:tcPr>
          <w:p w14:paraId="7E015795" w14:textId="15862DCC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pct"/>
          </w:tcPr>
          <w:p w14:paraId="1489E83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0845F99" w14:textId="77777777" w:rsidTr="005D73F8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35823DA9" w14:textId="492E9D52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5D73F8" w:rsidRPr="00944054" w14:paraId="0E94081A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vAlign w:val="center"/>
          </w:tcPr>
          <w:p w14:paraId="79F4CA9C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F0DC06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34" w:type="pct"/>
          </w:tcPr>
          <w:p w14:paraId="0D9B0178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5D73F8" w:rsidRPr="00944054" w14:paraId="1BD564CE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60078710" w14:textId="144A54EF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м²</w:t>
            </w:r>
          </w:p>
        </w:tc>
      </w:tr>
      <w:tr w:rsidR="005D73F8" w:rsidRPr="00944054" w14:paraId="04250DE5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6488ED34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vAlign w:val="center"/>
          </w:tcPr>
          <w:p w14:paraId="7400D0D5" w14:textId="0E21CD8A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4" w:type="pct"/>
          </w:tcPr>
          <w:p w14:paraId="5E587FA0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5080BE43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1C92CBD5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46A2625A" w14:textId="5F5025F0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м²</w:t>
            </w:r>
          </w:p>
        </w:tc>
        <w:tc>
          <w:tcPr>
            <w:tcW w:w="1434" w:type="pct"/>
          </w:tcPr>
          <w:p w14:paraId="5EA3E478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1D970BC6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760FF50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D3885A1" w14:textId="1E5A49E1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34" w:type="pct"/>
            <w:vAlign w:val="center"/>
          </w:tcPr>
          <w:p w14:paraId="5C6B5B36" w14:textId="075D38D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3C9C9F0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46AB66A6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88DBF3A" w14:textId="1B1D1957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34" w:type="pct"/>
            <w:vAlign w:val="center"/>
          </w:tcPr>
          <w:p w14:paraId="30EDF481" w14:textId="3796468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24DD517B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5F54C431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1F77AFE" w14:textId="361D6426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4" w:type="pct"/>
            <w:vAlign w:val="center"/>
          </w:tcPr>
          <w:p w14:paraId="1E365165" w14:textId="7AD7712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3DF2148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598BA197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CC309C0" w14:textId="03F08EE1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34" w:type="pct"/>
            <w:vAlign w:val="center"/>
          </w:tcPr>
          <w:p w14:paraId="4159FA2B" w14:textId="33E56F6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0A20BDDB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120CA2F2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09D3E4F3" w14:textId="6E758363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34" w:type="pct"/>
            <w:vAlign w:val="center"/>
          </w:tcPr>
          <w:p w14:paraId="2102F940" w14:textId="3593497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0BFA353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2520377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FFD10A5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</w:tcPr>
          <w:p w14:paraId="0A74752B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AFFD77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42E9838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vAlign w:val="center"/>
          </w:tcPr>
          <w:p w14:paraId="13681D8D" w14:textId="2BB3365A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4" w:type="pct"/>
          </w:tcPr>
          <w:p w14:paraId="1C426A9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127BCAFA" w14:textId="77777777" w:rsidTr="00B86C7C">
        <w:trPr>
          <w:gridAfter w:val="1"/>
          <w:wAfter w:w="5" w:type="pct"/>
          <w:trHeight w:val="362"/>
        </w:trPr>
        <w:tc>
          <w:tcPr>
            <w:tcW w:w="4995" w:type="pct"/>
            <w:gridSpan w:val="5"/>
            <w:vAlign w:val="center"/>
          </w:tcPr>
          <w:p w14:paraId="03F96A9D" w14:textId="77777777" w:rsidR="005D73F8" w:rsidRPr="005E6CBD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</w:tbl>
    <w:p w14:paraId="44F6AFF9" w14:textId="503A947C" w:rsidR="00BC3167" w:rsidRDefault="00BC3167" w:rsidP="00990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306C57DD" w14:textId="2D3D35DE" w:rsidR="004137D0" w:rsidRDefault="00A61135" w:rsidP="008D64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951D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ТЕХНІЧНІ ПАРАМЕТРИ МАГІСТРАЛЕЙ: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A61135" w:rsidRPr="000A7D4B" w14:paraId="0B5C1A0E" w14:textId="77777777" w:rsidTr="00F47EDD">
        <w:trPr>
          <w:trHeight w:val="9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910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1C23CAC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5B9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1FC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A61135" w:rsidRPr="000A7D4B" w14:paraId="7363BF70" w14:textId="77777777" w:rsidTr="00F47EDD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5D4" w14:textId="0560BF02" w:rsidR="00A61135" w:rsidRPr="000A7D4B" w:rsidRDefault="004137D0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Кровопровідні</w:t>
            </w:r>
            <w:proofErr w:type="spellEnd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магістралі</w:t>
            </w:r>
            <w:proofErr w:type="spellEnd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гемодіафільтрації</w:t>
            </w:r>
            <w:proofErr w:type="spellEnd"/>
          </w:p>
        </w:tc>
      </w:tr>
      <w:tr w:rsidR="00A61135" w:rsidRPr="000A7D4B" w14:paraId="2093CE07" w14:textId="77777777" w:rsidTr="00F47EDD">
        <w:trPr>
          <w:trHeight w:val="13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1B54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83C" w14:textId="3DF69D4D" w:rsidR="00A61135" w:rsidRPr="000A7D4B" w:rsidRDefault="004137D0" w:rsidP="00F47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  <w:r w:rsidRPr="000A7D4B">
              <w:rPr>
                <w:rFonts w:ascii="Times New Roman" w:hAnsi="Times New Roman"/>
                <w:sz w:val="24"/>
                <w:szCs w:val="24"/>
              </w:rPr>
              <w:t xml:space="preserve">бути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призначен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одноразового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екстракорпоральному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очищенні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CCB" w14:textId="77777777" w:rsidR="00A61135" w:rsidRPr="000A7D4B" w:rsidRDefault="00A61135" w:rsidP="00F47EDD">
            <w:pPr>
              <w:pStyle w:val="aa"/>
              <w:rPr>
                <w:rFonts w:cs="Times New Roman CYR"/>
                <w:b/>
                <w:lang w:eastAsia="ru-RU"/>
              </w:rPr>
            </w:pPr>
          </w:p>
        </w:tc>
      </w:tr>
      <w:tr w:rsidR="00A61135" w:rsidRPr="000A7D4B" w14:paraId="05E45B6A" w14:textId="77777777" w:rsidTr="00F47EDD">
        <w:trPr>
          <w:trHeight w:val="7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3B2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37F" w14:textId="2365C7FA" w:rsidR="00A61135" w:rsidRPr="0001278C" w:rsidRDefault="00922E60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кольорове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кодування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531" w14:textId="77777777" w:rsidR="00A61135" w:rsidRPr="000A7D4B" w:rsidRDefault="00A61135" w:rsidP="00F47EDD">
            <w:pPr>
              <w:pStyle w:val="aa"/>
              <w:rPr>
                <w:color w:val="000000"/>
              </w:rPr>
            </w:pPr>
          </w:p>
        </w:tc>
      </w:tr>
      <w:tr w:rsidR="00922E60" w:rsidRPr="000A7D4B" w14:paraId="59B11633" w14:textId="77777777" w:rsidTr="004D76C5">
        <w:trPr>
          <w:trHeight w:val="9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758" w14:textId="77777777" w:rsidR="00922E60" w:rsidRPr="000A7D4B" w:rsidRDefault="00922E60" w:rsidP="0092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988" w14:textId="23986885" w:rsidR="00922E60" w:rsidRPr="00922E60" w:rsidRDefault="00922E60" w:rsidP="00922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мають бути сумісні з апарат</w:t>
            </w:r>
            <w:r w:rsidR="009577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5008</w:t>
            </w:r>
            <w:r w:rsidR="00C15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/5008</w:t>
            </w:r>
            <w:r w:rsidR="00C1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61F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Фрезеніус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 (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Fresenius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9F3" w14:textId="77777777" w:rsidR="00922E60" w:rsidRPr="000A7D4B" w:rsidRDefault="00922E60" w:rsidP="00922E60">
            <w:pPr>
              <w:pStyle w:val="aa"/>
              <w:rPr>
                <w:color w:val="000000"/>
              </w:rPr>
            </w:pPr>
          </w:p>
        </w:tc>
      </w:tr>
    </w:tbl>
    <w:p w14:paraId="190DC9AA" w14:textId="77777777" w:rsidR="00C151D8" w:rsidRPr="00E61FD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550068" w14:textId="77777777" w:rsidR="00C151D8" w:rsidRPr="00E61FD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305329" w14:textId="77777777" w:rsidR="00086DB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348B">
        <w:rPr>
          <w:rFonts w:ascii="Times New Roman" w:hAnsi="Times New Roman"/>
          <w:b/>
          <w:sz w:val="24"/>
          <w:szCs w:val="24"/>
        </w:rPr>
        <w:t xml:space="preserve">ТЕХНІЧНІ ПАРАМЕТРИ </w:t>
      </w:r>
      <w:r w:rsidR="00086DB7">
        <w:rPr>
          <w:rFonts w:ascii="Times New Roman" w:hAnsi="Times New Roman"/>
          <w:b/>
          <w:sz w:val="24"/>
          <w:szCs w:val="24"/>
          <w:lang w:val="uk-UA"/>
        </w:rPr>
        <w:t xml:space="preserve">ДІАЛІЗНИХ </w:t>
      </w:r>
      <w:r w:rsidRPr="0048348B">
        <w:rPr>
          <w:rFonts w:ascii="Times New Roman" w:hAnsi="Times New Roman"/>
          <w:b/>
          <w:sz w:val="24"/>
          <w:szCs w:val="24"/>
        </w:rPr>
        <w:t>ФІСТУЛЬНИХ ГОЛОК</w:t>
      </w:r>
    </w:p>
    <w:p w14:paraId="6E66D27A" w14:textId="188E7C24" w:rsidR="00C151D8" w:rsidRPr="008D6441" w:rsidRDefault="00086DB7" w:rsidP="008D6441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1D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Pr="00295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артеріальна/венозна)</w:t>
      </w:r>
      <w:r w:rsidR="00E864C9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889"/>
        <w:gridCol w:w="3026"/>
        <w:gridCol w:w="2742"/>
      </w:tblGrid>
      <w:tr w:rsidR="00C151D8" w:rsidRPr="00417219" w14:paraId="1279A4B9" w14:textId="77777777" w:rsidTr="00C151D8">
        <w:trPr>
          <w:trHeight w:val="8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5344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1F0C1812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1F24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F2F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65F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6639AB" w:rsidRPr="00417219" w14:paraId="376B5347" w14:textId="77777777" w:rsidTr="00F47EDD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A92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7A2D" w14:textId="335386E6" w:rsidR="006639AB" w:rsidRPr="00C151D8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E2D7" w14:textId="239BF819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1,8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1C8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6639AB" w:rsidRPr="00417219" w14:paraId="05AED841" w14:textId="77777777" w:rsidTr="00F47EDD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ABE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D99" w14:textId="7A5C4CF5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венозна1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080" w14:textId="789A3EB0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1,8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7FF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6A4AD6B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856" w14:textId="73C3694C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53C" w14:textId="73521090" w:rsidR="00C151D8" w:rsidRPr="006639AB" w:rsidRDefault="006639AB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артеріаль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80B" w14:textId="32AF4911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F25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2338A3B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694" w14:textId="12531DD0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6B43" w14:textId="552025D4" w:rsidR="00C151D8" w:rsidRPr="00086DB7" w:rsidRDefault="00086DB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венозн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79C" w14:textId="78CC6813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CF9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64DBA248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0F5" w14:textId="5F69FD50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155" w14:textId="5E39BD77" w:rsidR="00C151D8" w:rsidRPr="006639AB" w:rsidRDefault="006639AB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артеріальн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1EB" w14:textId="243CEFE6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766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40DE1CC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6E9" w14:textId="11CE5D83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1EC" w14:textId="42015EE5" w:rsidR="00C151D8" w:rsidRPr="00086DB7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 w:rsidR="00086D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венозна1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086DB7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F614" w14:textId="3F5E4DBD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1B5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14:paraId="79E73FB6" w14:textId="77777777" w:rsidR="00A61135" w:rsidRPr="008D6441" w:rsidRDefault="00A61135" w:rsidP="008D64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3353B0" w14:textId="02ABEC22" w:rsidR="00E864C9" w:rsidRPr="008D6441" w:rsidRDefault="00E864C9" w:rsidP="008D6441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24"/>
          <w:szCs w:val="24"/>
          <w:lang w:val="uk-UA" w:eastAsia="ru-RU"/>
        </w:rPr>
      </w:pPr>
      <w:r w:rsidRPr="00944054">
        <w:rPr>
          <w:rFonts w:ascii="Times New Roman" w:hAnsi="Times New Roman" w:cs="Times New Roman CYR"/>
          <w:b/>
          <w:sz w:val="24"/>
          <w:szCs w:val="24"/>
          <w:lang w:eastAsia="ru-RU"/>
        </w:rPr>
        <w:t xml:space="preserve">ТЕХНІЧНІ ПАРАМЕТРИ </w:t>
      </w:r>
      <w:r w:rsidRPr="00EE12AF">
        <w:rPr>
          <w:rFonts w:ascii="Times New Roman" w:hAnsi="Times New Roman" w:cs="Times New Roman CYR"/>
          <w:b/>
          <w:sz w:val="24"/>
          <w:szCs w:val="24"/>
          <w:lang w:eastAsia="ru-RU"/>
        </w:rPr>
        <w:t>КОНЦЕНТРАТ</w:t>
      </w:r>
      <w:r>
        <w:rPr>
          <w:rFonts w:ascii="Times New Roman" w:hAnsi="Times New Roman" w:cs="Times New Roman CYR"/>
          <w:b/>
          <w:sz w:val="24"/>
          <w:szCs w:val="24"/>
          <w:lang w:eastAsia="ru-RU"/>
        </w:rPr>
        <w:t>У</w:t>
      </w:r>
      <w:r w:rsidRPr="00E864C9">
        <w:rPr>
          <w:rFonts w:ascii="Times New Roman" w:hAnsi="Times New Roman" w:cs="Times New Roman CYR"/>
          <w:b/>
          <w:sz w:val="24"/>
          <w:szCs w:val="24"/>
          <w:lang w:eastAsia="ru-RU"/>
        </w:rPr>
        <w:t xml:space="preserve"> </w:t>
      </w:r>
      <w:r w:rsidRPr="00EE12AF">
        <w:rPr>
          <w:rFonts w:ascii="Times New Roman" w:hAnsi="Times New Roman" w:cs="Times New Roman CYR"/>
          <w:b/>
          <w:sz w:val="24"/>
          <w:szCs w:val="24"/>
          <w:lang w:eastAsia="ru-RU"/>
        </w:rPr>
        <w:t>ДЛЯ ГЕМОДІАЛІЗУ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857"/>
        <w:gridCol w:w="2931"/>
      </w:tblGrid>
      <w:tr w:rsidR="00E864C9" w:rsidRPr="00944054" w14:paraId="4225BB63" w14:textId="77777777" w:rsidTr="008D6441">
        <w:trPr>
          <w:trHeight w:val="12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8C3C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02F6B909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3C93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B6FD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D77ED8" w:rsidRPr="00944054" w14:paraId="584F31C3" w14:textId="77777777" w:rsidTr="008D6441">
        <w:trPr>
          <w:trHeight w:val="866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A3" w14:textId="3CAB5D13" w:rsidR="00D77ED8" w:rsidRPr="000A7D4B" w:rsidRDefault="00D77ED8" w:rsidP="00F47EDD">
            <w:pPr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гемодіалізу</w:t>
            </w:r>
            <w:proofErr w:type="spellEnd"/>
          </w:p>
        </w:tc>
      </w:tr>
      <w:tr w:rsidR="00E864C9" w:rsidRPr="00944054" w14:paraId="0831C4EB" w14:textId="77777777" w:rsidTr="008D6441">
        <w:trPr>
          <w:trHeight w:val="7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C89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1F86" w14:textId="3C090888" w:rsidR="00E864C9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повинен бути у </w:t>
            </w:r>
            <w:r w:rsidR="00E864C9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міш</w:t>
            </w: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к</w:t>
            </w:r>
            <w:r w:rsidR="00E864C9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ах</w:t>
            </w: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 xml:space="preserve">/картриджах, </w:t>
            </w:r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вмістом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сухого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бікарбонату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650 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3A8" w14:textId="77777777" w:rsidR="00E864C9" w:rsidRPr="000A7D4B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864C9" w:rsidRPr="00944054" w14:paraId="56C6FF50" w14:textId="77777777" w:rsidTr="008D6441">
        <w:trPr>
          <w:trHeight w:val="8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986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25B1" w14:textId="3E8146DD" w:rsidR="00E864C9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має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сумісним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апаратами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5008/5008S</w:t>
            </w:r>
            <w:r w:rsidR="00E61FD7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,</w:t>
            </w:r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Фрезеніус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Медикал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Кер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Fresenius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Medical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Care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C18" w14:textId="77777777" w:rsidR="00E864C9" w:rsidRPr="000A7D4B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61FD7" w:rsidRPr="00944054" w14:paraId="0E57ADCA" w14:textId="77777777" w:rsidTr="008D6441">
        <w:trPr>
          <w:trHeight w:val="839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64E6" w14:textId="0A753AB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Концентрат кислотного компоненту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діалізуючого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розчину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вмістом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глюкози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сухий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77A6" w:rsidRPr="00944054" w14:paraId="14EB659D" w14:textId="77777777" w:rsidTr="008D6441">
        <w:trPr>
          <w:trHeight w:val="30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E5D" w14:textId="719F0156" w:rsidR="009577A6" w:rsidRPr="00E61FD7" w:rsidRDefault="00E61FD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D8B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Концентрат кислотного компоненту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після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розбавлення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концентратом для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бікарбонатного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має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утворювати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розчин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іонним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складом:                                                                              </w:t>
            </w:r>
          </w:p>
          <w:p w14:paraId="53AC5D0F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Натрій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/л) в межах 138,0 -140,0</w:t>
            </w:r>
          </w:p>
          <w:p w14:paraId="167AE331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Калій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/л) в межах 2,0-3,0                           </w:t>
            </w:r>
          </w:p>
          <w:p w14:paraId="036A8102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Кальцій²⁺ (Ммоль/л) в межах 1,25-1,5                           </w:t>
            </w:r>
          </w:p>
          <w:p w14:paraId="27E3D1AA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Магній²⁺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/л) не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більше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0,5  </w:t>
            </w:r>
          </w:p>
          <w:p w14:paraId="6EBF87E5" w14:textId="69EF397A" w:rsidR="009577A6" w:rsidRPr="000A7D4B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Глюкоза (г/л) не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більше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1,0            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966" w14:textId="77777777" w:rsidR="009577A6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50C99AE0" w14:textId="77777777" w:rsidR="008D6441" w:rsidRDefault="008D6441" w:rsidP="008D6441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564482" w14:textId="3BD55D20" w:rsidR="00E61FD7" w:rsidRPr="008D6441" w:rsidRDefault="00E61FD7" w:rsidP="008D644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348B">
        <w:rPr>
          <w:rFonts w:ascii="Times New Roman" w:hAnsi="Times New Roman"/>
          <w:b/>
          <w:bCs/>
          <w:sz w:val="24"/>
          <w:szCs w:val="24"/>
        </w:rPr>
        <w:t>ТЕХНІЧНІ ПАРАМЕТРИ ФІЛЬТРУ ДЛЯ ДІАЛІЗУЮЧОГО РОЗЧИНУ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0518F7" w:rsidRPr="00944054" w14:paraId="39BA8369" w14:textId="77777777" w:rsidTr="00F47EDD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EF6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5358B93C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12C9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Вимоги</w:t>
            </w:r>
            <w:proofErr w:type="spellEnd"/>
          </w:p>
          <w:p w14:paraId="29285049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BAE4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(так/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ні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0518F7" w:rsidRPr="00944054" w14:paraId="1482C9A4" w14:textId="77777777" w:rsidTr="008D6441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0EFD" w14:textId="45E7655C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Фільтр для приготування </w:t>
            </w:r>
            <w:proofErr w:type="spellStart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ультрачистого</w:t>
            </w:r>
            <w:proofErr w:type="spellEnd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діалізуючого</w:t>
            </w:r>
            <w:proofErr w:type="spellEnd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розчину</w:t>
            </w:r>
          </w:p>
        </w:tc>
      </w:tr>
      <w:tr w:rsidR="000518F7" w:rsidRPr="00944054" w14:paraId="0CF5BE6E" w14:textId="77777777" w:rsidTr="00F47EDD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3DC" w14:textId="14E8A7FA" w:rsidR="000518F7" w:rsidRPr="000518F7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EA7" w14:textId="0D4FF36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Фільтр для підготовки </w:t>
            </w:r>
            <w:proofErr w:type="spellStart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ультрачистого</w:t>
            </w:r>
            <w:proofErr w:type="spellEnd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діалізуючого</w:t>
            </w:r>
            <w:proofErr w:type="spellEnd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розчину, розрахований на використання у межах 11-13 тижнів (або у межах 77-91 днів)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B31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45DFBDF2" w14:textId="77777777" w:rsidR="000518F7" w:rsidRPr="000518F7" w:rsidRDefault="000518F7" w:rsidP="00E61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4DE35A" w14:textId="77777777" w:rsidR="00987F0D" w:rsidRDefault="002859EB" w:rsidP="008D6441">
      <w:pPr>
        <w:spacing w:after="0" w:line="264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bookmarkEnd w:id="0"/>
      <w:r w:rsidR="00987F0D" w:rsidRPr="009646C7">
        <w:rPr>
          <w:rFonts w:ascii="Times New Roman" w:hAnsi="Times New Roman" w:cs="Times New Roman"/>
          <w:b/>
          <w:lang w:val="uk-UA"/>
        </w:rPr>
        <w:t>ТЕХНІЧНІ ПАРАМЕТРИ ДЕЗІНФЕКЦІЙНИХ ЗАСОБІВ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987F0D" w:rsidRPr="00944054" w14:paraId="7A62A8CE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05C8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2C149662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771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Вимоги</w:t>
            </w:r>
            <w:proofErr w:type="spellEnd"/>
          </w:p>
          <w:p w14:paraId="435C4BB9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D199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(так/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ні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987F0D" w:rsidRPr="00987F0D" w14:paraId="4079D4B1" w14:textId="77777777" w:rsidTr="008D6441">
        <w:trPr>
          <w:trHeight w:val="7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8F4" w14:textId="3E1F2118" w:rsidR="00987F0D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Citrosteril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для гарячої дезінфекції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</w:tr>
      <w:tr w:rsidR="00FE1575" w:rsidRPr="00721599" w14:paraId="1F3AE639" w14:textId="77777777" w:rsidTr="00FE1575">
        <w:trPr>
          <w:trHeight w:val="7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227" w14:textId="77777777" w:rsidR="00FE1575" w:rsidRPr="000518F7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292" w14:textId="44146756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має бути для гарячої дезінфекції та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декальцифікації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AB1" w14:textId="77777777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</w:p>
        </w:tc>
      </w:tr>
      <w:tr w:rsidR="00FE1575" w:rsidRPr="00944054" w14:paraId="6BD96F9E" w14:textId="77777777" w:rsidTr="008D6441">
        <w:trPr>
          <w:trHeight w:val="5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34D" w14:textId="0F9BEDDF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166" w14:textId="120DB4E5" w:rsidR="00FE1575" w:rsidRPr="00FE1575" w:rsidRDefault="00E004CB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лимон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молочн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яблучн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кислоти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CC9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5863522A" w14:textId="77777777" w:rsidTr="00FE1575">
        <w:trPr>
          <w:trHeight w:val="4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443" w14:textId="07E82EFF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A64" w14:textId="3D07893B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 в каністрах об’ємом 5 л/кг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F1B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30728F72" w14:textId="77777777" w:rsidTr="00FE1575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FF5" w14:textId="7D68C060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3E4" w14:textId="35F5CD0D" w:rsidR="00FE1575" w:rsidRPr="00BB1DB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повинен мати бактерицидні,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спорицидні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віруцидні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9E9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0C3E97AB" w14:textId="77777777" w:rsidTr="008D6441">
        <w:trPr>
          <w:trHeight w:val="7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C0" w14:textId="7CE89CF7" w:rsidR="00FE1575" w:rsidRPr="00FE1575" w:rsidRDefault="00E004CB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Puristeril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холодної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дезінфекції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гемодіалізних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апаратів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04CB" w:rsidRPr="00721599" w14:paraId="3B6CA958" w14:textId="77777777" w:rsidTr="008D6441">
        <w:trPr>
          <w:trHeight w:val="7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D66" w14:textId="11C52682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753" w14:textId="7012FF53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має бути </w:t>
            </w:r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холодної дезінфекції та </w:t>
            </w:r>
            <w:proofErr w:type="spellStart"/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декальцифікації</w:t>
            </w:r>
            <w:proofErr w:type="spellEnd"/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9C2" w14:textId="77777777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</w:p>
        </w:tc>
      </w:tr>
      <w:tr w:rsidR="00E004CB" w:rsidRPr="00944054" w14:paraId="0658A52B" w14:textId="77777777" w:rsidTr="008D6441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1042" w14:textId="5363126E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DB6" w14:textId="38BC5FD5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надоцтову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кислоту, оцтову кислоту, пероксид водню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FA0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449C649F" w14:textId="77777777" w:rsidTr="008D6441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2B5" w14:textId="1AC6F190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D26" w14:textId="65288302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каністрах об’ємом 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B02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55E60502" w14:textId="77777777" w:rsidTr="008D6441">
        <w:trPr>
          <w:trHeight w:val="54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C35" w14:textId="775CCD83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BED" w14:textId="45CD7DB8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бактерицидн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фунгіцидн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спороцидн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8A9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6CC6A733" w14:textId="77777777" w:rsidTr="008D6441">
        <w:trPr>
          <w:trHeight w:val="7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1E1" w14:textId="6380C929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Sporotal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для очи</w:t>
            </w:r>
            <w:proofErr w:type="spellStart"/>
            <w:r w:rsidR="008D6441">
              <w:rPr>
                <w:rFonts w:ascii="Times New Roman" w:hAnsi="Times New Roman" w:cs="Times New Roman CYR"/>
                <w:b/>
                <w:bCs/>
                <w:sz w:val="24"/>
                <w:szCs w:val="24"/>
                <w:lang w:val="uk-UA" w:eastAsia="ru-RU"/>
              </w:rPr>
              <w:t>стки</w:t>
            </w:r>
            <w:proofErr w:type="spellEnd"/>
            <w:r w:rsidR="008D6441">
              <w:rPr>
                <w:rFonts w:ascii="Times New Roman" w:hAnsi="Times New Roman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гемодіалізних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апаратів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04CB" w:rsidRPr="00944054" w14:paraId="7A745CB8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DCB" w14:textId="77B2DD53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7C45" w14:textId="008CD727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бути</w:t>
            </w:r>
            <w:r w:rsidR="00E004CB"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дезінфекції та очистки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D65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8D6441" w:rsidRPr="00944054" w14:paraId="69C57C14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ECF" w14:textId="23E1C006" w:rsidR="008D6441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D76" w14:textId="46319877" w:rsidR="008D6441" w:rsidRPr="008D6441" w:rsidRDefault="008D6441" w:rsidP="008D644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гіпохлорит</w:t>
            </w:r>
            <w:proofErr w:type="spellEnd"/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натрію, гідроксид калію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826" w14:textId="77777777" w:rsidR="008D6441" w:rsidRPr="00944054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759571EE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07A9" w14:textId="6BFB1ED4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24F" w14:textId="5E36D71D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каністрах об’ємом 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A77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66A7075B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B57" w14:textId="4A191F0C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018" w14:textId="69ED27B4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бактерицидні</w:t>
            </w:r>
            <w:r w:rsid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фунгіцидні</w:t>
            </w: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віруцидні</w:t>
            </w:r>
            <w:proofErr w:type="spellEnd"/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7FF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7960CC6C" w14:textId="7F17AC7D" w:rsidR="00A61135" w:rsidRPr="000518F7" w:rsidRDefault="00A61135" w:rsidP="00E864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A61135" w:rsidRPr="0005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8B"/>
    <w:multiLevelType w:val="hybridMultilevel"/>
    <w:tmpl w:val="61AA1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480"/>
    <w:multiLevelType w:val="hybridMultilevel"/>
    <w:tmpl w:val="2DEACF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66785"/>
    <w:multiLevelType w:val="hybridMultilevel"/>
    <w:tmpl w:val="9C2265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23A2"/>
    <w:multiLevelType w:val="hybridMultilevel"/>
    <w:tmpl w:val="56321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01BE3"/>
    <w:multiLevelType w:val="hybridMultilevel"/>
    <w:tmpl w:val="42CE6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4836"/>
    <w:multiLevelType w:val="hybridMultilevel"/>
    <w:tmpl w:val="B8483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7B23"/>
    <w:multiLevelType w:val="hybridMultilevel"/>
    <w:tmpl w:val="675C92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F41E3"/>
    <w:multiLevelType w:val="hybridMultilevel"/>
    <w:tmpl w:val="11A2F9E8"/>
    <w:lvl w:ilvl="0" w:tplc="73E4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5"/>
    <w:rsid w:val="000040C5"/>
    <w:rsid w:val="0001278C"/>
    <w:rsid w:val="00013C7C"/>
    <w:rsid w:val="000208DC"/>
    <w:rsid w:val="000518F7"/>
    <w:rsid w:val="0006181B"/>
    <w:rsid w:val="00070392"/>
    <w:rsid w:val="00086DB7"/>
    <w:rsid w:val="001115FE"/>
    <w:rsid w:val="00114C53"/>
    <w:rsid w:val="00120DDC"/>
    <w:rsid w:val="00124199"/>
    <w:rsid w:val="00153F19"/>
    <w:rsid w:val="001744A4"/>
    <w:rsid w:val="00177D77"/>
    <w:rsid w:val="00183C50"/>
    <w:rsid w:val="0019115C"/>
    <w:rsid w:val="001F5DED"/>
    <w:rsid w:val="00200759"/>
    <w:rsid w:val="00227CD0"/>
    <w:rsid w:val="002859EB"/>
    <w:rsid w:val="002C4A47"/>
    <w:rsid w:val="003120DA"/>
    <w:rsid w:val="003642E6"/>
    <w:rsid w:val="003669E8"/>
    <w:rsid w:val="00383023"/>
    <w:rsid w:val="003B601D"/>
    <w:rsid w:val="003C52EF"/>
    <w:rsid w:val="003D7A65"/>
    <w:rsid w:val="003E6C97"/>
    <w:rsid w:val="004137D0"/>
    <w:rsid w:val="0042160F"/>
    <w:rsid w:val="00450819"/>
    <w:rsid w:val="004B4E0D"/>
    <w:rsid w:val="004E4CDB"/>
    <w:rsid w:val="004F0E90"/>
    <w:rsid w:val="005328E9"/>
    <w:rsid w:val="00584D38"/>
    <w:rsid w:val="00590BF9"/>
    <w:rsid w:val="005C6174"/>
    <w:rsid w:val="005D217A"/>
    <w:rsid w:val="005D4B69"/>
    <w:rsid w:val="005D4F99"/>
    <w:rsid w:val="005D73F8"/>
    <w:rsid w:val="00624F4B"/>
    <w:rsid w:val="006443D8"/>
    <w:rsid w:val="0064591C"/>
    <w:rsid w:val="006639AB"/>
    <w:rsid w:val="00690955"/>
    <w:rsid w:val="00695389"/>
    <w:rsid w:val="00695D5A"/>
    <w:rsid w:val="006B369E"/>
    <w:rsid w:val="006C6FCD"/>
    <w:rsid w:val="00721599"/>
    <w:rsid w:val="007435E0"/>
    <w:rsid w:val="00747BDD"/>
    <w:rsid w:val="007A6C52"/>
    <w:rsid w:val="007E46C2"/>
    <w:rsid w:val="008040F3"/>
    <w:rsid w:val="00804FBB"/>
    <w:rsid w:val="0083659A"/>
    <w:rsid w:val="00840D5C"/>
    <w:rsid w:val="008532E1"/>
    <w:rsid w:val="008869FD"/>
    <w:rsid w:val="00886F35"/>
    <w:rsid w:val="008C1B65"/>
    <w:rsid w:val="008C447A"/>
    <w:rsid w:val="008D6441"/>
    <w:rsid w:val="008E5337"/>
    <w:rsid w:val="008F3F6B"/>
    <w:rsid w:val="00922E60"/>
    <w:rsid w:val="00951DF4"/>
    <w:rsid w:val="009577A6"/>
    <w:rsid w:val="009609CB"/>
    <w:rsid w:val="00986997"/>
    <w:rsid w:val="00987F0D"/>
    <w:rsid w:val="00990488"/>
    <w:rsid w:val="009C0429"/>
    <w:rsid w:val="009E1CD1"/>
    <w:rsid w:val="00A24DC9"/>
    <w:rsid w:val="00A45F23"/>
    <w:rsid w:val="00A61135"/>
    <w:rsid w:val="00B27D2C"/>
    <w:rsid w:val="00B55803"/>
    <w:rsid w:val="00B666DB"/>
    <w:rsid w:val="00B86C7C"/>
    <w:rsid w:val="00B937D3"/>
    <w:rsid w:val="00B942AC"/>
    <w:rsid w:val="00B947B9"/>
    <w:rsid w:val="00BC3167"/>
    <w:rsid w:val="00BF6356"/>
    <w:rsid w:val="00C13590"/>
    <w:rsid w:val="00C151D8"/>
    <w:rsid w:val="00C955E0"/>
    <w:rsid w:val="00CA12D0"/>
    <w:rsid w:val="00CE0D90"/>
    <w:rsid w:val="00D375B6"/>
    <w:rsid w:val="00D5671C"/>
    <w:rsid w:val="00D661FC"/>
    <w:rsid w:val="00D77ED8"/>
    <w:rsid w:val="00DA172F"/>
    <w:rsid w:val="00DE0085"/>
    <w:rsid w:val="00E004CB"/>
    <w:rsid w:val="00E0190F"/>
    <w:rsid w:val="00E057BF"/>
    <w:rsid w:val="00E16533"/>
    <w:rsid w:val="00E416AD"/>
    <w:rsid w:val="00E61FD7"/>
    <w:rsid w:val="00E83C60"/>
    <w:rsid w:val="00E864C9"/>
    <w:rsid w:val="00E871B6"/>
    <w:rsid w:val="00EA2B78"/>
    <w:rsid w:val="00EB3323"/>
    <w:rsid w:val="00F359FC"/>
    <w:rsid w:val="00F52B15"/>
    <w:rsid w:val="00FB0EAE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8257"/>
  <w15:chartTrackingRefBased/>
  <w15:docId w15:val="{1F89B97F-C5C5-45F3-B53C-236BE3D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rsid w:val="00DE008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39"/>
    <w:rsid w:val="00DE0085"/>
    <w:pPr>
      <w:spacing w:after="0" w:line="240" w:lineRule="auto"/>
    </w:pPr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E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040F3"/>
    <w:rPr>
      <w:i/>
      <w:iCs/>
    </w:rPr>
  </w:style>
  <w:style w:type="character" w:styleId="a7">
    <w:name w:val="Intense Emphasis"/>
    <w:basedOn w:val="a0"/>
    <w:uiPriority w:val="21"/>
    <w:qFormat/>
    <w:rsid w:val="008040F3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8040F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42E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98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FD19-C870-4769-829E-E47784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User</cp:lastModifiedBy>
  <cp:revision>4</cp:revision>
  <cp:lastPrinted>2024-04-07T16:35:00Z</cp:lastPrinted>
  <dcterms:created xsi:type="dcterms:W3CDTF">2024-04-09T20:10:00Z</dcterms:created>
  <dcterms:modified xsi:type="dcterms:W3CDTF">2024-04-10T07:20:00Z</dcterms:modified>
</cp:coreProperties>
</file>