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571100" w:rsidRPr="000F6A5B" w:rsidRDefault="00571100" w:rsidP="00571100">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571100" w:rsidRPr="000F6A5B" w:rsidRDefault="00571100" w:rsidP="00571100">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Pr>
          <w:szCs w:val="28"/>
          <w:lang w:eastAsia="uk-UA"/>
        </w:rPr>
        <w:t>Уповноваженої особи</w:t>
      </w:r>
      <w:r w:rsidRPr="000F6A5B">
        <w:rPr>
          <w:szCs w:val="28"/>
          <w:lang w:eastAsia="uk-UA"/>
        </w:rPr>
        <w:t xml:space="preserve"> </w:t>
      </w:r>
    </w:p>
    <w:p w:rsidR="00571100" w:rsidRPr="00807FEF" w:rsidRDefault="00571100" w:rsidP="00571100">
      <w:pPr>
        <w:spacing w:after="0" w:line="240" w:lineRule="auto"/>
        <w:ind w:left="4860" w:right="-545"/>
        <w:jc w:val="both"/>
        <w:rPr>
          <w:szCs w:val="28"/>
          <w:lang w:eastAsia="uk-UA"/>
        </w:rPr>
      </w:pPr>
      <w:r>
        <w:rPr>
          <w:szCs w:val="28"/>
          <w:lang w:eastAsia="uk-UA"/>
        </w:rPr>
        <w:t xml:space="preserve">                      </w:t>
      </w:r>
      <w:r w:rsidRPr="006B463E">
        <w:rPr>
          <w:szCs w:val="28"/>
          <w:lang w:eastAsia="uk-UA"/>
        </w:rPr>
        <w:t>протокол №2</w:t>
      </w:r>
      <w:r>
        <w:rPr>
          <w:szCs w:val="28"/>
          <w:lang w:eastAsia="uk-UA"/>
        </w:rPr>
        <w:t>78</w:t>
      </w:r>
      <w:r w:rsidRPr="006B463E">
        <w:rPr>
          <w:szCs w:val="28"/>
          <w:lang w:eastAsia="uk-UA"/>
        </w:rPr>
        <w:t xml:space="preserve"> від </w:t>
      </w:r>
      <w:r>
        <w:rPr>
          <w:szCs w:val="28"/>
          <w:lang w:eastAsia="uk-UA"/>
        </w:rPr>
        <w:t>09</w:t>
      </w:r>
      <w:r w:rsidRPr="006B463E">
        <w:rPr>
          <w:szCs w:val="28"/>
          <w:lang w:eastAsia="uk-UA"/>
        </w:rPr>
        <w:t>.0</w:t>
      </w:r>
      <w:r>
        <w:rPr>
          <w:szCs w:val="28"/>
          <w:lang w:eastAsia="uk-UA"/>
        </w:rPr>
        <w:t>4</w:t>
      </w:r>
      <w:bookmarkStart w:id="0" w:name="_GoBack"/>
      <w:bookmarkEnd w:id="0"/>
      <w:r w:rsidRPr="006B463E">
        <w:rPr>
          <w:szCs w:val="28"/>
          <w:lang w:eastAsia="uk-UA"/>
        </w:rPr>
        <w:t>.20</w:t>
      </w:r>
      <w:r w:rsidRPr="006B463E">
        <w:rPr>
          <w:szCs w:val="28"/>
          <w:lang w:val="ru-RU" w:eastAsia="uk-UA"/>
        </w:rPr>
        <w:t>24</w:t>
      </w:r>
      <w:r w:rsidRPr="006B463E">
        <w:rPr>
          <w:color w:val="FF0000"/>
          <w:szCs w:val="28"/>
          <w:lang w:eastAsia="uk-UA"/>
        </w:rPr>
        <w:t xml:space="preserve"> </w:t>
      </w:r>
      <w:r w:rsidRPr="006B463E">
        <w:rPr>
          <w:szCs w:val="28"/>
          <w:lang w:eastAsia="uk-UA"/>
        </w:rPr>
        <w:t>року</w:t>
      </w:r>
      <w:r w:rsidRPr="00807FEF">
        <w:rPr>
          <w:szCs w:val="28"/>
          <w:lang w:eastAsia="uk-UA"/>
        </w:rPr>
        <w:t xml:space="preserve"> </w:t>
      </w:r>
    </w:p>
    <w:p w:rsidR="00571100" w:rsidRPr="00BD237A" w:rsidRDefault="00571100" w:rsidP="00571100">
      <w:pPr>
        <w:spacing w:after="0" w:line="240" w:lineRule="auto"/>
        <w:ind w:left="4860"/>
        <w:jc w:val="both"/>
        <w:rPr>
          <w:szCs w:val="28"/>
          <w:lang w:eastAsia="uk-UA"/>
        </w:rPr>
      </w:pPr>
      <w:r w:rsidRPr="00807FEF">
        <w:rPr>
          <w:szCs w:val="28"/>
          <w:lang w:eastAsia="uk-UA"/>
        </w:rPr>
        <w:t xml:space="preserve">                      </w:t>
      </w:r>
      <w:r>
        <w:rPr>
          <w:szCs w:val="28"/>
          <w:lang w:eastAsia="uk-UA"/>
        </w:rPr>
        <w:t>Баннікова О.В.</w:t>
      </w:r>
    </w:p>
    <w:p w:rsidR="00571100" w:rsidRPr="000F6A5B" w:rsidRDefault="00571100" w:rsidP="00571100">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146F7" w:rsidRPr="004224E0" w:rsidRDefault="00D146F7" w:rsidP="00DD730D">
      <w:pPr>
        <w:spacing w:after="0" w:line="240" w:lineRule="auto"/>
        <w:jc w:val="center"/>
        <w:rPr>
          <w:b/>
          <w:sz w:val="24"/>
          <w:szCs w:val="24"/>
          <w:highlight w:val="yellow"/>
          <w:lang w:eastAsia="uk-UA"/>
        </w:rPr>
      </w:pPr>
    </w:p>
    <w:p w:rsidR="00DD730D" w:rsidRPr="004224E0" w:rsidRDefault="00DD730D" w:rsidP="00DD730D">
      <w:pPr>
        <w:spacing w:after="0" w:line="240" w:lineRule="auto"/>
        <w:jc w:val="center"/>
        <w:rPr>
          <w:b/>
          <w:sz w:val="24"/>
          <w:szCs w:val="24"/>
          <w:highlight w:val="yellow"/>
          <w:lang w:eastAsia="uk-UA"/>
        </w:rPr>
      </w:pPr>
    </w:p>
    <w:p w:rsidR="00DD730D" w:rsidRPr="004224E0" w:rsidRDefault="00DD730D" w:rsidP="00DD730D">
      <w:pPr>
        <w:spacing w:after="0" w:line="240" w:lineRule="auto"/>
        <w:jc w:val="center"/>
        <w:rPr>
          <w:b/>
          <w:sz w:val="24"/>
          <w:szCs w:val="24"/>
          <w:highlight w:val="yellow"/>
          <w:lang w:eastAsia="uk-UA"/>
        </w:rPr>
      </w:pPr>
    </w:p>
    <w:p w:rsidR="00DD730D" w:rsidRPr="004224E0" w:rsidRDefault="00DD730D"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AB7287" w:rsidRPr="004224E0" w:rsidRDefault="00AB7287" w:rsidP="00DD730D">
      <w:pPr>
        <w:spacing w:after="0" w:line="240" w:lineRule="auto"/>
        <w:jc w:val="center"/>
        <w:rPr>
          <w:b/>
          <w:szCs w:val="28"/>
          <w:highlight w:val="yellow"/>
          <w:lang w:eastAsia="uk-UA"/>
        </w:rPr>
      </w:pPr>
    </w:p>
    <w:p w:rsidR="00DD730D" w:rsidRPr="00D146F7" w:rsidRDefault="00DD730D" w:rsidP="00DD730D">
      <w:pPr>
        <w:spacing w:after="0" w:line="240" w:lineRule="auto"/>
        <w:jc w:val="center"/>
        <w:rPr>
          <w:b/>
          <w:szCs w:val="28"/>
          <w:lang w:eastAsia="uk-UA"/>
        </w:rPr>
      </w:pPr>
      <w:r w:rsidRPr="00D146F7">
        <w:rPr>
          <w:b/>
          <w:szCs w:val="28"/>
          <w:lang w:eastAsia="uk-UA"/>
        </w:rPr>
        <w:t xml:space="preserve"> ТЕНДЕРНА ДОКУМЕНТАЦІЯ</w:t>
      </w:r>
    </w:p>
    <w:p w:rsidR="00DD730D" w:rsidRPr="00D146F7" w:rsidRDefault="00DD730D" w:rsidP="00DD730D">
      <w:pPr>
        <w:spacing w:after="0" w:line="240" w:lineRule="auto"/>
        <w:jc w:val="center"/>
        <w:rPr>
          <w:b/>
          <w:szCs w:val="28"/>
          <w:lang w:eastAsia="uk-UA"/>
        </w:rPr>
      </w:pPr>
    </w:p>
    <w:p w:rsidR="0013372F" w:rsidRPr="00D146F7" w:rsidRDefault="0013372F" w:rsidP="0013372F">
      <w:pPr>
        <w:spacing w:after="0" w:line="240" w:lineRule="auto"/>
        <w:jc w:val="center"/>
        <w:rPr>
          <w:b/>
          <w:szCs w:val="28"/>
          <w:lang w:eastAsia="uk-UA"/>
        </w:rPr>
      </w:pPr>
      <w:r w:rsidRPr="00D146F7">
        <w:rPr>
          <w:b/>
          <w:szCs w:val="28"/>
          <w:lang w:eastAsia="uk-UA"/>
        </w:rPr>
        <w:t xml:space="preserve">для процедури закупівлі – відкриті торги з особливостями - </w:t>
      </w:r>
    </w:p>
    <w:p w:rsidR="008C20E8" w:rsidRDefault="00D146F7" w:rsidP="008C20E8">
      <w:pPr>
        <w:spacing w:after="0" w:line="240" w:lineRule="auto"/>
        <w:jc w:val="center"/>
        <w:rPr>
          <w:b/>
          <w:szCs w:val="28"/>
          <w:lang w:eastAsia="uk-UA"/>
        </w:rPr>
      </w:pPr>
      <w:r w:rsidRPr="00D146F7">
        <w:rPr>
          <w:b/>
          <w:szCs w:val="28"/>
          <w:lang w:eastAsia="uk-UA"/>
        </w:rPr>
        <w:t xml:space="preserve">Лабораторні реактиви </w:t>
      </w:r>
      <w:r>
        <w:rPr>
          <w:b/>
          <w:szCs w:val="28"/>
          <w:lang w:eastAsia="uk-UA"/>
        </w:rPr>
        <w:t>(</w:t>
      </w:r>
      <w:r w:rsidRPr="00D146F7">
        <w:rPr>
          <w:b/>
          <w:szCs w:val="28"/>
          <w:lang w:eastAsia="uk-UA"/>
        </w:rPr>
        <w:t>ДК 021:2015 33690000-3 Лікарські засоби різні (33696500-0 Лабораторні реактиви)) (код НКМВ 024:2023 30591 - Набір реагентів для вимірювання протромбінового часу (ПЧ) IVD; 55981 - Активований частковий тромбопластиновий час ІВД, набір, аналіз утворення згустку; 30593 - Кальцію хлорид. Реагент для аналізу утворення згустку IVD; 55997 - Фібриноген (фактор I) ІВД, набір, аналіз утворення згустку; 55997 - Фібриноген (фактор I) ІВД, набір, аналіз утворення згустку (розчин імідазолу); 61032 - Кювета для лабораторного аналізатора ІВД, одноразового використання; 55996 - Численні фактори згортання ІВД, набір, аналіз утворення згустку; 53027 - Гамаглутамілтрансфераза (ГГТ) IVD (діагностика in vitro), набір, ферментний спектрофотометричний аналіз)</w:t>
      </w:r>
      <w:r>
        <w:rPr>
          <w:b/>
          <w:szCs w:val="28"/>
          <w:lang w:eastAsia="uk-UA"/>
        </w:rPr>
        <w:t>)</w:t>
      </w: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392EE5" w:rsidRDefault="00392EE5" w:rsidP="00DD730D"/>
    <w:p w:rsidR="00392EE5" w:rsidRDefault="00392EE5" w:rsidP="00DD730D"/>
    <w:p w:rsidR="00392EE5" w:rsidRDefault="00392EE5" w:rsidP="00DD730D"/>
    <w:p w:rsidR="00392EE5" w:rsidRDefault="00392EE5" w:rsidP="00DD730D"/>
    <w:p w:rsidR="00051C0B" w:rsidRDefault="00051C0B" w:rsidP="00DD730D">
      <w:pPr>
        <w:spacing w:after="0"/>
        <w:jc w:val="center"/>
      </w:pPr>
    </w:p>
    <w:p w:rsidR="003377AB" w:rsidRDefault="003377AB" w:rsidP="00DD730D">
      <w:pPr>
        <w:spacing w:after="0"/>
        <w:jc w:val="center"/>
      </w:pPr>
    </w:p>
    <w:p w:rsidR="00DD730D" w:rsidRDefault="0075032B" w:rsidP="00DD730D">
      <w:pPr>
        <w:spacing w:after="0"/>
        <w:jc w:val="center"/>
      </w:pPr>
      <w:r>
        <w:t>202</w:t>
      </w:r>
      <w:r w:rsidR="00DF6066">
        <w:t>4</w:t>
      </w:r>
      <w:r w:rsidR="00DD730D">
        <w:t xml:space="preserve"> рік</w:t>
      </w:r>
    </w:p>
    <w:p w:rsidR="008C20E8" w:rsidRDefault="008C20E8" w:rsidP="006255C9">
      <w:pPr>
        <w:widowControl w:val="0"/>
        <w:suppressAutoHyphens/>
        <w:autoSpaceDE w:val="0"/>
        <w:spacing w:after="0" w:line="240" w:lineRule="auto"/>
        <w:jc w:val="center"/>
        <w:outlineLvl w:val="0"/>
        <w:rPr>
          <w:rFonts w:cs="Times New Roman CYR"/>
          <w:b/>
          <w:bCs/>
          <w:sz w:val="24"/>
          <w:szCs w:val="24"/>
          <w:lang w:eastAsia="zh-CN"/>
        </w:rPr>
      </w:pP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2F7383">
        <w:rPr>
          <w:rFonts w:cs="Arial"/>
          <w:color w:val="000000"/>
          <w:sz w:val="24"/>
          <w:szCs w:val="24"/>
          <w:lang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2F7383">
        <w:rPr>
          <w:rFonts w:cs="Arial"/>
          <w:color w:val="000000"/>
          <w:sz w:val="24"/>
          <w:szCs w:val="24"/>
          <w:lang w:eastAsia="uk-UA"/>
        </w:rPr>
        <w:t xml:space="preserve"> про </w:t>
      </w:r>
      <w:r w:rsidR="006255C9" w:rsidRPr="00796B26">
        <w:rPr>
          <w:rFonts w:cs="Arial"/>
          <w:color w:val="000000"/>
          <w:sz w:val="24"/>
          <w:szCs w:val="24"/>
          <w:lang w:eastAsia="uk-UA"/>
        </w:rPr>
        <w:t>субпідрядника</w:t>
      </w:r>
      <w:r w:rsidR="006255C9" w:rsidRPr="002F7383">
        <w:rPr>
          <w:rFonts w:cs="Arial"/>
          <w:color w:val="000000"/>
          <w:sz w:val="24"/>
          <w:szCs w:val="24"/>
          <w:lang w:eastAsia="uk-UA"/>
        </w:rPr>
        <w:t xml:space="preserve"> (у </w:t>
      </w:r>
      <w:r w:rsidR="006255C9" w:rsidRPr="00796B26">
        <w:rPr>
          <w:rFonts w:cs="Arial"/>
          <w:color w:val="000000"/>
          <w:sz w:val="24"/>
          <w:szCs w:val="24"/>
          <w:lang w:eastAsia="uk-UA"/>
        </w:rPr>
        <w:t>випадку</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закупівлі</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робіт</w:t>
      </w:r>
      <w:r w:rsidR="006255C9" w:rsidRPr="002F7383">
        <w:rPr>
          <w:rFonts w:cs="Arial"/>
          <w:color w:val="000000"/>
          <w:sz w:val="24"/>
          <w:szCs w:val="24"/>
          <w:lang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r w:rsidRPr="00796B26">
        <w:rPr>
          <w:rFonts w:cs="Arial"/>
          <w:color w:val="000000"/>
          <w:sz w:val="24"/>
          <w:szCs w:val="24"/>
          <w:lang w:val="ru-RU" w:eastAsia="ru-RU"/>
        </w:rPr>
        <w:t>Забезпечення виконання договору про закупівлю</w:t>
      </w:r>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що завантажуються до електронної системи закупівель окремими файлами:</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r w:rsidRPr="00796B26">
        <w:rPr>
          <w:rFonts w:cs="Times New Roman CYR"/>
          <w:b/>
          <w:sz w:val="24"/>
          <w:szCs w:val="24"/>
          <w:lang w:val="ru-RU" w:eastAsia="zh-CN"/>
        </w:rPr>
        <w:t>Додаток 1</w:t>
      </w:r>
      <w:r w:rsidRPr="00796B26">
        <w:rPr>
          <w:rFonts w:cs="Times New Roman CYR"/>
          <w:b/>
          <w:sz w:val="24"/>
          <w:szCs w:val="24"/>
          <w:lang w:eastAsia="zh-CN"/>
        </w:rPr>
        <w:t xml:space="preserve"> </w:t>
      </w:r>
      <w:r>
        <w:rPr>
          <w:rFonts w:cs="Times New Roman CYR"/>
          <w:sz w:val="24"/>
          <w:szCs w:val="24"/>
          <w:lang w:eastAsia="zh-CN"/>
        </w:rPr>
        <w:t xml:space="preserve">Довідка </w:t>
      </w:r>
      <w:r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Pr>
          <w:rFonts w:ascii="Times New Roman CYR" w:hAnsi="Times New Roman CYR" w:cs="Times New Roman CYR"/>
          <w:bCs/>
          <w:sz w:val="24"/>
          <w:szCs w:val="24"/>
          <w:lang w:eastAsia="zh-CN"/>
        </w:rPr>
        <w:t>(аналогічних) за предметом закупівлі договору (договорів)</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Pr="00EB4E42">
        <w:rPr>
          <w:rFonts w:cs="Times New Roman CYR"/>
          <w:sz w:val="24"/>
          <w:szCs w:val="24"/>
          <w:lang w:eastAsia="zh-CN"/>
        </w:rPr>
        <w:t>Проект договору</w:t>
      </w:r>
      <w:r>
        <w:rPr>
          <w:rFonts w:cs="Times New Roman CYR"/>
          <w:sz w:val="24"/>
          <w:szCs w:val="24"/>
          <w:lang w:eastAsia="zh-CN"/>
        </w:rPr>
        <w:t xml:space="preserve"> </w:t>
      </w:r>
      <w:r w:rsidRPr="00EB4E42">
        <w:rPr>
          <w:rFonts w:cs="Times New Roman CYR"/>
          <w:sz w:val="24"/>
          <w:szCs w:val="24"/>
          <w:lang w:eastAsia="zh-CN"/>
        </w:rPr>
        <w:t>про закупівлю</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r w:rsidRPr="00796B26">
        <w:rPr>
          <w:rFonts w:cs="Times New Roman CYR"/>
          <w:b/>
          <w:sz w:val="24"/>
          <w:szCs w:val="24"/>
          <w:lang w:val="ru-RU" w:eastAsia="zh-CN"/>
        </w:rPr>
        <w:t xml:space="preserve">Додаток </w:t>
      </w:r>
      <w:r>
        <w:rPr>
          <w:rFonts w:cs="Times New Roman CYR"/>
          <w:b/>
          <w:sz w:val="24"/>
          <w:szCs w:val="24"/>
          <w:lang w:val="ru-RU" w:eastAsia="zh-CN"/>
        </w:rPr>
        <w:t>3</w:t>
      </w:r>
      <w:r w:rsidRPr="00796B26">
        <w:rPr>
          <w:rFonts w:cs="Times New Roman CYR"/>
          <w:b/>
          <w:sz w:val="24"/>
          <w:szCs w:val="24"/>
          <w:lang w:eastAsia="zh-CN"/>
        </w:rPr>
        <w:t xml:space="preserve"> </w:t>
      </w:r>
      <w:r w:rsidRPr="00165753">
        <w:rPr>
          <w:rFonts w:cs="Times New Roman CYR"/>
          <w:sz w:val="24"/>
          <w:szCs w:val="24"/>
          <w:lang w:val="ru-RU" w:eastAsia="zh-CN"/>
        </w:rPr>
        <w:t xml:space="preserve">Критерії </w:t>
      </w:r>
      <w:r w:rsidRPr="00165753">
        <w:rPr>
          <w:rFonts w:cs="Times New Roman CYR"/>
          <w:sz w:val="24"/>
          <w:szCs w:val="24"/>
          <w:lang w:eastAsia="zh-CN"/>
        </w:rPr>
        <w:t xml:space="preserve">оцінки </w:t>
      </w:r>
      <w:r w:rsidRPr="00165753">
        <w:rPr>
          <w:rFonts w:cs="Times New Roman CYR"/>
          <w:sz w:val="24"/>
          <w:szCs w:val="24"/>
          <w:lang w:val="ru-RU" w:eastAsia="zh-CN"/>
        </w:rPr>
        <w:t>та методика оцінки</w:t>
      </w:r>
      <w:r>
        <w:rPr>
          <w:rFonts w:cs="Times New Roman CYR"/>
          <w:sz w:val="24"/>
          <w:szCs w:val="24"/>
          <w:lang w:val="ru-RU" w:eastAsia="zh-CN"/>
        </w:rPr>
        <w:t xml:space="preserve"> </w:t>
      </w:r>
      <w:r w:rsidRPr="00165753">
        <w:rPr>
          <w:rFonts w:cs="Times New Roman CYR"/>
          <w:sz w:val="24"/>
          <w:szCs w:val="24"/>
          <w:lang w:eastAsia="zh-CN"/>
        </w:rPr>
        <w:t>тендерних пропозицій</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Pr>
          <w:rFonts w:cs="Times New Roman CYR"/>
          <w:b/>
          <w:sz w:val="24"/>
          <w:szCs w:val="24"/>
          <w:lang w:eastAsia="zh-CN"/>
        </w:rPr>
        <w:t>4</w:t>
      </w:r>
      <w:r w:rsidRPr="00796B26">
        <w:rPr>
          <w:rFonts w:cs="Times New Roman CYR"/>
          <w:b/>
          <w:sz w:val="24"/>
          <w:szCs w:val="24"/>
          <w:lang w:eastAsia="zh-CN"/>
        </w:rPr>
        <w:t xml:space="preserve"> </w:t>
      </w:r>
      <w:r w:rsidRPr="00796B26">
        <w:rPr>
          <w:rFonts w:cs="Times New Roman CYR"/>
          <w:sz w:val="24"/>
          <w:szCs w:val="24"/>
          <w:lang w:eastAsia="zh-CN"/>
        </w:rPr>
        <w:t>Т</w:t>
      </w:r>
      <w:r w:rsidRPr="00796B26">
        <w:rPr>
          <w:rFonts w:ascii="Times New Roman CYR" w:hAnsi="Times New Roman CYR" w:cs="Times New Roman CYR"/>
          <w:bCs/>
          <w:sz w:val="24"/>
          <w:szCs w:val="24"/>
          <w:lang w:eastAsia="zh-CN"/>
        </w:rPr>
        <w:t>ехнічні вимоги до предмета закупівлі</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r w:rsidRPr="00796B26">
        <w:rPr>
          <w:rFonts w:cs="Times New Roman CYR"/>
          <w:b/>
          <w:sz w:val="24"/>
          <w:szCs w:val="24"/>
          <w:lang w:val="ru-RU" w:eastAsia="zh-CN"/>
        </w:rPr>
        <w:t xml:space="preserve">Додаток </w:t>
      </w:r>
      <w:r>
        <w:rPr>
          <w:rFonts w:cs="Times New Roman CYR"/>
          <w:b/>
          <w:sz w:val="24"/>
          <w:szCs w:val="24"/>
          <w:lang w:val="ru-RU" w:eastAsia="zh-CN"/>
        </w:rPr>
        <w:t>5</w:t>
      </w:r>
      <w:r w:rsidRPr="00796B26">
        <w:rPr>
          <w:rFonts w:cs="Times New Roman CYR"/>
          <w:b/>
          <w:sz w:val="24"/>
          <w:szCs w:val="24"/>
          <w:lang w:eastAsia="zh-CN"/>
        </w:rPr>
        <w:t xml:space="preserve"> </w:t>
      </w:r>
      <w:r w:rsidRPr="00C53B3A">
        <w:rPr>
          <w:rFonts w:cs="Times New Roman CYR"/>
          <w:bCs/>
          <w:sz w:val="24"/>
          <w:szCs w:val="24"/>
          <w:lang w:eastAsia="zh-CN"/>
        </w:rPr>
        <w:t>Форма «ТЕНДЕРНА ПРОПОЗИЦІЯ</w:t>
      </w:r>
      <w:r w:rsidRPr="00C53B3A">
        <w:rPr>
          <w:rFonts w:cs="Times New Roman CYR"/>
          <w:sz w:val="24"/>
          <w:szCs w:val="24"/>
          <w:lang w:eastAsia="zh-CN"/>
        </w:rPr>
        <w:t>»</w:t>
      </w:r>
    </w:p>
    <w:p w:rsidR="00DF6066" w:rsidRPr="00C53B3A" w:rsidRDefault="00DF6066" w:rsidP="00DF6066">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Pr>
          <w:rFonts w:cs="Times New Roman CYR"/>
          <w:b/>
          <w:sz w:val="24"/>
          <w:szCs w:val="24"/>
          <w:lang w:eastAsia="zh-CN"/>
        </w:rPr>
        <w:t>6</w:t>
      </w:r>
      <w:r w:rsidRPr="00796B26">
        <w:rPr>
          <w:rFonts w:cs="Times New Roman CYR"/>
          <w:b/>
          <w:sz w:val="24"/>
          <w:szCs w:val="24"/>
          <w:lang w:eastAsia="zh-CN"/>
        </w:rPr>
        <w:t xml:space="preserve"> </w:t>
      </w:r>
      <w:r w:rsidRPr="00C4056A">
        <w:rPr>
          <w:rFonts w:cs="Times New Roman CYR"/>
          <w:sz w:val="24"/>
          <w:szCs w:val="24"/>
          <w:lang w:eastAsia="zh-CN"/>
        </w:rPr>
        <w:t>Підстави для відмови в участі у процедурі закупівлі</w:t>
      </w:r>
      <w:r>
        <w:rPr>
          <w:rFonts w:cs="Times New Roman CYR"/>
          <w:sz w:val="24"/>
          <w:szCs w:val="24"/>
          <w:lang w:eastAsia="zh-CN"/>
        </w:rPr>
        <w:t>,</w:t>
      </w:r>
      <w:r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Pr="00C4056A">
        <w:rPr>
          <w:rFonts w:cs="Times New Roman CYR"/>
          <w:sz w:val="24"/>
          <w:szCs w:val="24"/>
          <w:u w:val="single"/>
          <w:lang w:eastAsia="zh-CN"/>
        </w:rPr>
        <w:t>Переможця</w:t>
      </w:r>
      <w:r w:rsidRPr="00C4056A">
        <w:rPr>
          <w:rFonts w:cs="Times New Roman CYR"/>
          <w:sz w:val="24"/>
          <w:szCs w:val="24"/>
          <w:lang w:eastAsia="zh-CN"/>
        </w:rPr>
        <w:t xml:space="preserve"> процедури закупівлі</w:t>
      </w:r>
      <w:r>
        <w:rPr>
          <w:rFonts w:cs="Times New Roman CYR"/>
          <w:sz w:val="24"/>
          <w:szCs w:val="24"/>
          <w:lang w:eastAsia="zh-CN"/>
        </w:rPr>
        <w:t>.</w:t>
      </w:r>
    </w:p>
    <w:p w:rsidR="00DF6066" w:rsidRPr="00C4056A" w:rsidRDefault="00DF6066" w:rsidP="00DF6066">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Pr>
          <w:rFonts w:cs="Times New Roman CYR"/>
          <w:b/>
          <w:sz w:val="24"/>
          <w:szCs w:val="24"/>
          <w:lang w:eastAsia="zh-CN"/>
        </w:rPr>
        <w:t>7</w:t>
      </w:r>
      <w:r w:rsidRPr="00796B26">
        <w:rPr>
          <w:rFonts w:cs="Times New Roman CYR"/>
          <w:b/>
          <w:sz w:val="24"/>
          <w:szCs w:val="24"/>
          <w:lang w:eastAsia="zh-CN"/>
        </w:rPr>
        <w:t xml:space="preserve"> </w:t>
      </w:r>
      <w:r w:rsidRPr="00796B26">
        <w:rPr>
          <w:sz w:val="24"/>
          <w:szCs w:val="24"/>
          <w:lang w:eastAsia="zh-CN"/>
        </w:rPr>
        <w:t>Інші документи</w:t>
      </w:r>
      <w:r>
        <w:rPr>
          <w:sz w:val="24"/>
          <w:szCs w:val="24"/>
          <w:lang w:eastAsia="zh-CN"/>
        </w:rPr>
        <w:t>,</w:t>
      </w:r>
      <w:r w:rsidRPr="00796B26">
        <w:rPr>
          <w:sz w:val="24"/>
          <w:szCs w:val="24"/>
          <w:lang w:eastAsia="zh-CN"/>
        </w:rPr>
        <w:t xml:space="preserve"> </w:t>
      </w:r>
      <w:r>
        <w:rPr>
          <w:sz w:val="24"/>
          <w:szCs w:val="24"/>
          <w:lang w:eastAsia="zh-CN"/>
        </w:rPr>
        <w:t>що вимагаються</w:t>
      </w:r>
      <w:r w:rsidRPr="00796B26">
        <w:rPr>
          <w:sz w:val="24"/>
          <w:szCs w:val="24"/>
          <w:lang w:eastAsia="zh-CN"/>
        </w:rPr>
        <w:t xml:space="preserve"> замовником для </w:t>
      </w:r>
      <w:r w:rsidRPr="00C4056A">
        <w:rPr>
          <w:sz w:val="24"/>
          <w:szCs w:val="24"/>
          <w:u w:val="single"/>
          <w:lang w:eastAsia="zh-CN"/>
        </w:rPr>
        <w:t>Учасника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694"/>
      </w:tblGrid>
      <w:tr w:rsidR="000F6A5B" w:rsidRPr="008F4527" w:rsidTr="00571100">
        <w:trPr>
          <w:trHeight w:val="522"/>
          <w:jc w:val="center"/>
        </w:trPr>
        <w:tc>
          <w:tcPr>
            <w:tcW w:w="65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829"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571100">
        <w:trPr>
          <w:trHeight w:val="522"/>
          <w:jc w:val="center"/>
        </w:trPr>
        <w:tc>
          <w:tcPr>
            <w:tcW w:w="65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3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694"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DF6066" w:rsidRPr="008F4527" w:rsidTr="00571100">
        <w:trPr>
          <w:trHeight w:val="522"/>
          <w:jc w:val="center"/>
        </w:trPr>
        <w:tc>
          <w:tcPr>
            <w:tcW w:w="656" w:type="dxa"/>
            <w:shd w:val="clear" w:color="auto" w:fill="auto"/>
          </w:tcPr>
          <w:p w:rsidR="00DF6066" w:rsidRPr="00857508" w:rsidRDefault="00DF6066" w:rsidP="00DF6066">
            <w:pPr>
              <w:widowControl w:val="0"/>
              <w:spacing w:after="60" w:line="240" w:lineRule="auto"/>
              <w:contextualSpacing/>
              <w:rPr>
                <w:color w:val="000000"/>
                <w:sz w:val="22"/>
                <w:lang w:eastAsia="uk-UA"/>
              </w:rPr>
            </w:pPr>
            <w:r>
              <w:rPr>
                <w:color w:val="000000"/>
                <w:sz w:val="22"/>
                <w:lang w:eastAsia="uk-UA"/>
              </w:rPr>
              <w:t>1.1</w:t>
            </w:r>
          </w:p>
        </w:tc>
        <w:tc>
          <w:tcPr>
            <w:tcW w:w="3135" w:type="dxa"/>
            <w:shd w:val="clear" w:color="auto" w:fill="auto"/>
          </w:tcPr>
          <w:p w:rsidR="00DF6066" w:rsidRPr="00857508" w:rsidRDefault="00DF6066" w:rsidP="00DF6066">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694" w:type="dxa"/>
            <w:shd w:val="clear" w:color="auto" w:fill="auto"/>
            <w:vAlign w:val="center"/>
          </w:tcPr>
          <w:p w:rsidR="00DF6066" w:rsidRPr="008F02CE" w:rsidRDefault="00DF6066" w:rsidP="00DF6066">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r w:rsidRPr="008F02CE">
              <w:rPr>
                <w:sz w:val="22"/>
                <w:lang w:eastAsia="uk-UA"/>
              </w:rPr>
              <w:t>закупівель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DF6066" w:rsidRPr="00857508" w:rsidRDefault="00DF6066" w:rsidP="00DF6066">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571100">
        <w:trPr>
          <w:trHeight w:val="36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694"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571100">
        <w:trPr>
          <w:trHeight w:val="200"/>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694"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571100">
        <w:trPr>
          <w:trHeight w:val="317"/>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694"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вул.Пирогова,16, м.Чернігів, 14005</w:t>
            </w:r>
          </w:p>
        </w:tc>
      </w:tr>
      <w:tr w:rsidR="000F6A5B" w:rsidRPr="008F4527" w:rsidTr="00571100">
        <w:trPr>
          <w:trHeight w:val="52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694" w:type="dxa"/>
            <w:shd w:val="clear" w:color="auto" w:fill="auto"/>
          </w:tcPr>
          <w:p w:rsidR="00361237" w:rsidRDefault="00361237" w:rsidP="00ED47B5">
            <w:pPr>
              <w:widowControl w:val="0"/>
              <w:spacing w:after="60" w:line="240" w:lineRule="auto"/>
              <w:contextualSpacing/>
              <w:jc w:val="both"/>
              <w:rPr>
                <w:color w:val="000000"/>
                <w:sz w:val="22"/>
                <w:lang w:eastAsia="uk-UA"/>
              </w:rPr>
            </w:pPr>
            <w:r>
              <w:rPr>
                <w:color w:val="000000"/>
                <w:sz w:val="22"/>
                <w:lang w:eastAsia="uk-UA"/>
              </w:rPr>
              <w:t xml:space="preserve">Баннікова Олена Василівна – фахівець з публічних закупівель,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14005, м. Чернігів, вул. Пирогова, 16, тел./факс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r>
              <w:rPr>
                <w:color w:val="000000"/>
                <w:sz w:val="22"/>
                <w:lang w:val="en-US" w:eastAsia="uk-UA"/>
              </w:rPr>
              <w:t>chgodl</w:t>
            </w:r>
            <w:r w:rsidRPr="00361237">
              <w:rPr>
                <w:color w:val="000000"/>
                <w:sz w:val="22"/>
                <w:lang w:val="ru-RU" w:eastAsia="uk-UA"/>
              </w:rPr>
              <w:t>@</w:t>
            </w:r>
            <w:r w:rsidR="00066534">
              <w:rPr>
                <w:color w:val="000000"/>
                <w:sz w:val="22"/>
                <w:lang w:val="en-US" w:eastAsia="uk-UA"/>
              </w:rPr>
              <w:t>gmail</w:t>
            </w:r>
            <w:r w:rsidR="00066534" w:rsidRPr="00361237">
              <w:rPr>
                <w:color w:val="000000"/>
                <w:sz w:val="22"/>
                <w:lang w:val="ru-RU" w:eastAsia="uk-UA"/>
              </w:rPr>
              <w:t>.</w:t>
            </w:r>
            <w:r w:rsidR="00066534">
              <w:rPr>
                <w:color w:val="000000"/>
                <w:sz w:val="22"/>
                <w:lang w:val="en-US" w:eastAsia="uk-UA"/>
              </w:rPr>
              <w:t>com</w:t>
            </w:r>
          </w:p>
        </w:tc>
      </w:tr>
      <w:tr w:rsidR="000F6A5B" w:rsidRPr="008F4527" w:rsidTr="00571100">
        <w:trPr>
          <w:trHeight w:val="18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694"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571100">
        <w:trPr>
          <w:trHeight w:val="413"/>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35"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694"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13372F" w:rsidRPr="008F4527" w:rsidTr="00571100">
        <w:trPr>
          <w:trHeight w:val="407"/>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4.1</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694" w:type="dxa"/>
            <w:shd w:val="clear" w:color="auto" w:fill="auto"/>
          </w:tcPr>
          <w:p w:rsidR="0013372F" w:rsidRPr="0075032B" w:rsidRDefault="00D146F7" w:rsidP="00051C0B">
            <w:pPr>
              <w:widowControl w:val="0"/>
              <w:spacing w:after="60" w:line="240" w:lineRule="auto"/>
              <w:ind w:right="113" w:hanging="2"/>
              <w:contextualSpacing/>
              <w:jc w:val="both"/>
              <w:rPr>
                <w:b/>
                <w:sz w:val="22"/>
                <w:lang w:eastAsia="uk-UA"/>
              </w:rPr>
            </w:pPr>
            <w:r w:rsidRPr="00D146F7">
              <w:rPr>
                <w:b/>
                <w:sz w:val="22"/>
                <w:lang w:eastAsia="uk-UA"/>
              </w:rPr>
              <w:t>Лабораторні реактиви (ДК 021:2015 33690000-3 Лікарські засоби різні (33696500-0 Лабораторні реактиви)) (код НКМВ 024:2023 30591 - Набір реагентів для вимірювання протромбінового часу (ПЧ) IVD; 55981 - Активований частковий тромбопластиновий час ІВД, набір, аналіз утворення згустку; 30593 - Кальцію хлорид. Реагент для аналізу утворення згустку IVD; 55997 - Фібриноген (фактор I) ІВД, набір, аналіз утворення згустку; 55997 - Фібриноген (фактор I) ІВД, набір, аналіз утворення згустку (розчин імідазолу); 61032 - Кювета для лабораторного аналізатора ІВД, одноразового використання; 55996 - Численні фактори згортання ІВД, набір, аналіз утворення згустку; 53027 - Гамаглутамілтрансфераза (ГГТ) IVD (діагностика in vitro), набір, ферментний спектрофотометричний аналіз))</w:t>
            </w:r>
          </w:p>
        </w:tc>
      </w:tr>
      <w:tr w:rsidR="0013372F" w:rsidRPr="008F4527" w:rsidTr="00571100">
        <w:trPr>
          <w:trHeight w:val="23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4.2</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4.3</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694" w:type="dxa"/>
            <w:shd w:val="clear" w:color="auto" w:fill="auto"/>
          </w:tcPr>
          <w:p w:rsidR="0013372F" w:rsidRPr="00A20B95" w:rsidRDefault="0013372F" w:rsidP="0013372F">
            <w:pPr>
              <w:widowControl w:val="0"/>
              <w:spacing w:after="60" w:line="240" w:lineRule="auto"/>
              <w:ind w:right="113"/>
              <w:contextualSpacing/>
              <w:jc w:val="both"/>
              <w:rPr>
                <w:sz w:val="22"/>
                <w:u w:val="single"/>
              </w:rPr>
            </w:pPr>
            <w:r w:rsidRPr="00A20B95">
              <w:rPr>
                <w:sz w:val="22"/>
                <w:u w:val="single"/>
              </w:rPr>
              <w:t>Місце поставки:</w:t>
            </w:r>
          </w:p>
          <w:p w:rsidR="0013372F" w:rsidRPr="00A20B95" w:rsidRDefault="0013372F" w:rsidP="0013372F">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13372F" w:rsidRPr="008944D6" w:rsidRDefault="0013372F" w:rsidP="0013372F">
            <w:pPr>
              <w:widowControl w:val="0"/>
              <w:spacing w:after="60" w:line="240" w:lineRule="auto"/>
              <w:ind w:right="113"/>
              <w:contextualSpacing/>
              <w:jc w:val="both"/>
              <w:rPr>
                <w:sz w:val="22"/>
                <w:u w:val="single"/>
              </w:rPr>
            </w:pPr>
            <w:r w:rsidRPr="008944D6">
              <w:rPr>
                <w:sz w:val="22"/>
                <w:u w:val="single"/>
              </w:rPr>
              <w:t>Кількість:</w:t>
            </w:r>
          </w:p>
          <w:p w:rsidR="0013372F" w:rsidRPr="00857508" w:rsidRDefault="00D146F7" w:rsidP="00D146F7">
            <w:pPr>
              <w:widowControl w:val="0"/>
              <w:spacing w:after="60" w:line="240" w:lineRule="auto"/>
              <w:ind w:right="113" w:hanging="2"/>
              <w:contextualSpacing/>
              <w:jc w:val="both"/>
              <w:rPr>
                <w:sz w:val="22"/>
              </w:rPr>
            </w:pPr>
            <w:r w:rsidRPr="00D146F7">
              <w:rPr>
                <w:sz w:val="22"/>
                <w:lang w:eastAsia="uk-UA"/>
              </w:rPr>
              <w:t>Лабораторні реактиви (ДК 021:2015 33690000-3 Лікарські засоби різні (33696500-0 Лабораторні реактиви)) (код НКМВ 024:2023 30591 - Набір реагентів для вимірювання протромбінового часу (ПЧ) IVD; 55981 - Активований частковий тромбопластиновий час ІВД, набір, аналіз утворення згустку; 30593 - Кальцію хлорид. Реагент для аналізу утворення згустку IVD; 55997 - Фібриноген (фактор I) ІВД, набір, аналіз утворення згустку; 55997 - Фібриноген (фактор I) ІВД, набір, аналіз утворення згустку (розчин імідазолу); 61032 - Кювета для лабораторного аналізатора ІВД, одноразового використання; 55996 - Численні фактори згортання ІВД, набір, аналіз утворення згустку; 53027 - Гамаглутамілтрансфераза (ГГТ) IVD (діагностика in vitro), набір, ферментний спектрофотометричний аналіз))</w:t>
            </w:r>
            <w:r w:rsidR="008C20E8" w:rsidRPr="00D146F7">
              <w:rPr>
                <w:sz w:val="22"/>
                <w:lang w:eastAsia="uk-UA"/>
              </w:rPr>
              <w:t xml:space="preserve"> </w:t>
            </w:r>
            <w:r w:rsidR="001266E5" w:rsidRPr="00D146F7">
              <w:rPr>
                <w:sz w:val="22"/>
                <w:lang w:eastAsia="uk-UA"/>
              </w:rPr>
              <w:t xml:space="preserve">у кількості </w:t>
            </w:r>
            <w:r w:rsidRPr="00D146F7">
              <w:rPr>
                <w:sz w:val="22"/>
                <w:lang w:eastAsia="uk-UA"/>
              </w:rPr>
              <w:t>16 одиниць</w:t>
            </w:r>
            <w:r w:rsidR="001266E5" w:rsidRPr="00D146F7">
              <w:rPr>
                <w:sz w:val="22"/>
                <w:lang w:eastAsia="uk-UA"/>
              </w:rPr>
              <w:t xml:space="preserve"> </w:t>
            </w:r>
            <w:r w:rsidR="00AE4884" w:rsidRPr="00D146F7">
              <w:rPr>
                <w:sz w:val="22"/>
                <w:lang w:eastAsia="uk-UA"/>
              </w:rPr>
              <w:t xml:space="preserve">(відповідно до </w:t>
            </w:r>
            <w:r w:rsidR="00AE4884" w:rsidRPr="00D146F7">
              <w:rPr>
                <w:b/>
                <w:sz w:val="22"/>
                <w:lang w:eastAsia="uk-UA"/>
              </w:rPr>
              <w:t>Додатку 4</w:t>
            </w:r>
            <w:r w:rsidR="00AE4884" w:rsidRPr="00D146F7">
              <w:rPr>
                <w:sz w:val="22"/>
                <w:lang w:eastAsia="uk-UA"/>
              </w:rPr>
              <w:t>).</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1.</w:t>
            </w:r>
            <w:r w:rsidRPr="00857508">
              <w:rPr>
                <w:color w:val="000000"/>
                <w:sz w:val="22"/>
                <w:lang w:eastAsia="uk-UA"/>
              </w:rPr>
              <w:t>4.4</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694" w:type="dxa"/>
            <w:shd w:val="clear" w:color="auto" w:fill="auto"/>
          </w:tcPr>
          <w:p w:rsidR="0013372F" w:rsidRPr="00857508" w:rsidRDefault="0013372F" w:rsidP="0013372F">
            <w:pPr>
              <w:widowControl w:val="0"/>
              <w:spacing w:after="60" w:line="240" w:lineRule="auto"/>
              <w:ind w:right="113" w:hanging="2"/>
              <w:contextualSpacing/>
              <w:jc w:val="both"/>
              <w:rPr>
                <w:sz w:val="22"/>
              </w:rPr>
            </w:pPr>
            <w:r>
              <w:rPr>
                <w:sz w:val="22"/>
              </w:rPr>
              <w:t>По 31.12.2024</w:t>
            </w:r>
            <w:r w:rsidRPr="00857508">
              <w:rPr>
                <w:sz w:val="22"/>
              </w:rPr>
              <w:t xml:space="preserve"> року</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694" w:type="dxa"/>
            <w:shd w:val="clear" w:color="auto" w:fill="auto"/>
          </w:tcPr>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r w:rsidRPr="008F02CE">
              <w:rPr>
                <w:sz w:val="22"/>
                <w:lang w:eastAsia="uk-UA"/>
              </w:rPr>
              <w:t>закупівель на рівних умовах.</w:t>
            </w:r>
            <w:r>
              <w:rPr>
                <w:sz w:val="22"/>
                <w:lang w:eastAsia="uk-UA"/>
              </w:rPr>
              <w:t xml:space="preserve"> </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а) за спрощеною процедурою проставлення Апостиля</w:t>
            </w:r>
            <w:r>
              <w:rPr>
                <w:i/>
                <w:sz w:val="22"/>
                <w:lang w:eastAsia="uk-UA"/>
              </w:rPr>
              <w:t xml:space="preserve"> </w:t>
            </w:r>
            <w:r w:rsidRPr="008F02CE">
              <w:rPr>
                <w:i/>
                <w:sz w:val="22"/>
                <w:lang w:eastAsia="uk-UA"/>
              </w:rPr>
              <w:t>(Apostille) відповідно до статей 3 та 4 Гаазької Конвенції від</w:t>
            </w:r>
            <w:r>
              <w:rPr>
                <w:i/>
                <w:sz w:val="22"/>
                <w:lang w:eastAsia="uk-UA"/>
              </w:rPr>
              <w:t xml:space="preserve"> </w:t>
            </w:r>
            <w:r w:rsidRPr="008F02CE">
              <w:rPr>
                <w:i/>
                <w:sz w:val="22"/>
                <w:lang w:eastAsia="uk-UA"/>
              </w:rPr>
              <w:t>05.10.1961 і супроводжуються перекладом на українську мову</w:t>
            </w:r>
            <w:r>
              <w:rPr>
                <w:i/>
                <w:sz w:val="22"/>
                <w:lang w:eastAsia="uk-UA"/>
              </w:rPr>
              <w:t xml:space="preserve"> </w:t>
            </w:r>
            <w:r w:rsidRPr="008F02CE">
              <w:rPr>
                <w:i/>
                <w:sz w:val="22"/>
                <w:lang w:eastAsia="uk-UA"/>
              </w:rPr>
              <w:t>з 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57508" w:rsidRDefault="0013372F" w:rsidP="0013372F">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694" w:type="dxa"/>
            <w:shd w:val="clear" w:color="auto" w:fill="auto"/>
          </w:tcPr>
          <w:p w:rsidR="0013372F" w:rsidRDefault="0013372F" w:rsidP="0013372F">
            <w:pPr>
              <w:widowControl w:val="0"/>
              <w:spacing w:after="60" w:line="240" w:lineRule="auto"/>
              <w:ind w:left="34" w:right="113" w:hanging="21"/>
              <w:contextualSpacing/>
              <w:jc w:val="both"/>
              <w:rPr>
                <w:sz w:val="22"/>
                <w:lang w:val="ru-RU" w:eastAsia="uk-UA"/>
              </w:rPr>
            </w:pPr>
            <w:r>
              <w:rPr>
                <w:sz w:val="22"/>
                <w:lang w:eastAsia="uk-UA"/>
              </w:rPr>
              <w:t xml:space="preserve">     </w:t>
            </w:r>
            <w:r w:rsidRPr="00857508">
              <w:rPr>
                <w:sz w:val="22"/>
                <w:lang w:eastAsia="uk-UA"/>
              </w:rPr>
              <w:t>Валюто</w:t>
            </w:r>
            <w:r>
              <w:rPr>
                <w:sz w:val="22"/>
                <w:lang w:eastAsia="uk-UA"/>
              </w:rPr>
              <w:t>ю тендерної пропозиції є гривня;</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Pr="00857508">
              <w:rPr>
                <w:rStyle w:val="rvts0"/>
                <w:sz w:val="22"/>
              </w:rPr>
              <w:t xml:space="preserve"> </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7</w:t>
            </w:r>
          </w:p>
        </w:tc>
        <w:tc>
          <w:tcPr>
            <w:tcW w:w="3135" w:type="dxa"/>
            <w:shd w:val="clear" w:color="auto" w:fill="auto"/>
            <w:vAlign w:val="center"/>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694" w:type="dxa"/>
            <w:shd w:val="clear" w:color="auto" w:fill="auto"/>
          </w:tcPr>
          <w:p w:rsidR="0013372F" w:rsidRPr="00B02E06" w:rsidRDefault="0013372F" w:rsidP="0013372F">
            <w:pPr>
              <w:widowControl w:val="0"/>
              <w:spacing w:after="60" w:line="240" w:lineRule="auto"/>
              <w:contextualSpacing/>
              <w:jc w:val="center"/>
              <w:rPr>
                <w:b/>
                <w:color w:val="000000"/>
                <w:sz w:val="22"/>
                <w:lang w:eastAsia="uk-UA"/>
              </w:rPr>
            </w:pPr>
            <w:r w:rsidRPr="00B02E06">
              <w:rPr>
                <w:b/>
                <w:color w:val="000000"/>
                <w:sz w:val="22"/>
                <w:lang w:eastAsia="uk-UA"/>
              </w:rPr>
              <w:t>Мова тендерної пропозиції - українська.</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Під час проведення процедур закупівель усі документи, що</w:t>
            </w:r>
            <w:r>
              <w:rPr>
                <w:color w:val="000000"/>
                <w:sz w:val="22"/>
                <w:lang w:eastAsia="uk-UA"/>
              </w:rPr>
              <w:t xml:space="preserve"> </w:t>
            </w:r>
            <w:r w:rsidRPr="008F02CE">
              <w:rPr>
                <w:color w:val="000000"/>
                <w:sz w:val="22"/>
                <w:lang w:eastAsia="uk-UA"/>
              </w:rPr>
              <w:t>готуються замовником, викладаються українською мовою, а</w:t>
            </w:r>
            <w:r>
              <w:rPr>
                <w:color w:val="000000"/>
                <w:sz w:val="22"/>
                <w:lang w:eastAsia="uk-UA"/>
              </w:rPr>
              <w:t xml:space="preserve"> </w:t>
            </w:r>
            <w:r w:rsidRPr="008F02CE">
              <w:rPr>
                <w:color w:val="000000"/>
                <w:sz w:val="22"/>
                <w:lang w:eastAsia="uk-UA"/>
              </w:rPr>
              <w:t>також за рішенням замовника одночасно всі документи можуть</w:t>
            </w:r>
            <w:r>
              <w:rPr>
                <w:color w:val="000000"/>
                <w:sz w:val="22"/>
                <w:lang w:eastAsia="uk-UA"/>
              </w:rPr>
              <w:t xml:space="preserve"> </w:t>
            </w:r>
            <w:r w:rsidRPr="008F02CE">
              <w:rPr>
                <w:color w:val="000000"/>
                <w:sz w:val="22"/>
                <w:lang w:eastAsia="uk-UA"/>
              </w:rPr>
              <w:t>мати автентичний переклад на іншу мову. Визначальним є</w:t>
            </w:r>
            <w:r>
              <w:rPr>
                <w:color w:val="000000"/>
                <w:sz w:val="22"/>
                <w:lang w:eastAsia="uk-UA"/>
              </w:rPr>
              <w:t xml:space="preserve"> </w:t>
            </w:r>
            <w:r w:rsidRPr="008F02CE">
              <w:rPr>
                <w:color w:val="000000"/>
                <w:sz w:val="22"/>
                <w:lang w:eastAsia="uk-UA"/>
              </w:rPr>
              <w:t>текст, викладений українською мовою.</w:t>
            </w:r>
            <w:r>
              <w:rPr>
                <w:color w:val="000000"/>
                <w:sz w:val="22"/>
                <w:lang w:eastAsia="uk-UA"/>
              </w:rPr>
              <w:t xml:space="preserve"> </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Стандартні характеристики, вимоги, умовні позначення у</w:t>
            </w:r>
            <w:r>
              <w:rPr>
                <w:color w:val="000000"/>
                <w:sz w:val="22"/>
                <w:lang w:eastAsia="uk-UA"/>
              </w:rPr>
              <w:t xml:space="preserve"> </w:t>
            </w:r>
            <w:r w:rsidRPr="008F02CE">
              <w:rPr>
                <w:color w:val="000000"/>
                <w:sz w:val="22"/>
                <w:lang w:eastAsia="uk-UA"/>
              </w:rPr>
              <w:t>вигляді скорочень та термінологія, пов’язана з товарами,</w:t>
            </w:r>
            <w:r>
              <w:rPr>
                <w:color w:val="000000"/>
                <w:sz w:val="22"/>
                <w:lang w:eastAsia="uk-UA"/>
              </w:rPr>
              <w:t xml:space="preserve"> </w:t>
            </w:r>
            <w:r w:rsidRPr="008F02CE">
              <w:rPr>
                <w:color w:val="000000"/>
                <w:sz w:val="22"/>
                <w:lang w:eastAsia="uk-UA"/>
              </w:rPr>
              <w:t>роботами чи послугами, що закуповуються, передбачені</w:t>
            </w:r>
            <w:r>
              <w:rPr>
                <w:color w:val="000000"/>
                <w:sz w:val="22"/>
                <w:lang w:eastAsia="uk-UA"/>
              </w:rPr>
              <w:t xml:space="preserve"> </w:t>
            </w:r>
            <w:r w:rsidRPr="008F02CE">
              <w:rPr>
                <w:color w:val="000000"/>
                <w:sz w:val="22"/>
                <w:lang w:eastAsia="uk-UA"/>
              </w:rPr>
              <w:t>існуючими міжнародними або національними стандартами,</w:t>
            </w:r>
            <w:r>
              <w:rPr>
                <w:color w:val="000000"/>
                <w:sz w:val="22"/>
                <w:lang w:eastAsia="uk-UA"/>
              </w:rPr>
              <w:t xml:space="preserve"> </w:t>
            </w:r>
            <w:r w:rsidRPr="008F02CE">
              <w:rPr>
                <w:color w:val="000000"/>
                <w:sz w:val="22"/>
                <w:lang w:eastAsia="uk-UA"/>
              </w:rPr>
              <w:t>нормами та правилами, викладаються мовою їх загально</w:t>
            </w:r>
            <w:r>
              <w:rPr>
                <w:color w:val="000000"/>
                <w:sz w:val="22"/>
                <w:lang w:eastAsia="uk-UA"/>
              </w:rPr>
              <w:t xml:space="preserve"> </w:t>
            </w:r>
            <w:r w:rsidRPr="008F02CE">
              <w:rPr>
                <w:color w:val="000000"/>
                <w:sz w:val="22"/>
                <w:lang w:eastAsia="uk-UA"/>
              </w:rPr>
              <w:t>прийнятого застосування.</w:t>
            </w:r>
          </w:p>
          <w:p w:rsidR="0013372F" w:rsidRPr="00857508"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Уся інформація розміщується в електронній системі закупівель</w:t>
            </w:r>
            <w:r>
              <w:rPr>
                <w:color w:val="000000"/>
                <w:sz w:val="22"/>
                <w:lang w:eastAsia="uk-UA"/>
              </w:rPr>
              <w:t xml:space="preserve"> </w:t>
            </w:r>
            <w:r w:rsidRPr="008F02CE">
              <w:rPr>
                <w:color w:val="000000"/>
                <w:sz w:val="22"/>
                <w:lang w:eastAsia="uk-UA"/>
              </w:rPr>
              <w:t>українською мовою, крім тих випадків коли використання букв</w:t>
            </w:r>
            <w:r>
              <w:rPr>
                <w:color w:val="000000"/>
                <w:sz w:val="22"/>
                <w:lang w:eastAsia="uk-UA"/>
              </w:rPr>
              <w:t xml:space="preserve"> </w:t>
            </w:r>
            <w:r w:rsidRPr="008F02CE">
              <w:rPr>
                <w:color w:val="000000"/>
                <w:sz w:val="22"/>
                <w:lang w:eastAsia="uk-UA"/>
              </w:rPr>
              <w:t>та символів української мови призводить до їх спотворення</w:t>
            </w:r>
            <w:r>
              <w:rPr>
                <w:color w:val="000000"/>
                <w:sz w:val="22"/>
                <w:lang w:eastAsia="uk-UA"/>
              </w:rPr>
              <w:t xml:space="preserve"> </w:t>
            </w:r>
            <w:r w:rsidRPr="008F02CE">
              <w:rPr>
                <w:color w:val="000000"/>
                <w:sz w:val="22"/>
                <w:lang w:eastAsia="uk-UA"/>
              </w:rPr>
              <w:t>(зокрема, але не виключно адреси мережі "інтернет", адреси</w:t>
            </w:r>
            <w:r>
              <w:rPr>
                <w:color w:val="000000"/>
                <w:sz w:val="22"/>
                <w:lang w:eastAsia="uk-UA"/>
              </w:rPr>
              <w:t xml:space="preserve"> </w:t>
            </w:r>
            <w:r w:rsidRPr="008F02CE">
              <w:rPr>
                <w:color w:val="000000"/>
                <w:sz w:val="22"/>
                <w:lang w:eastAsia="uk-UA"/>
              </w:rPr>
              <w:t>електронної пошти, торговельної марки (знаку для товарів та</w:t>
            </w:r>
            <w:r>
              <w:rPr>
                <w:color w:val="000000"/>
                <w:sz w:val="22"/>
                <w:lang w:eastAsia="uk-UA"/>
              </w:rPr>
              <w:t xml:space="preserve"> </w:t>
            </w:r>
            <w:r w:rsidRPr="008F02CE">
              <w:rPr>
                <w:color w:val="000000"/>
                <w:sz w:val="22"/>
                <w:lang w:eastAsia="uk-UA"/>
              </w:rPr>
              <w:t>послуг). Тендерна пропозиція та усі документи, які передбачені</w:t>
            </w:r>
            <w:r>
              <w:rPr>
                <w:color w:val="000000"/>
                <w:sz w:val="22"/>
                <w:lang w:eastAsia="uk-UA"/>
              </w:rPr>
              <w:t xml:space="preserve"> </w:t>
            </w:r>
            <w:r w:rsidRPr="008F02CE">
              <w:rPr>
                <w:color w:val="000000"/>
                <w:sz w:val="22"/>
                <w:lang w:eastAsia="uk-UA"/>
              </w:rPr>
              <w:t>вимогами тендерної документації та додатками до неї</w:t>
            </w:r>
            <w:r>
              <w:rPr>
                <w:color w:val="000000"/>
                <w:sz w:val="22"/>
                <w:lang w:eastAsia="uk-UA"/>
              </w:rPr>
              <w:t xml:space="preserve"> </w:t>
            </w:r>
            <w:r w:rsidRPr="008F02CE">
              <w:rPr>
                <w:color w:val="000000"/>
                <w:sz w:val="22"/>
                <w:lang w:eastAsia="uk-UA"/>
              </w:rPr>
              <w:t xml:space="preserve">складаються українською мовою. </w:t>
            </w:r>
          </w:p>
        </w:tc>
      </w:tr>
      <w:tr w:rsidR="0013372F" w:rsidRPr="008F4527" w:rsidTr="00571100">
        <w:trPr>
          <w:trHeight w:val="283"/>
          <w:jc w:val="center"/>
        </w:trPr>
        <w:tc>
          <w:tcPr>
            <w:tcW w:w="10485"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rPr>
              <w:t xml:space="preserve">Розділ 2. </w:t>
            </w:r>
            <w:r w:rsidRPr="00857508">
              <w:rPr>
                <w:b/>
                <w:sz w:val="22"/>
              </w:rPr>
              <w:t>Порядок унесення змін та надання роз’яснень до тендерної документації</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2.</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694" w:type="dxa"/>
            <w:shd w:val="clear" w:color="auto" w:fill="auto"/>
          </w:tcPr>
          <w:p w:rsidR="002D2052"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002D2052" w:rsidRPr="002D2052">
              <w:rPr>
                <w:rFonts w:ascii="Times New Roman" w:hAnsi="Times New Roman"/>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w:t>
            </w:r>
            <w:r w:rsidR="002D2052">
              <w:rPr>
                <w:rFonts w:ascii="Times New Roman" w:hAnsi="Times New Roman"/>
              </w:rPr>
              <w:t xml:space="preserve"> пункту 54 Особливостей.</w:t>
            </w:r>
          </w:p>
          <w:p w:rsidR="00966DF1" w:rsidRPr="00966DF1" w:rsidRDefault="002D2052" w:rsidP="00966DF1">
            <w:pPr>
              <w:pStyle w:val="a3"/>
              <w:widowControl w:val="0"/>
              <w:spacing w:after="60"/>
              <w:ind w:right="113"/>
              <w:contextualSpacing/>
              <w:jc w:val="both"/>
              <w:rPr>
                <w:rFonts w:ascii="Times New Roman" w:hAnsi="Times New Roman"/>
              </w:rPr>
            </w:pPr>
            <w:r>
              <w:rPr>
                <w:rFonts w:ascii="Times New Roman" w:hAnsi="Times New Roman"/>
              </w:rPr>
              <w:t xml:space="preserve">    </w:t>
            </w:r>
            <w:r w:rsidR="00966DF1" w:rsidRPr="00966DF1">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13372F" w:rsidRPr="00857508" w:rsidRDefault="00502FD9" w:rsidP="00502FD9">
            <w:pPr>
              <w:pStyle w:val="a3"/>
              <w:widowControl w:val="0"/>
              <w:spacing w:after="60"/>
              <w:ind w:right="113"/>
              <w:contextualSpacing/>
              <w:jc w:val="both"/>
              <w:rPr>
                <w:rFonts w:ascii="Times New Roman" w:hAnsi="Times New Roman"/>
              </w:rPr>
            </w:pPr>
            <w:r>
              <w:rPr>
                <w:rFonts w:ascii="Times New Roman" w:hAnsi="Times New Roman"/>
              </w:rPr>
              <w:t xml:space="preserve">     </w:t>
            </w:r>
            <w:r w:rsidR="00966DF1" w:rsidRPr="00966DF1">
              <w:rPr>
                <w:rFonts w:ascii="Times New Roman" w:hAnsi="Times New Roman"/>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966DF1" w:rsidRPr="00502FD9">
              <w:rPr>
                <w:rFonts w:ascii="Times New Roman" w:hAnsi="Times New Roman"/>
                <w:b/>
                <w:i/>
              </w:rPr>
              <w:t>протягом трьох днів</w:t>
            </w:r>
            <w:r w:rsidR="00966DF1" w:rsidRPr="00966DF1">
              <w:rPr>
                <w:rFonts w:ascii="Times New Roman" w:hAnsi="Times New Roman"/>
              </w:rPr>
              <w:t xml:space="preserve"> з дня їх оприлюднення надати відповідь на звернення та оприлюднити його в електронній системі закупівель.</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2.</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694" w:type="dxa"/>
            <w:shd w:val="clear" w:color="auto" w:fill="auto"/>
          </w:tcPr>
          <w:p w:rsidR="00502FD9" w:rsidRDefault="0013372F" w:rsidP="0013372F">
            <w:pPr>
              <w:pStyle w:val="a3"/>
              <w:widowControl w:val="0"/>
              <w:spacing w:after="60"/>
              <w:ind w:right="113"/>
              <w:contextualSpacing/>
              <w:jc w:val="both"/>
              <w:rPr>
                <w:rFonts w:ascii="Times New Roman" w:hAnsi="Times New Roman"/>
                <w:b/>
                <w:i/>
              </w:rPr>
            </w:pPr>
            <w:r>
              <w:rPr>
                <w:rFonts w:ascii="Times New Roman" w:hAnsi="Times New Roman"/>
              </w:rPr>
              <w:t xml:space="preserve">  </w:t>
            </w:r>
            <w:r w:rsidR="00502FD9">
              <w:rPr>
                <w:rFonts w:ascii="Times New Roman" w:hAnsi="Times New Roman"/>
              </w:rPr>
              <w:t xml:space="preserve"> </w:t>
            </w:r>
            <w:r w:rsidR="00502FD9" w:rsidRPr="00966DF1">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00502FD9" w:rsidRPr="00502FD9">
              <w:rPr>
                <w:rFonts w:ascii="Times New Roman" w:hAnsi="Times New Roman"/>
                <w:b/>
                <w:i/>
              </w:rPr>
              <w:t>не менше чотирьох днів.</w:t>
            </w:r>
          </w:p>
          <w:p w:rsidR="0013372F" w:rsidRDefault="0013372F" w:rsidP="00502FD9">
            <w:pPr>
              <w:pStyle w:val="a3"/>
              <w:widowControl w:val="0"/>
              <w:spacing w:after="60"/>
              <w:ind w:right="113"/>
              <w:contextualSpacing/>
              <w:jc w:val="both"/>
              <w:rPr>
                <w:rFonts w:ascii="Times New Roman" w:hAnsi="Times New Roman"/>
              </w:rPr>
            </w:pPr>
            <w:r>
              <w:rPr>
                <w:rFonts w:ascii="Times New Roman" w:hAnsi="Times New Roman"/>
              </w:rPr>
              <w:t xml:space="preserve">   </w:t>
            </w:r>
            <w:r w:rsidR="00502FD9" w:rsidRPr="00502FD9">
              <w:rPr>
                <w:rFonts w:ascii="Times New Roman" w:hAnsi="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502FD9" w:rsidRPr="00857508" w:rsidRDefault="00502FD9" w:rsidP="00502FD9">
            <w:pPr>
              <w:pStyle w:val="a3"/>
              <w:widowControl w:val="0"/>
              <w:spacing w:after="60"/>
              <w:ind w:right="113"/>
              <w:contextualSpacing/>
              <w:jc w:val="both"/>
              <w:rPr>
                <w:rFonts w:ascii="Times New Roman" w:hAnsi="Times New Roman"/>
              </w:rPr>
            </w:pPr>
            <w:r>
              <w:rPr>
                <w:rFonts w:ascii="Times New Roman" w:hAnsi="Times New Roman"/>
              </w:rPr>
              <w:t xml:space="preserve">     </w:t>
            </w:r>
            <w:r w:rsidRPr="00502FD9">
              <w:rPr>
                <w:rFonts w:ascii="Times New Roman" w:hAnsi="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03B73">
              <w:rPr>
                <w:rFonts w:ascii="Times New Roman" w:hAnsi="Times New Roman"/>
                <w:b/>
                <w:i/>
              </w:rPr>
              <w:t>не менше ніж на чотири дні.</w:t>
            </w:r>
          </w:p>
        </w:tc>
      </w:tr>
      <w:tr w:rsidR="0013372F" w:rsidRPr="008F4527" w:rsidTr="00571100">
        <w:trPr>
          <w:trHeight w:val="266"/>
          <w:jc w:val="center"/>
        </w:trPr>
        <w:tc>
          <w:tcPr>
            <w:tcW w:w="10485"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3. </w:t>
            </w:r>
            <w:r w:rsidRPr="00857508">
              <w:rPr>
                <w:b/>
                <w:sz w:val="22"/>
                <w:bdr w:val="none" w:sz="0" w:space="0" w:color="auto" w:frame="1"/>
                <w:lang w:eastAsia="uk-UA"/>
              </w:rPr>
              <w:t>Інструкція з підготовки тендерної пропозиції</w:t>
            </w:r>
            <w:r w:rsidRPr="00857508">
              <w:rPr>
                <w:b/>
                <w:color w:val="000000"/>
                <w:sz w:val="22"/>
                <w:lang w:eastAsia="uk-UA"/>
              </w:rPr>
              <w:t xml:space="preserve"> </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3.</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694" w:type="dxa"/>
            <w:shd w:val="clear" w:color="auto" w:fill="auto"/>
          </w:tcPr>
          <w:p w:rsidR="0013372F" w:rsidRDefault="0013372F" w:rsidP="0013372F">
            <w:pPr>
              <w:widowControl w:val="0"/>
              <w:spacing w:after="60" w:line="240" w:lineRule="auto"/>
              <w:ind w:left="34" w:right="113" w:hanging="21"/>
              <w:contextualSpacing/>
              <w:jc w:val="both"/>
              <w:rPr>
                <w:sz w:val="22"/>
              </w:rPr>
            </w:pPr>
            <w:r>
              <w:rPr>
                <w:i/>
                <w:sz w:val="22"/>
              </w:rPr>
              <w:t xml:space="preserve">   </w:t>
            </w:r>
            <w:r w:rsidRPr="00221B36">
              <w:rPr>
                <w:i/>
                <w:sz w:val="22"/>
              </w:rPr>
              <w:t xml:space="preserve">Тендерні пропозиції подаються відповідно до порядку, визначеного статтею 26 Закону, крім положень частин </w:t>
            </w:r>
            <w:r>
              <w:rPr>
                <w:i/>
                <w:sz w:val="22"/>
              </w:rPr>
              <w:t xml:space="preserve">першої, </w:t>
            </w:r>
            <w:r w:rsidRPr="00221B36">
              <w:rPr>
                <w:i/>
                <w:sz w:val="22"/>
              </w:rPr>
              <w:t>четвертої, шостої та сьомої статті 26 Закону.</w:t>
            </w:r>
            <w:r w:rsidRPr="00221B36">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sz w:val="22"/>
              </w:rPr>
              <w:t>у яких</w:t>
            </w:r>
            <w:r w:rsidRPr="00221B36">
              <w:rPr>
                <w:sz w:val="22"/>
              </w:rPr>
              <w:t xml:space="preserve"> зазначається </w:t>
            </w:r>
            <w:r w:rsidRPr="00684901">
              <w:rPr>
                <w:sz w:val="22"/>
              </w:rPr>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2"/>
              </w:rPr>
              <w:t>О</w:t>
            </w:r>
            <w:r w:rsidRPr="00684901">
              <w:rPr>
                <w:sz w:val="22"/>
              </w:rPr>
              <w:t>собливостей і в тендерній документації, та шляхом завантаження необхідних документів</w:t>
            </w:r>
            <w:r>
              <w:rPr>
                <w:sz w:val="22"/>
              </w:rPr>
              <w:t xml:space="preserve"> </w:t>
            </w:r>
            <w:r w:rsidRPr="00221B36">
              <w:rPr>
                <w:sz w:val="22"/>
              </w:rPr>
              <w:t xml:space="preserve">через електронну систему закупівель, що підтверджують відповідність вимогам, визначеним замовником: </w:t>
            </w:r>
          </w:p>
          <w:p w:rsidR="0013372F" w:rsidRPr="00221B36" w:rsidRDefault="0013372F" w:rsidP="0013372F">
            <w:pPr>
              <w:widowControl w:val="0"/>
              <w:spacing w:after="60" w:line="240" w:lineRule="auto"/>
              <w:ind w:left="34" w:right="113" w:hanging="21"/>
              <w:contextualSpacing/>
              <w:jc w:val="both"/>
              <w:rPr>
                <w:b/>
                <w:i/>
                <w:sz w:val="22"/>
              </w:rPr>
            </w:pPr>
            <w:r>
              <w:rPr>
                <w:sz w:val="22"/>
              </w:rPr>
              <w:t xml:space="preserve">       - </w:t>
            </w:r>
            <w:r w:rsidRPr="00221B36">
              <w:rPr>
                <w:sz w:val="22"/>
              </w:rPr>
              <w:t xml:space="preserve">інформацією, що підтверджує відповідність учасника </w:t>
            </w:r>
            <w:r w:rsidRPr="00221B36">
              <w:rPr>
                <w:sz w:val="22"/>
              </w:rPr>
              <w:lastRenderedPageBreak/>
              <w:t>кваліфікаційному</w:t>
            </w:r>
            <w:r>
              <w:rPr>
                <w:sz w:val="22"/>
              </w:rPr>
              <w:t xml:space="preserve"> </w:t>
            </w:r>
            <w:r w:rsidRPr="00221B36">
              <w:rPr>
                <w:sz w:val="22"/>
              </w:rPr>
              <w:t>критері</w:t>
            </w:r>
            <w:r>
              <w:rPr>
                <w:sz w:val="22"/>
              </w:rPr>
              <w:t>ю</w:t>
            </w:r>
            <w:r w:rsidRPr="00221B36">
              <w:rPr>
                <w:sz w:val="22"/>
              </w:rPr>
              <w:t xml:space="preserve"> - </w:t>
            </w:r>
            <w:r w:rsidRPr="00221B36">
              <w:rPr>
                <w:b/>
                <w:i/>
                <w:sz w:val="22"/>
              </w:rPr>
              <w:t xml:space="preserve">згідно Додатку 1 до цієї тендерної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221B36">
              <w:rPr>
                <w:sz w:val="22"/>
              </w:rPr>
              <w:t>інформацією щодо відсутності підстав</w:t>
            </w:r>
            <w:r w:rsidRPr="005D3429">
              <w:rPr>
                <w:rFonts w:cs="Times New Roman CYR"/>
                <w:sz w:val="24"/>
                <w:szCs w:val="24"/>
                <w:lang w:eastAsia="zh-CN"/>
              </w:rPr>
              <w:t xml:space="preserve"> </w:t>
            </w:r>
            <w:r w:rsidRPr="005D3429">
              <w:rPr>
                <w:sz w:val="22"/>
              </w:rPr>
              <w:t>для відмови в участі у процедурі закупівлі,</w:t>
            </w:r>
            <w:r>
              <w:rPr>
                <w:sz w:val="22"/>
              </w:rPr>
              <w:t xml:space="preserve"> встановлених</w:t>
            </w:r>
            <w:r w:rsidRPr="005D3429">
              <w:rPr>
                <w:sz w:val="22"/>
              </w:rPr>
              <w:t xml:space="preserve"> </w:t>
            </w:r>
            <w:r>
              <w:rPr>
                <w:sz w:val="22"/>
              </w:rPr>
              <w:t>пунктом 47 особливостей</w:t>
            </w:r>
            <w:r w:rsidRPr="005D3429">
              <w:rPr>
                <w:sz w:val="22"/>
              </w:rPr>
              <w:t>,</w:t>
            </w:r>
            <w:r>
              <w:rPr>
                <w:sz w:val="22"/>
              </w:rPr>
              <w:t xml:space="preserve"> </w:t>
            </w:r>
            <w:r w:rsidRPr="005D3429">
              <w:rPr>
                <w:sz w:val="22"/>
              </w:rPr>
              <w:t xml:space="preserve">а також спосіб підтвердження відповідності </w:t>
            </w:r>
            <w:r w:rsidRPr="005D3429">
              <w:rPr>
                <w:sz w:val="22"/>
                <w:u w:val="single"/>
              </w:rPr>
              <w:t>Переможця</w:t>
            </w:r>
            <w:r w:rsidRPr="005D3429">
              <w:rPr>
                <w:sz w:val="22"/>
              </w:rPr>
              <w:t xml:space="preserve"> процедури закупівлі</w:t>
            </w:r>
            <w:r>
              <w:rPr>
                <w:sz w:val="22"/>
              </w:rPr>
              <w:t xml:space="preserve"> </w:t>
            </w:r>
            <w:r w:rsidRPr="00221B36">
              <w:rPr>
                <w:sz w:val="22"/>
              </w:rPr>
              <w:t xml:space="preserve">- </w:t>
            </w:r>
            <w:r w:rsidRPr="00221B36">
              <w:rPr>
                <w:b/>
                <w:i/>
                <w:sz w:val="22"/>
              </w:rPr>
              <w:t xml:space="preserve">згідно Додатку </w:t>
            </w:r>
            <w:r>
              <w:rPr>
                <w:b/>
                <w:i/>
                <w:sz w:val="22"/>
              </w:rPr>
              <w:t>6</w:t>
            </w:r>
            <w:r w:rsidRPr="00221B36">
              <w:rPr>
                <w:b/>
                <w:i/>
                <w:sz w:val="22"/>
              </w:rPr>
              <w:t xml:space="preserve"> до цієї тендерної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Pr>
                <w:b/>
                <w:i/>
                <w:sz w:val="22"/>
              </w:rPr>
              <w:t>зг</w:t>
            </w:r>
            <w:r w:rsidRPr="00221B36">
              <w:rPr>
                <w:b/>
                <w:i/>
                <w:sz w:val="22"/>
              </w:rPr>
              <w:t xml:space="preserve">ідно пункту 3.6. та Додатку </w:t>
            </w:r>
            <w:r>
              <w:rPr>
                <w:b/>
                <w:i/>
                <w:sz w:val="22"/>
              </w:rPr>
              <w:t>4</w:t>
            </w:r>
            <w:r w:rsidRPr="00221B36">
              <w:rPr>
                <w:b/>
                <w:i/>
                <w:sz w:val="22"/>
              </w:rPr>
              <w:t xml:space="preserve"> до цієї тендерної документації;</w:t>
            </w:r>
            <w:r w:rsidRPr="00221B36">
              <w:rPr>
                <w:sz w:val="22"/>
              </w:rPr>
              <w:t xml:space="preserve"> </w:t>
            </w:r>
          </w:p>
          <w:p w:rsidR="0013372F" w:rsidRPr="00DE36CC" w:rsidRDefault="0013372F" w:rsidP="0013372F">
            <w:pPr>
              <w:widowControl w:val="0"/>
              <w:spacing w:after="60" w:line="240" w:lineRule="auto"/>
              <w:ind w:left="34" w:right="113" w:hanging="21"/>
              <w:contextualSpacing/>
              <w:jc w:val="both"/>
              <w:rPr>
                <w:rStyle w:val="rvts0"/>
                <w:sz w:val="22"/>
              </w:rPr>
            </w:pPr>
            <w:r>
              <w:rPr>
                <w:sz w:val="22"/>
              </w:rPr>
              <w:t xml:space="preserve">       </w:t>
            </w:r>
            <w:r w:rsidRPr="00DE36CC">
              <w:rPr>
                <w:rStyle w:val="rvts0"/>
                <w:i/>
                <w:sz w:val="22"/>
              </w:rPr>
              <w:t xml:space="preserve"> - </w:t>
            </w:r>
            <w:r w:rsidRPr="00DE36CC">
              <w:rPr>
                <w:rStyle w:val="rvts0"/>
                <w:sz w:val="22"/>
              </w:rPr>
              <w:t xml:space="preserve">тендерною пропозицією, оформленою </w:t>
            </w:r>
            <w:r w:rsidRPr="00DE36CC">
              <w:rPr>
                <w:rStyle w:val="rvts0"/>
                <w:b/>
                <w:i/>
                <w:sz w:val="22"/>
              </w:rPr>
              <w:t xml:space="preserve">відповідно до  Додатку 5 </w:t>
            </w:r>
            <w:r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та всі її складові повинні бути чітко і остаточно визначені без будь-яких посилань, обмежень або застережень.</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Додатку 2 до тендерної документації.</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згодою з проєктом Договору про закупівлю (</w:t>
            </w:r>
            <w:r w:rsidRPr="00DE36CC">
              <w:rPr>
                <w:rStyle w:val="rvts0"/>
                <w:b/>
                <w:i/>
                <w:sz w:val="22"/>
              </w:rPr>
              <w:t>відповідно до Додатку 2</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відповідно до Додатку 7</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13372F" w:rsidRPr="00DE36CC" w:rsidRDefault="0013372F" w:rsidP="0013372F">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 xml:space="preserve">інформацією про субпідрядника (субпідрядників) </w:t>
            </w:r>
            <w:r w:rsidRPr="00DE36CC">
              <w:rPr>
                <w:rStyle w:val="rvts0"/>
                <w:b/>
                <w:i/>
                <w:sz w:val="22"/>
              </w:rPr>
              <w:t>(якщо такі будуть залучатися)</w:t>
            </w:r>
            <w:r w:rsidRPr="00DE36CC">
              <w:rPr>
                <w:rStyle w:val="rvts0"/>
                <w:sz w:val="22"/>
              </w:rPr>
              <w:t>.</w:t>
            </w:r>
          </w:p>
          <w:p w:rsidR="0013372F" w:rsidRDefault="0013372F" w:rsidP="0013372F">
            <w:pPr>
              <w:widowControl w:val="0"/>
              <w:spacing w:after="60" w:line="240" w:lineRule="auto"/>
              <w:ind w:left="34" w:right="113" w:hanging="21"/>
              <w:contextualSpacing/>
              <w:jc w:val="both"/>
              <w:rPr>
                <w:sz w:val="22"/>
              </w:rPr>
            </w:pPr>
            <w:r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Pr="00041382">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13372F" w:rsidRPr="00D22C1B" w:rsidRDefault="0013372F" w:rsidP="0013372F">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w:t>
            </w:r>
            <w:r w:rsidRPr="00D22C1B">
              <w:rPr>
                <w:i/>
                <w:sz w:val="22"/>
              </w:rPr>
              <w:lastRenderedPageBreak/>
              <w:t xml:space="preserve">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w:t>
            </w:r>
            <w:r>
              <w:rPr>
                <w:sz w:val="22"/>
              </w:rPr>
              <w:t>-</w:t>
            </w:r>
            <w:r w:rsidRPr="00D22C1B">
              <w:rPr>
                <w:sz w:val="22"/>
              </w:rPr>
              <w:t xml:space="preserve">правовими актами України.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b/>
                <w:i/>
                <w:sz w:val="22"/>
              </w:rPr>
              <w:t xml:space="preserve">Переможець процедури закупівлі у строк, що </w:t>
            </w:r>
            <w:r w:rsidRPr="00DE36CC">
              <w:rPr>
                <w:b/>
                <w:i/>
                <w:sz w:val="22"/>
                <w:u w:val="single"/>
              </w:rPr>
              <w:t>не перевищує чотири дні</w:t>
            </w:r>
            <w:r w:rsidRPr="00CA7C2F">
              <w:rPr>
                <w:b/>
                <w:i/>
                <w:sz w:val="22"/>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 документи, </w:t>
            </w:r>
            <w:r w:rsidRPr="00DE36CC">
              <w:rPr>
                <w:b/>
                <w:i/>
                <w:sz w:val="22"/>
              </w:rPr>
              <w:t>встановлені в Додатку 6 (для переможця).</w:t>
            </w:r>
            <w:r w:rsidRPr="00D22C1B">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випадку ненадання переможцем документів </w:t>
            </w:r>
            <w:r w:rsidRPr="00CA7C2F">
              <w:rPr>
                <w:b/>
                <w:i/>
                <w:sz w:val="22"/>
              </w:rPr>
              <w:t xml:space="preserve">згідно з Додатком </w:t>
            </w:r>
            <w:r>
              <w:rPr>
                <w:b/>
                <w:i/>
                <w:sz w:val="22"/>
              </w:rPr>
              <w:t>6</w:t>
            </w:r>
            <w:r w:rsidRPr="00CA7C2F">
              <w:rPr>
                <w:b/>
                <w:i/>
                <w:sz w:val="22"/>
              </w:rPr>
              <w:t xml:space="preserve"> до цієї тендерної документації (для переможця)</w:t>
            </w:r>
            <w:r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sz w:val="22"/>
              </w:rPr>
              <w:t>7</w:t>
            </w:r>
            <w:r w:rsidRPr="00D22C1B">
              <w:rPr>
                <w:sz w:val="22"/>
              </w:rPr>
              <w:t xml:space="preserve"> Особливостей. </w:t>
            </w:r>
          </w:p>
          <w:p w:rsidR="0013372F" w:rsidRPr="00CA7C2F" w:rsidRDefault="0013372F" w:rsidP="0013372F">
            <w:pPr>
              <w:widowControl w:val="0"/>
              <w:spacing w:after="60" w:line="240" w:lineRule="auto"/>
              <w:ind w:left="34" w:right="113" w:hanging="21"/>
              <w:contextualSpacing/>
              <w:jc w:val="both"/>
              <w:rPr>
                <w:b/>
                <w:sz w:val="22"/>
              </w:rPr>
            </w:pPr>
            <w:r w:rsidRPr="00CA7C2F">
              <w:rPr>
                <w:b/>
                <w:sz w:val="22"/>
              </w:rPr>
              <w:t xml:space="preserve">    Опис та приклади формальних (несуттєвих) помилок:</w:t>
            </w:r>
          </w:p>
          <w:p w:rsidR="0013372F" w:rsidRDefault="0013372F" w:rsidP="0013372F">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372F" w:rsidRDefault="0013372F" w:rsidP="0013372F">
            <w:pPr>
              <w:widowControl w:val="0"/>
              <w:spacing w:after="60" w:line="240" w:lineRule="auto"/>
              <w:ind w:left="34" w:right="113" w:hanging="21"/>
              <w:contextualSpacing/>
              <w:jc w:val="both"/>
              <w:rPr>
                <w:sz w:val="22"/>
              </w:rPr>
            </w:pPr>
            <w:r w:rsidRPr="00CA7C2F">
              <w:rPr>
                <w:b/>
                <w:i/>
                <w:sz w:val="22"/>
              </w:rPr>
              <w:t>Опис формальних (несуттєвих) помилок:</w:t>
            </w:r>
            <w:r w:rsidRPr="00CA7C2F">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мовного звороту, запозичених з іншої мови;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CA7C2F">
              <w:rPr>
                <w:sz w:val="22"/>
              </w:rPr>
              <w:lastRenderedPageBreak/>
              <w:t xml:space="preserve">нумерація сторінок/аркушів не відповідає переліку, зазначеному в документі).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3372F" w:rsidRDefault="0013372F" w:rsidP="0013372F">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 «м.київ» замість «м.Київ»;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 «поряд -ок» замість «поря - док»;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«ненадається» замість «не надається»»;</w:t>
            </w:r>
          </w:p>
          <w:p w:rsidR="0013372F" w:rsidRDefault="0013372F" w:rsidP="0013372F">
            <w:pPr>
              <w:widowControl w:val="0"/>
              <w:spacing w:after="60" w:line="240" w:lineRule="auto"/>
              <w:ind w:left="34" w:right="113" w:hanging="21"/>
              <w:contextualSpacing/>
              <w:jc w:val="both"/>
              <w:rPr>
                <w:sz w:val="22"/>
              </w:rPr>
            </w:pPr>
            <w:r>
              <w:rPr>
                <w:sz w:val="22"/>
              </w:rPr>
              <w:lastRenderedPageBreak/>
              <w:t xml:space="preserve">       - </w:t>
            </w:r>
            <w:r w:rsidRPr="001C0925">
              <w:rPr>
                <w:sz w:val="22"/>
              </w:rPr>
              <w:t>«_______________ №______________ » замість «19.03.2022 №320/13/14-01»</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«pdf» (PortableDocumentFormat)».</w:t>
            </w:r>
          </w:p>
          <w:p w:rsidR="0013372F" w:rsidRPr="00D175B7" w:rsidRDefault="0013372F" w:rsidP="0013372F">
            <w:pPr>
              <w:widowControl w:val="0"/>
              <w:spacing w:after="60" w:line="240" w:lineRule="auto"/>
              <w:ind w:left="34" w:right="113"/>
              <w:contextualSpacing/>
              <w:jc w:val="both"/>
              <w:rPr>
                <w:sz w:val="22"/>
              </w:rPr>
            </w:pPr>
            <w:r w:rsidRPr="001C0925">
              <w:rPr>
                <w:sz w:val="22"/>
              </w:rPr>
              <w:t xml:space="preserve"> </w:t>
            </w:r>
            <w:r>
              <w:rPr>
                <w:sz w:val="22"/>
              </w:rPr>
              <w:t xml:space="preserve">    </w:t>
            </w:r>
            <w:r w:rsidRPr="00D175B7">
              <w:rPr>
                <w:sz w:val="22"/>
                <w:lang w:val="ru-RU"/>
              </w:rPr>
              <w:t xml:space="preserve">Замовник залишає за собою право не відхиляти </w:t>
            </w:r>
            <w:r w:rsidRPr="00D175B7">
              <w:rPr>
                <w:sz w:val="22"/>
              </w:rPr>
              <w:t xml:space="preserve">тендерні </w:t>
            </w:r>
            <w:r w:rsidRPr="00D175B7">
              <w:rPr>
                <w:sz w:val="22"/>
                <w:lang w:val="ru-RU"/>
              </w:rPr>
              <w:t xml:space="preserve">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Pr="00D175B7">
              <w:rPr>
                <w:sz w:val="22"/>
              </w:rPr>
              <w:t>5</w:t>
            </w:r>
            <w:r w:rsidRPr="00D175B7">
              <w:rPr>
                <w:sz w:val="22"/>
                <w:lang w:val="ru-RU"/>
              </w:rPr>
              <w:t xml:space="preserve"> Закону</w:t>
            </w:r>
            <w:r w:rsidRPr="00D175B7">
              <w:rPr>
                <w:sz w:val="22"/>
              </w:rPr>
              <w:t>.</w:t>
            </w:r>
          </w:p>
          <w:p w:rsidR="0013372F" w:rsidRPr="00D175B7" w:rsidRDefault="0013372F" w:rsidP="0013372F">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13372F" w:rsidRPr="00C74BEC" w:rsidRDefault="0013372F" w:rsidP="0013372F">
            <w:pPr>
              <w:widowControl w:val="0"/>
              <w:spacing w:after="60" w:line="240" w:lineRule="auto"/>
              <w:ind w:left="34" w:right="113"/>
              <w:contextualSpacing/>
              <w:jc w:val="both"/>
              <w:rPr>
                <w:sz w:val="22"/>
              </w:rPr>
            </w:pPr>
            <w:r w:rsidRPr="00D175B7">
              <w:rPr>
                <w:sz w:val="22"/>
                <w:lang w:val="ru-RU"/>
              </w:rPr>
              <w:t xml:space="preserve">     Рішення про віднесення допущеної учасником помилки до формальної (несуттєвої) приймається </w:t>
            </w:r>
            <w:r>
              <w:rPr>
                <w:sz w:val="22"/>
                <w:lang w:val="ru-RU"/>
              </w:rPr>
              <w:t>Уповноваженою особою.</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13372F" w:rsidRPr="007C2F76" w:rsidRDefault="0013372F" w:rsidP="0013372F">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закупівель (далі – Система) до кінцевого строку подання тендерних пропозицій </w:t>
            </w:r>
            <w:r w:rsidRPr="007C2F76">
              <w:rPr>
                <w:b/>
                <w:i/>
                <w:spacing w:val="-2"/>
                <w:sz w:val="22"/>
                <w:lang w:eastAsia="ru-RU"/>
              </w:rPr>
              <w:t>у вигляді електронних документів або скан-копій</w:t>
            </w:r>
            <w:r w:rsidRPr="007C2F76">
              <w:rPr>
                <w:spacing w:val="-2"/>
                <w:sz w:val="22"/>
                <w:lang w:eastAsia="ru-RU"/>
              </w:rPr>
              <w:t>,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повинен відповідати оригіналам відповідних документів, згідно яких виготовляються такі скан-копії. </w:t>
            </w:r>
          </w:p>
          <w:p w:rsidR="0013372F" w:rsidRPr="007C2F76" w:rsidRDefault="0013372F" w:rsidP="0013372F">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13372F" w:rsidRPr="007C2F76" w:rsidRDefault="0013372F" w:rsidP="0013372F">
            <w:pPr>
              <w:spacing w:after="0" w:line="240" w:lineRule="auto"/>
              <w:ind w:firstLine="187"/>
              <w:jc w:val="both"/>
              <w:rPr>
                <w:rFonts w:eastAsia="Calibri"/>
                <w:sz w:val="22"/>
              </w:rPr>
            </w:pPr>
            <w:r w:rsidRPr="007C2F76">
              <w:rPr>
                <w:rFonts w:eastAsia="Calibri"/>
                <w:sz w:val="2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13372F" w:rsidRPr="007C2F76" w:rsidRDefault="0013372F" w:rsidP="0013372F">
            <w:pPr>
              <w:spacing w:after="0" w:line="240" w:lineRule="auto"/>
              <w:ind w:firstLine="187"/>
              <w:jc w:val="both"/>
              <w:rPr>
                <w:i/>
                <w:spacing w:val="-2"/>
                <w:sz w:val="22"/>
                <w:lang w:eastAsia="ru-RU"/>
              </w:rPr>
            </w:pPr>
            <w:r w:rsidRPr="007C2F76">
              <w:rPr>
                <w:i/>
                <w:spacing w:val="-2"/>
                <w:sz w:val="22"/>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13372F" w:rsidRDefault="0013372F" w:rsidP="0013372F">
            <w:pPr>
              <w:widowControl w:val="0"/>
              <w:spacing w:after="60" w:line="240" w:lineRule="auto"/>
              <w:ind w:left="34" w:right="113" w:hanging="21"/>
              <w:contextualSpacing/>
              <w:jc w:val="both"/>
              <w:rPr>
                <w:b/>
                <w:sz w:val="22"/>
              </w:rPr>
            </w:pPr>
            <w:r w:rsidRPr="001C0925">
              <w:rPr>
                <w:b/>
                <w:sz w:val="22"/>
              </w:rPr>
              <w:t>УВАГА!!!</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закупівель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1C0925">
              <w:rPr>
                <w:b/>
                <w:sz w:val="22"/>
              </w:rPr>
              <w:lastRenderedPageBreak/>
              <w:t xml:space="preserve">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w:t>
            </w:r>
            <w:r w:rsidRPr="001C0925">
              <w:rPr>
                <w:b/>
                <w:i/>
                <w:sz w:val="22"/>
                <w:u w:val="single"/>
              </w:rPr>
              <w:t>https://czo.gov.ua/verify.</w:t>
            </w:r>
            <w:r w:rsidRPr="001C0925">
              <w:rPr>
                <w:b/>
                <w:sz w:val="22"/>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ненакладення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w:t>
            </w:r>
            <w:r>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Всі документи тендерної пропозиції подаються в електронному вигляді через електронну систему закупівель (шляхом</w:t>
            </w:r>
            <w:r>
              <w:rPr>
                <w:sz w:val="22"/>
              </w:rPr>
              <w:t xml:space="preserve"> </w:t>
            </w:r>
            <w:r w:rsidRPr="00E132E9">
              <w:rPr>
                <w:sz w:val="22"/>
              </w:rPr>
              <w:t>завантаження сканованих документів або електронних документів в електронну систему закупівель).</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13372F" w:rsidRPr="00E132E9" w:rsidRDefault="0013372F" w:rsidP="0013372F">
            <w:pPr>
              <w:widowControl w:val="0"/>
              <w:spacing w:after="60" w:line="240" w:lineRule="auto"/>
              <w:ind w:left="34" w:right="113" w:hanging="21"/>
              <w:contextualSpacing/>
              <w:jc w:val="both"/>
              <w:rPr>
                <w:i/>
                <w:sz w:val="22"/>
              </w:rPr>
            </w:pPr>
            <w:r>
              <w:rPr>
                <w:i/>
                <w:sz w:val="22"/>
              </w:rPr>
              <w:t xml:space="preserve">     </w:t>
            </w:r>
            <w:r w:rsidRPr="00E132E9">
              <w:rPr>
                <w:i/>
                <w:sz w:val="22"/>
              </w:rPr>
              <w:t xml:space="preserve">У випадку подання учасником більше однієї тендерної пропозиції\ учасник вважається таким, що не відповідає вимогам, встановленим у тендерній документації\ відповідно до абзацу </w:t>
            </w:r>
            <w:r w:rsidRPr="00E132E9">
              <w:rPr>
                <w:i/>
                <w:sz w:val="22"/>
              </w:rPr>
              <w:lastRenderedPageBreak/>
              <w:t>першого частини 3 статті 22 Закону.</w:t>
            </w:r>
          </w:p>
          <w:p w:rsidR="0013372F" w:rsidRPr="00857508" w:rsidRDefault="0013372F" w:rsidP="0013372F">
            <w:pPr>
              <w:widowControl w:val="0"/>
              <w:spacing w:after="60" w:line="240" w:lineRule="auto"/>
              <w:ind w:left="34" w:hanging="21"/>
              <w:contextualSpacing/>
              <w:jc w:val="both"/>
              <w:rPr>
                <w:color w:val="000000"/>
                <w:sz w:val="22"/>
                <w:lang w:eastAsia="uk-UA"/>
              </w:rPr>
            </w:pPr>
            <w:r w:rsidRPr="00857508">
              <w:rPr>
                <w:sz w:val="22"/>
              </w:rPr>
              <w:t xml:space="preserve">      </w:t>
            </w:r>
            <w:r>
              <w:rPr>
                <w:sz w:val="22"/>
              </w:rPr>
              <w:t>К</w:t>
            </w:r>
            <w:r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2"/>
              </w:rPr>
              <w:t>.</w:t>
            </w:r>
          </w:p>
        </w:tc>
      </w:tr>
      <w:tr w:rsidR="0013372F" w:rsidRPr="008F4527" w:rsidTr="00571100">
        <w:trPr>
          <w:trHeight w:val="410"/>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 вимагається</w:t>
            </w:r>
          </w:p>
        </w:tc>
      </w:tr>
      <w:tr w:rsidR="0013372F" w:rsidRPr="008F4527"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3</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694" w:type="dxa"/>
            <w:shd w:val="clear" w:color="auto" w:fill="auto"/>
          </w:tcPr>
          <w:p w:rsidR="0013372F" w:rsidRPr="00857508" w:rsidRDefault="0013372F" w:rsidP="0013372F">
            <w:pPr>
              <w:pStyle w:val="rvps2"/>
              <w:widowControl w:val="0"/>
              <w:shd w:val="clear" w:color="auto" w:fill="FFFFFF"/>
              <w:spacing w:before="0" w:beforeAutospacing="0" w:after="60" w:afterAutospacing="0"/>
              <w:contextualSpacing/>
              <w:jc w:val="both"/>
              <w:textAlignment w:val="baseline"/>
              <w:rPr>
                <w:sz w:val="22"/>
                <w:szCs w:val="22"/>
              </w:rPr>
            </w:pPr>
            <w:bookmarkStart w:id="1" w:name="n445"/>
            <w:bookmarkEnd w:id="1"/>
            <w:r w:rsidRPr="00EF3995">
              <w:rPr>
                <w:sz w:val="22"/>
                <w:szCs w:val="22"/>
              </w:rPr>
              <w:t>Не встановлюються, оскільки забезпечення не вимагається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4</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Pr="00857508">
              <w:rPr>
                <w:sz w:val="22"/>
                <w:lang w:eastAsia="uk-UA"/>
              </w:rPr>
              <w:t xml:space="preserve">До закінчення цього строку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0E626A">
              <w:rPr>
                <w:sz w:val="22"/>
                <w:u w:val="single"/>
                <w:lang w:eastAsia="uk-UA"/>
              </w:rPr>
              <w:t>замовник має право</w:t>
            </w:r>
            <w:r w:rsidRPr="00857508">
              <w:rPr>
                <w:sz w:val="22"/>
                <w:lang w:eastAsia="uk-UA"/>
              </w:rPr>
              <w:t xml:space="preserve"> вимагати від учасників продовження строку дії тендерних пропозицій;</w:t>
            </w:r>
          </w:p>
          <w:p w:rsidR="0013372F" w:rsidRPr="00857508" w:rsidRDefault="0013372F" w:rsidP="0013372F">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r>
              <w:rPr>
                <w:sz w:val="22"/>
                <w:lang w:eastAsia="uk-UA"/>
              </w:rPr>
              <w:t xml:space="preserve"> (якщо таке вимагається).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694" w:type="dxa"/>
            <w:shd w:val="clear" w:color="auto" w:fill="auto"/>
          </w:tcPr>
          <w:p w:rsidR="0013372F" w:rsidRPr="00F048C3" w:rsidRDefault="0013372F" w:rsidP="0013372F">
            <w:pPr>
              <w:widowControl w:val="0"/>
              <w:spacing w:after="60" w:line="240" w:lineRule="auto"/>
              <w:ind w:right="113"/>
              <w:contextualSpacing/>
              <w:jc w:val="both"/>
              <w:rPr>
                <w:sz w:val="22"/>
              </w:rPr>
            </w:pPr>
            <w:r>
              <w:rPr>
                <w:sz w:val="22"/>
              </w:rPr>
              <w:t xml:space="preserve">         Згідно п. 48 Особливостей та </w:t>
            </w:r>
            <w:r w:rsidRPr="00E11B1A">
              <w:rPr>
                <w:sz w:val="22"/>
              </w:rPr>
              <w:t>ст.16 Закону, Замовник</w:t>
            </w:r>
            <w:r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Pr="00FB0C74">
              <w:rPr>
                <w:sz w:val="22"/>
              </w:rPr>
              <w:t>Під час здійснення закупівлі товарів</w:t>
            </w:r>
            <w:r>
              <w:rPr>
                <w:sz w:val="22"/>
              </w:rPr>
              <w:t xml:space="preserve">, послуг або робіт </w:t>
            </w:r>
            <w:r w:rsidRPr="00F048C3">
              <w:rPr>
                <w:sz w:val="22"/>
              </w:rPr>
              <w:t>Замовник встановлює один або декілька кваліфікаційних критеріїв.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372F" w:rsidRPr="006F267A" w:rsidRDefault="0013372F" w:rsidP="0013372F">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 xml:space="preserve">ю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13372F" w:rsidRDefault="0013372F" w:rsidP="0013372F">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в Додатку 1 до цієї тендерної документації.</w:t>
            </w:r>
            <w:r w:rsidRPr="00782D1A">
              <w:rPr>
                <w:sz w:val="22"/>
              </w:rPr>
              <w:t xml:space="preserve"> </w:t>
            </w:r>
          </w:p>
          <w:p w:rsidR="0013372F" w:rsidRDefault="0013372F" w:rsidP="0013372F">
            <w:pPr>
              <w:widowControl w:val="0"/>
              <w:spacing w:after="60" w:line="240" w:lineRule="auto"/>
              <w:ind w:right="113"/>
              <w:contextualSpacing/>
              <w:jc w:val="center"/>
              <w:rPr>
                <w:b/>
                <w:i/>
                <w:sz w:val="22"/>
              </w:rPr>
            </w:pPr>
            <w:r w:rsidRPr="00FC0DC2">
              <w:rPr>
                <w:b/>
                <w:i/>
                <w:sz w:val="22"/>
              </w:rPr>
              <w:t>Підстави, визначені пунктом 4</w:t>
            </w:r>
            <w:r>
              <w:rPr>
                <w:b/>
                <w:i/>
                <w:sz w:val="22"/>
              </w:rPr>
              <w:t>7</w:t>
            </w:r>
            <w:r w:rsidRPr="00FC0DC2">
              <w:rPr>
                <w:b/>
                <w:i/>
                <w:sz w:val="22"/>
              </w:rPr>
              <w:t xml:space="preserve"> Особливостей.</w:t>
            </w:r>
          </w:p>
          <w:p w:rsidR="0013372F" w:rsidRPr="00FC0DC2" w:rsidRDefault="0013372F" w:rsidP="0013372F">
            <w:pPr>
              <w:widowControl w:val="0"/>
              <w:spacing w:after="60" w:line="240" w:lineRule="auto"/>
              <w:ind w:right="113"/>
              <w:contextualSpacing/>
              <w:jc w:val="both"/>
              <w:rPr>
                <w:sz w:val="22"/>
              </w:rPr>
            </w:pPr>
            <w:r>
              <w:rPr>
                <w:b/>
                <w:i/>
                <w:sz w:val="22"/>
              </w:rPr>
              <w:t xml:space="preserve">    </w:t>
            </w:r>
            <w:r w:rsidRPr="00FC0DC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1)</w:t>
            </w:r>
            <w:r>
              <w:rPr>
                <w:sz w:val="22"/>
              </w:rPr>
              <w:t xml:space="preserve"> </w:t>
            </w:r>
            <w:r w:rsidRPr="00FC0DC2">
              <w:rPr>
                <w:sz w:val="22"/>
              </w:rPr>
              <w:t xml:space="preserve">замовник має незаперечні докази того, що учасник процедури </w:t>
            </w:r>
            <w:r w:rsidRPr="00FC0DC2">
              <w:rPr>
                <w:sz w:val="22"/>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372F" w:rsidRDefault="0013372F" w:rsidP="0013372F">
            <w:pPr>
              <w:widowControl w:val="0"/>
              <w:spacing w:after="60" w:line="240" w:lineRule="auto"/>
              <w:ind w:right="113"/>
              <w:contextualSpacing/>
              <w:jc w:val="both"/>
              <w:rPr>
                <w:sz w:val="22"/>
              </w:rPr>
            </w:pPr>
            <w:r w:rsidRPr="00FC0DC2">
              <w:rPr>
                <w:sz w:val="22"/>
              </w:rPr>
              <w:t xml:space="preserve"> </w:t>
            </w:r>
            <w:r>
              <w:rPr>
                <w:sz w:val="22"/>
              </w:rPr>
              <w:t xml:space="preserve">    </w:t>
            </w:r>
            <w:r w:rsidRPr="00FC0DC2">
              <w:rPr>
                <w:sz w:val="22"/>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sz w:val="22"/>
              </w:rPr>
              <w:t xml:space="preserve">юридичних осіб, фізичних осіб - </w:t>
            </w:r>
            <w:r w:rsidRPr="00FC0DC2">
              <w:rPr>
                <w:sz w:val="22"/>
              </w:rPr>
              <w:t xml:space="preserve">підприємців та громадських формувань” (крім нерезидентів);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3372F" w:rsidRDefault="0013372F" w:rsidP="0013372F">
            <w:pPr>
              <w:widowControl w:val="0"/>
              <w:spacing w:after="60" w:line="240" w:lineRule="auto"/>
              <w:ind w:right="113"/>
              <w:contextualSpacing/>
              <w:jc w:val="both"/>
              <w:rPr>
                <w:sz w:val="22"/>
              </w:rPr>
            </w:pPr>
            <w:r>
              <w:rPr>
                <w:sz w:val="22"/>
              </w:rPr>
              <w:t xml:space="preserve">     </w:t>
            </w:r>
            <w:r w:rsidRPr="00EA34D0">
              <w:rPr>
                <w:sz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3372F" w:rsidRPr="000979FA" w:rsidRDefault="0013372F" w:rsidP="0013372F">
            <w:pPr>
              <w:widowControl w:val="0"/>
              <w:spacing w:after="60" w:line="240" w:lineRule="auto"/>
              <w:ind w:right="113"/>
              <w:contextualSpacing/>
              <w:jc w:val="both"/>
              <w:rPr>
                <w:b/>
                <w:i/>
                <w:sz w:val="22"/>
              </w:rPr>
            </w:pPr>
            <w:r w:rsidRPr="000979FA">
              <w:rPr>
                <w:b/>
                <w:i/>
                <w:sz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b/>
                <w:i/>
                <w:sz w:val="22"/>
              </w:rPr>
              <w:t>7</w:t>
            </w:r>
            <w:r w:rsidRPr="000979FA">
              <w:rPr>
                <w:b/>
                <w:i/>
                <w:sz w:val="22"/>
              </w:rPr>
              <w:t xml:space="preserve"> Особливостей, у разі, коли така </w:t>
            </w:r>
            <w:r w:rsidRPr="000979FA">
              <w:rPr>
                <w:b/>
                <w:i/>
                <w:sz w:val="22"/>
              </w:rPr>
              <w:lastRenderedPageBreak/>
              <w:t xml:space="preserve">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підстав, </w:t>
            </w:r>
            <w:r>
              <w:rPr>
                <w:sz w:val="22"/>
              </w:rPr>
              <w:t>зазначених в пункті 47 Особливостей</w:t>
            </w:r>
            <w:r w:rsidRPr="009F7D98">
              <w:rPr>
                <w:sz w:val="22"/>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Pr>
                <w:sz w:val="22"/>
              </w:rPr>
              <w:t>у пункту 47 Особливостей</w:t>
            </w:r>
            <w:r w:rsidRPr="009F7D98">
              <w:rPr>
                <w:sz w:val="22"/>
              </w:rPr>
              <w:t xml:space="preserve">, </w:t>
            </w:r>
            <w:r>
              <w:rPr>
                <w:sz w:val="22"/>
              </w:rPr>
              <w:t>к</w:t>
            </w:r>
            <w:r w:rsidRPr="009F7D98">
              <w:rPr>
                <w:sz w:val="22"/>
              </w:rPr>
              <w:t xml:space="preserve">рім самостійного декларування відсутності таких підстав учасником процедури закупівлі відповідно до абзацу </w:t>
            </w:r>
            <w:r>
              <w:rPr>
                <w:sz w:val="22"/>
              </w:rPr>
              <w:t>шістнадцятого</w:t>
            </w:r>
            <w:r w:rsidRPr="009F7D98">
              <w:rPr>
                <w:sz w:val="22"/>
              </w:rPr>
              <w:t xml:space="preserve"> пункту 4</w:t>
            </w:r>
            <w:r>
              <w:rPr>
                <w:sz w:val="22"/>
              </w:rPr>
              <w:t>7</w:t>
            </w:r>
            <w:r w:rsidRPr="009F7D98">
              <w:rPr>
                <w:sz w:val="22"/>
              </w:rPr>
              <w:t xml:space="preserve"> Особливостей.</w:t>
            </w:r>
          </w:p>
          <w:p w:rsidR="0013372F" w:rsidRPr="00E11B1A" w:rsidRDefault="0013372F" w:rsidP="0013372F">
            <w:pPr>
              <w:widowControl w:val="0"/>
              <w:spacing w:after="60" w:line="240" w:lineRule="auto"/>
              <w:ind w:right="113"/>
              <w:contextualSpacing/>
              <w:jc w:val="both"/>
              <w:rPr>
                <w:sz w:val="22"/>
              </w:rPr>
            </w:pPr>
            <w:r>
              <w:rPr>
                <w:sz w:val="22"/>
              </w:rPr>
              <w:t xml:space="preserve">     </w:t>
            </w:r>
            <w:r w:rsidRPr="00E11B1A">
              <w:rPr>
                <w:sz w:val="22"/>
              </w:rPr>
              <w:t xml:space="preserve">Учасник процедури закупівлі </w:t>
            </w:r>
            <w:r>
              <w:rPr>
                <w:sz w:val="22"/>
              </w:rPr>
              <w:t xml:space="preserve">з власної ініціативи </w:t>
            </w:r>
            <w:r w:rsidRPr="00E11B1A">
              <w:rPr>
                <w:sz w:val="22"/>
              </w:rPr>
              <w:t>може додатково завантажити в Систему документи</w:t>
            </w:r>
            <w:r>
              <w:rPr>
                <w:sz w:val="22"/>
              </w:rPr>
              <w:t xml:space="preserve"> в довільній формі</w:t>
            </w:r>
            <w:r w:rsidRPr="00E11B1A">
              <w:rPr>
                <w:sz w:val="22"/>
              </w:rPr>
              <w:t xml:space="preserve">, що підтверджують відсутність підстав, визначених </w:t>
            </w:r>
            <w:r>
              <w:rPr>
                <w:sz w:val="22"/>
              </w:rPr>
              <w:t>пунктом 47 Особливостей</w:t>
            </w:r>
            <w:r w:rsidRPr="00E11B1A">
              <w:rPr>
                <w:sz w:val="22"/>
              </w:rPr>
              <w:t xml:space="preserve">. </w:t>
            </w:r>
          </w:p>
          <w:p w:rsidR="0013372F" w:rsidRPr="00DE36CC" w:rsidRDefault="0013372F" w:rsidP="0013372F">
            <w:pPr>
              <w:widowControl w:val="0"/>
              <w:spacing w:after="60" w:line="240" w:lineRule="auto"/>
              <w:ind w:right="113"/>
              <w:contextualSpacing/>
              <w:jc w:val="both"/>
              <w:rPr>
                <w:b/>
                <w:i/>
                <w:sz w:val="22"/>
              </w:rPr>
            </w:pPr>
            <w:r>
              <w:rPr>
                <w:sz w:val="22"/>
              </w:rPr>
              <w:t xml:space="preserve">      </w:t>
            </w:r>
            <w:r w:rsidRPr="00857508">
              <w:rPr>
                <w:sz w:val="22"/>
              </w:rPr>
              <w:t xml:space="preserve">Спосіб документального підтвердження згідно із законодавством </w:t>
            </w:r>
            <w:r>
              <w:rPr>
                <w:sz w:val="22"/>
              </w:rPr>
              <w:t xml:space="preserve">щодо </w:t>
            </w:r>
            <w:r w:rsidRPr="00857508">
              <w:rPr>
                <w:sz w:val="22"/>
              </w:rPr>
              <w:t>відсутності підстав</w:t>
            </w:r>
            <w:r>
              <w:rPr>
                <w:sz w:val="22"/>
              </w:rPr>
              <w:t>,</w:t>
            </w:r>
            <w:r w:rsidRPr="00857508">
              <w:rPr>
                <w:sz w:val="22"/>
              </w:rPr>
              <w:t xml:space="preserve"> передбачених пунктами </w:t>
            </w:r>
            <w:r>
              <w:rPr>
                <w:sz w:val="22"/>
              </w:rPr>
              <w:t xml:space="preserve">3, 5, 6 і 12 </w:t>
            </w:r>
            <w:r w:rsidRPr="009F7D98">
              <w:rPr>
                <w:sz w:val="22"/>
              </w:rPr>
              <w:t>пункту 4</w:t>
            </w:r>
            <w:r>
              <w:rPr>
                <w:sz w:val="22"/>
              </w:rPr>
              <w:t>7</w:t>
            </w:r>
            <w:r w:rsidRPr="009F7D98">
              <w:rPr>
                <w:sz w:val="22"/>
              </w:rPr>
              <w:t xml:space="preserve"> Особливостей</w:t>
            </w:r>
            <w:r w:rsidRPr="00857508">
              <w:rPr>
                <w:sz w:val="22"/>
              </w:rPr>
              <w:t>, визначається замовником для надання таких документів лише переможцем процедури закупівлі</w:t>
            </w:r>
            <w:r>
              <w:rPr>
                <w:sz w:val="22"/>
              </w:rPr>
              <w:t xml:space="preserve"> через електронну систему закупівель </w:t>
            </w:r>
            <w:r w:rsidRPr="00DE36CC">
              <w:rPr>
                <w:b/>
                <w:i/>
                <w:sz w:val="22"/>
              </w:rPr>
              <w:t>відповідно до Додатку 6.</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Замовник зобов’язаний відхилити тендерну пропозицію переможця процедури закупівлі в разі, коли наявні підстави, визначені </w:t>
            </w:r>
            <w:r w:rsidRPr="009F7D98">
              <w:rPr>
                <w:sz w:val="22"/>
              </w:rPr>
              <w:t>пункт</w:t>
            </w:r>
            <w:r>
              <w:rPr>
                <w:sz w:val="22"/>
              </w:rPr>
              <w:t>ом</w:t>
            </w:r>
            <w:r w:rsidRPr="009F7D98">
              <w:rPr>
                <w:sz w:val="22"/>
              </w:rPr>
              <w:t xml:space="preserve"> 4</w:t>
            </w:r>
            <w:r>
              <w:rPr>
                <w:sz w:val="22"/>
              </w:rPr>
              <w:t>7</w:t>
            </w:r>
            <w:r w:rsidRPr="009F7D98">
              <w:rPr>
                <w:sz w:val="22"/>
              </w:rPr>
              <w:t xml:space="preserve"> Особливостей</w:t>
            </w:r>
            <w:r>
              <w:rPr>
                <w:sz w:val="22"/>
              </w:rPr>
              <w:t>.</w:t>
            </w:r>
            <w:r w:rsidRPr="000C03EC">
              <w:rPr>
                <w:sz w:val="22"/>
              </w:rPr>
              <w:t xml:space="preserve"> </w:t>
            </w:r>
          </w:p>
          <w:p w:rsidR="0013372F" w:rsidRDefault="0013372F" w:rsidP="0013372F">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4646DE">
              <w:rPr>
                <w:b/>
                <w:i/>
                <w:sz w:val="22"/>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Pr>
                <w:b/>
                <w:i/>
                <w:sz w:val="22"/>
              </w:rPr>
              <w:t xml:space="preserve"> 47 Особливостей</w:t>
            </w:r>
            <w:r w:rsidRPr="004646DE">
              <w:rPr>
                <w:b/>
                <w:i/>
                <w:sz w:val="22"/>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3372F" w:rsidRPr="007525E9" w:rsidRDefault="0013372F" w:rsidP="0013372F">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3372F" w:rsidRPr="007525E9" w:rsidRDefault="0013372F" w:rsidP="0013372F">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sz w:val="22"/>
              </w:rPr>
              <w:t>разі</w:t>
            </w:r>
            <w:r w:rsidRPr="000C03EC">
              <w:rPr>
                <w:sz w:val="22"/>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sz w:val="22"/>
              </w:rPr>
              <w:t xml:space="preserve"> (у разі застосування таких критеріїв до учасника процедури закупівлі),</w:t>
            </w:r>
            <w:r w:rsidRPr="000C03EC">
              <w:rPr>
                <w:sz w:val="22"/>
              </w:rPr>
              <w:t xml:space="preserve"> замовник перевіряє таких суб’єктів господарювання на відсутність підстав, визначених </w:t>
            </w:r>
            <w:r>
              <w:rPr>
                <w:sz w:val="22"/>
              </w:rPr>
              <w:t>пунктом 47 Особливостей.</w:t>
            </w:r>
          </w:p>
          <w:p w:rsidR="0013372F" w:rsidRPr="00857508" w:rsidRDefault="0013372F" w:rsidP="0013372F">
            <w:pPr>
              <w:widowControl w:val="0"/>
              <w:spacing w:after="60" w:line="240" w:lineRule="auto"/>
              <w:ind w:right="113"/>
              <w:contextualSpacing/>
              <w:jc w:val="both"/>
              <w:rPr>
                <w:sz w:val="22"/>
              </w:rPr>
            </w:pPr>
            <w:r>
              <w:rPr>
                <w:i/>
                <w:sz w:val="22"/>
              </w:rPr>
              <w:lastRenderedPageBreak/>
              <w:t xml:space="preserve">      </w:t>
            </w:r>
            <w:r w:rsidRPr="007525E9">
              <w:rPr>
                <w:i/>
                <w:sz w:val="22"/>
                <w:u w:val="single"/>
              </w:rPr>
              <w:t>Також,</w:t>
            </w:r>
            <w:r>
              <w:rPr>
                <w:sz w:val="22"/>
              </w:rPr>
              <w:t xml:space="preserve"> </w:t>
            </w:r>
            <w:r w:rsidRPr="007525E9">
              <w:rPr>
                <w:i/>
                <w:sz w:val="22"/>
                <w:u w:val="single"/>
              </w:rPr>
              <w:t>переможець процедури закупівлі</w:t>
            </w:r>
            <w:r w:rsidRPr="007525E9">
              <w:rPr>
                <w:sz w:val="22"/>
              </w:rPr>
              <w:t xml:space="preserve"> у строк, що не перевищує </w:t>
            </w:r>
            <w:r>
              <w:rPr>
                <w:sz w:val="22"/>
              </w:rPr>
              <w:t>чотири</w:t>
            </w:r>
            <w:r w:rsidRPr="007525E9">
              <w:rPr>
                <w:sz w:val="22"/>
              </w:rPr>
              <w:t xml:space="preserve"> дні з дати оприлюднення в електронній системі закупівель повідомлення про намір укласти договір, </w:t>
            </w:r>
            <w:r w:rsidRPr="007525E9">
              <w:rPr>
                <w:sz w:val="22"/>
                <w:u w:val="single"/>
              </w:rPr>
              <w:t xml:space="preserve">повинен подати замовнику та/або розмістити (завантажити) в електронній системі «Тендерну пропозицію» за формою </w:t>
            </w:r>
            <w:r w:rsidRPr="007D3474">
              <w:rPr>
                <w:b/>
                <w:sz w:val="22"/>
                <w:u w:val="single"/>
              </w:rPr>
              <w:t xml:space="preserve">Додатку </w:t>
            </w:r>
            <w:r>
              <w:rPr>
                <w:b/>
                <w:sz w:val="22"/>
                <w:u w:val="single"/>
              </w:rPr>
              <w:t>5</w:t>
            </w:r>
            <w:r w:rsidRPr="007525E9">
              <w:rPr>
                <w:sz w:val="22"/>
                <w:u w:val="single"/>
              </w:rPr>
              <w:t xml:space="preserve"> до тендерної документації, за результатами електронного аукціону</w:t>
            </w:r>
            <w:r w:rsidRPr="007525E9">
              <w:rPr>
                <w:sz w:val="22"/>
              </w:rPr>
              <w:t>, завірену печаткою (у разі наявності) та підписом уповноваженої особи учасника.</w:t>
            </w:r>
            <w:r w:rsidRPr="007525E9">
              <w:rPr>
                <w:b/>
                <w:sz w:val="22"/>
              </w:rPr>
              <w:t xml:space="preserve"> </w:t>
            </w:r>
            <w:r w:rsidRPr="007525E9">
              <w:rPr>
                <w:sz w:val="22"/>
              </w:rPr>
              <w:t>В «Тендерній пропозиції» учасник зазначає ціну, що відповідає остаточній ціні за результатами електронного аукціону (у тому числі ціни за одиницю товару, відповідно до вимог частини 4 статті 41 Закону).</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694" w:type="dxa"/>
            <w:shd w:val="clear" w:color="auto" w:fill="auto"/>
          </w:tcPr>
          <w:p w:rsidR="0013372F" w:rsidRPr="00B56AAC" w:rsidRDefault="00D146F7" w:rsidP="009E4631">
            <w:pPr>
              <w:widowControl w:val="0"/>
              <w:spacing w:after="60" w:line="240" w:lineRule="auto"/>
              <w:ind w:right="113"/>
              <w:contextualSpacing/>
              <w:jc w:val="both"/>
              <w:rPr>
                <w:b/>
                <w:i/>
                <w:sz w:val="22"/>
              </w:rPr>
            </w:pPr>
            <w:r w:rsidRPr="00D146F7">
              <w:rPr>
                <w:b/>
                <w:i/>
                <w:sz w:val="22"/>
              </w:rPr>
              <w:t xml:space="preserve">Лабораторні реактиви (ДК 021:2015 33690000-3 Лікарські засоби різні (33696500-0 Лабораторні реактиви)) (код НКМВ 024:2023 30591 - Набір реагентів для вимірювання протромбінового часу (ПЧ) IVD; 55981 - Активований частковий тромбопластиновий час ІВД, набір, аналіз утворення згустку; 30593 - Кальцію хлорид. Реагент для аналізу утворення згустку IVD; 55997 - Фібриноген (фактор I) ІВД, набір, аналіз утворення згустку; 55997 - Фібриноген (фактор I) ІВД, набір, аналіз утворення згустку (розчин імідазолу); 61032 - Кювета для лабораторного аналізатора ІВД, одноразового використання; 55996 - Численні фактори згортання ІВД, набір, аналіз утворення згустку; 53027 - Гамаглутамілтрансфераза (ГГТ) IVD (діагностика in vitro), набір, ферментний спектрофотометричний аналіз)) у кількості 16 одиниць </w:t>
            </w:r>
            <w:r w:rsidR="00DF6066" w:rsidRPr="00DF6066">
              <w:rPr>
                <w:b/>
                <w:i/>
                <w:sz w:val="22"/>
              </w:rPr>
              <w:t>(відповідно до Додатку 4).</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Уч</w:t>
            </w:r>
            <w:r w:rsidRPr="00857508">
              <w:rPr>
                <w:sz w:val="22"/>
                <w:lang w:eastAsia="uk-UA"/>
              </w:rPr>
              <w:t xml:space="preserve">асники процедури закупівлі повинні надати в складі </w:t>
            </w:r>
            <w:r>
              <w:rPr>
                <w:sz w:val="22"/>
                <w:lang w:eastAsia="uk-UA"/>
              </w:rPr>
              <w:t xml:space="preserve">тендерної </w:t>
            </w:r>
            <w:r w:rsidRPr="00857508">
              <w:rPr>
                <w:sz w:val="22"/>
                <w:lang w:eastAsia="uk-UA"/>
              </w:rPr>
              <w:t>пропозиці</w:t>
            </w:r>
            <w:r>
              <w:rPr>
                <w:sz w:val="22"/>
                <w:lang w:eastAsia="uk-UA"/>
              </w:rPr>
              <w:t xml:space="preserve">ї </w:t>
            </w:r>
            <w:r w:rsidRPr="00857508">
              <w:rPr>
                <w:sz w:val="22"/>
                <w:lang w:eastAsia="uk-UA"/>
              </w:rPr>
              <w:t xml:space="preserve">документи, які підтверджують відповідність </w:t>
            </w:r>
            <w:r>
              <w:rPr>
                <w:sz w:val="22"/>
                <w:lang w:eastAsia="uk-UA"/>
              </w:rPr>
              <w:t xml:space="preserve">тендерної </w:t>
            </w:r>
            <w:r w:rsidRPr="00857508">
              <w:rPr>
                <w:sz w:val="22"/>
                <w:lang w:eastAsia="uk-UA"/>
              </w:rPr>
              <w:t>пропозиції учасника технічним, якісним, кількісним та іншим вимогам до предмета закупівлі, встановленим замовником</w:t>
            </w:r>
            <w:r>
              <w:rPr>
                <w:sz w:val="22"/>
                <w:lang w:eastAsia="uk-UA"/>
              </w:rPr>
              <w:t>.</w:t>
            </w:r>
            <w:r w:rsidRPr="00857508">
              <w:rPr>
                <w:sz w:val="22"/>
                <w:lang w:eastAsia="uk-UA"/>
              </w:rPr>
              <w:t xml:space="preserve">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Постачальник відповідає за якість продукції протягом гарантійного терміну зберігання, при дотриманні відповідних умов  зберігання продукції. Замовником зазначаються вимоги до предмета закупівлі згідно з частиною другою статті 22 Закону.</w:t>
            </w:r>
          </w:p>
          <w:p w:rsidR="0013372F" w:rsidRDefault="0013372F" w:rsidP="0013372F">
            <w:pPr>
              <w:widowControl w:val="0"/>
              <w:spacing w:after="60" w:line="240" w:lineRule="auto"/>
              <w:ind w:right="113"/>
              <w:contextualSpacing/>
              <w:jc w:val="both"/>
              <w:rPr>
                <w:b/>
                <w:sz w:val="22"/>
                <w:lang w:eastAsia="uk-UA"/>
              </w:rPr>
            </w:pPr>
            <w:r>
              <w:rPr>
                <w:sz w:val="22"/>
                <w:lang w:eastAsia="uk-UA"/>
              </w:rPr>
              <w:t xml:space="preserve">     </w:t>
            </w:r>
            <w:r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Pr="00DE36CC">
              <w:rPr>
                <w:b/>
                <w:sz w:val="22"/>
                <w:lang w:eastAsia="uk-UA"/>
              </w:rPr>
              <w:t>Додатку 4.</w:t>
            </w:r>
          </w:p>
          <w:p w:rsidR="0013372F" w:rsidRPr="00C55CCA"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то разом з цим враховувати вираз</w:t>
            </w:r>
            <w:r w:rsidRPr="00C55CCA">
              <w:rPr>
                <w:b/>
                <w:bCs/>
                <w:i/>
                <w:sz w:val="22"/>
                <w:lang w:val="ru-RU" w:eastAsia="uk-UA"/>
              </w:rPr>
              <w:t xml:space="preserve"> </w:t>
            </w:r>
            <w:r w:rsidRPr="00C55CCA">
              <w:rPr>
                <w:bCs/>
                <w:sz w:val="22"/>
                <w:lang w:eastAsia="uk-UA"/>
              </w:rPr>
              <w:t>«або еквівалент».</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3.7</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uk-UA"/>
              </w:rPr>
            </w:pPr>
            <w:r w:rsidRPr="004646DE">
              <w:rPr>
                <w:sz w:val="22"/>
                <w:lang w:eastAsia="uk-UA"/>
              </w:rPr>
              <w:t xml:space="preserve">Не передбачено </w:t>
            </w:r>
            <w:r w:rsidRPr="004646DE">
              <w:rPr>
                <w:b/>
                <w:i/>
                <w:sz w:val="22"/>
                <w:lang w:eastAsia="uk-UA"/>
              </w:rPr>
              <w:t>(у разі закупівлі товару)</w:t>
            </w:r>
            <w:r w:rsidRPr="004646DE">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p>
          <w:p w:rsidR="0013372F" w:rsidRPr="00857508" w:rsidRDefault="0013372F" w:rsidP="0013372F">
            <w:pPr>
              <w:widowControl w:val="0"/>
              <w:spacing w:after="60" w:line="240" w:lineRule="auto"/>
              <w:ind w:right="113"/>
              <w:contextualSpacing/>
              <w:jc w:val="both"/>
              <w:rPr>
                <w:sz w:val="22"/>
                <w:lang w:eastAsia="uk-UA"/>
              </w:rPr>
            </w:pPr>
            <w:r w:rsidRPr="004646DE">
              <w:rPr>
                <w:b/>
                <w:i/>
                <w:sz w:val="22"/>
                <w:lang w:eastAsia="uk-UA"/>
              </w:rPr>
              <w:t xml:space="preserve">(У разі закупівлі робіт або послуг) </w:t>
            </w:r>
            <w:r w:rsidRPr="004646DE">
              <w:rPr>
                <w:sz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646DE">
              <w:rPr>
                <w:i/>
                <w:sz w:val="22"/>
                <w:lang w:eastAsia="uk-UA"/>
              </w:rPr>
              <w:t>(надається у разі залучення).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3.8</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0" w:line="240" w:lineRule="auto"/>
              <w:contextualSpacing/>
              <w:rPr>
                <w:color w:val="000000"/>
                <w:sz w:val="22"/>
                <w:lang w:eastAsia="uk-UA"/>
              </w:rPr>
            </w:pPr>
            <w:r>
              <w:rPr>
                <w:color w:val="000000"/>
                <w:sz w:val="22"/>
                <w:lang w:eastAsia="uk-UA"/>
              </w:rPr>
              <w:t>3.9</w:t>
            </w:r>
          </w:p>
        </w:tc>
        <w:tc>
          <w:tcPr>
            <w:tcW w:w="3135" w:type="dxa"/>
            <w:shd w:val="clear" w:color="auto" w:fill="auto"/>
          </w:tcPr>
          <w:p w:rsidR="0013372F" w:rsidRPr="00857508" w:rsidRDefault="0013372F" w:rsidP="0013372F">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694"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857508">
              <w:rPr>
                <w:sz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3372F" w:rsidRPr="002034EE" w:rsidTr="00571100">
        <w:trPr>
          <w:trHeight w:val="140"/>
          <w:jc w:val="center"/>
        </w:trPr>
        <w:tc>
          <w:tcPr>
            <w:tcW w:w="10485" w:type="dxa"/>
            <w:gridSpan w:val="3"/>
            <w:shd w:val="clear" w:color="auto" w:fill="auto"/>
          </w:tcPr>
          <w:p w:rsidR="0013372F" w:rsidRPr="00857508" w:rsidRDefault="0013372F" w:rsidP="0013372F">
            <w:pPr>
              <w:widowControl w:val="0"/>
              <w:spacing w:after="0" w:line="240" w:lineRule="auto"/>
              <w:ind w:hanging="23"/>
              <w:contextualSpacing/>
              <w:jc w:val="center"/>
              <w:rPr>
                <w:b/>
                <w:sz w:val="22"/>
              </w:rPr>
            </w:pPr>
            <w:r>
              <w:rPr>
                <w:b/>
                <w:sz w:val="22"/>
              </w:rPr>
              <w:lastRenderedPageBreak/>
              <w:t xml:space="preserve">Розділ 4. </w:t>
            </w:r>
            <w:r w:rsidRPr="00857508">
              <w:rPr>
                <w:b/>
                <w:sz w:val="22"/>
              </w:rPr>
              <w:t>Подання та розкриття тендерної пропозиції</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1</w:t>
            </w:r>
          </w:p>
        </w:tc>
        <w:tc>
          <w:tcPr>
            <w:tcW w:w="313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694" w:type="dxa"/>
            <w:shd w:val="clear" w:color="auto" w:fill="auto"/>
          </w:tcPr>
          <w:p w:rsidR="0013372F" w:rsidRPr="00857508" w:rsidRDefault="0013372F" w:rsidP="0013372F">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13372F" w:rsidRPr="00A603AB" w:rsidRDefault="00D146F7" w:rsidP="003739C8">
            <w:pPr>
              <w:widowControl w:val="0"/>
              <w:spacing w:after="60" w:line="240" w:lineRule="auto"/>
              <w:ind w:left="34" w:right="113"/>
              <w:contextualSpacing/>
              <w:jc w:val="both"/>
              <w:rPr>
                <w:b/>
                <w:color w:val="FF0000"/>
                <w:sz w:val="22"/>
              </w:rPr>
            </w:pPr>
            <w:r>
              <w:rPr>
                <w:b/>
                <w:sz w:val="22"/>
              </w:rPr>
              <w:t>17</w:t>
            </w:r>
            <w:r w:rsidR="00DF6066">
              <w:rPr>
                <w:b/>
                <w:sz w:val="22"/>
              </w:rPr>
              <w:t xml:space="preserve"> </w:t>
            </w:r>
            <w:r w:rsidR="003377AB">
              <w:rPr>
                <w:b/>
                <w:sz w:val="22"/>
              </w:rPr>
              <w:t>квіт</w:t>
            </w:r>
            <w:r w:rsidR="00062D61">
              <w:rPr>
                <w:b/>
                <w:sz w:val="22"/>
              </w:rPr>
              <w:t>ня</w:t>
            </w:r>
            <w:r w:rsidR="00DF6066">
              <w:rPr>
                <w:b/>
                <w:sz w:val="22"/>
              </w:rPr>
              <w:t xml:space="preserve"> 2024</w:t>
            </w:r>
            <w:r w:rsidR="0013372F" w:rsidRPr="001416E1">
              <w:rPr>
                <w:b/>
                <w:sz w:val="22"/>
              </w:rPr>
              <w:t xml:space="preserve"> року</w:t>
            </w:r>
            <w:r w:rsidR="0013372F" w:rsidRPr="004505C0">
              <w:rPr>
                <w:b/>
                <w:sz w:val="22"/>
              </w:rPr>
              <w:t xml:space="preserve"> </w:t>
            </w:r>
            <w:r w:rsidR="0013372F" w:rsidRPr="004505C0">
              <w:rPr>
                <w:i/>
                <w:sz w:val="22"/>
              </w:rPr>
              <w:t>(</w:t>
            </w:r>
            <w:r w:rsidR="0013372F" w:rsidRPr="00FB5163">
              <w:rPr>
                <w:i/>
                <w:sz w:val="22"/>
              </w:rPr>
              <w:t>строк для подання тендерних пропозицій не може бути менше ніж</w:t>
            </w:r>
            <w:r w:rsidR="003739C8">
              <w:rPr>
                <w:i/>
                <w:sz w:val="22"/>
              </w:rPr>
              <w:t xml:space="preserve">: </w:t>
            </w:r>
            <w:r w:rsidR="003739C8" w:rsidRPr="003739C8">
              <w:rPr>
                <w:i/>
                <w:sz w:val="22"/>
              </w:rPr>
              <w:t>сім днів з дня оприлюднення в електронній системі закупівель оголошення про проведення відкритих торгів на закупівлю товарів, послуг;</w:t>
            </w:r>
            <w:r w:rsidR="003739C8">
              <w:rPr>
                <w:i/>
                <w:sz w:val="22"/>
              </w:rPr>
              <w:t xml:space="preserve"> </w:t>
            </w:r>
            <w:r w:rsidR="003739C8" w:rsidRPr="003739C8">
              <w:rPr>
                <w:i/>
                <w:sz w:val="22"/>
              </w:rPr>
              <w:t>14 днів з дня оприлюднення в електронній системі закупівель оголошення про проведення відкритих торгів на закупівлю робіт.</w:t>
            </w:r>
            <w:r w:rsidR="0013372F" w:rsidRPr="00FB5163">
              <w:rPr>
                <w:i/>
                <w:sz w:val="22"/>
              </w:rPr>
              <w:t xml:space="preserve"> </w:t>
            </w:r>
            <w:r w:rsidR="0013372F">
              <w:rPr>
                <w:i/>
                <w:sz w:val="22"/>
              </w:rPr>
              <w:t>(п. 34 Особливостей));</w:t>
            </w:r>
          </w:p>
          <w:p w:rsidR="0013372F" w:rsidRPr="00857508" w:rsidRDefault="0013372F" w:rsidP="0013372F">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13372F" w:rsidRPr="00857508" w:rsidRDefault="0013372F" w:rsidP="0013372F">
            <w:pPr>
              <w:widowControl w:val="0"/>
              <w:spacing w:after="60" w:line="240" w:lineRule="auto"/>
              <w:ind w:left="34" w:right="113"/>
              <w:contextualSpacing/>
              <w:jc w:val="both"/>
              <w:rPr>
                <w:sz w:val="22"/>
              </w:rPr>
            </w:pPr>
            <w:r w:rsidRPr="00857508">
              <w:rPr>
                <w:sz w:val="22"/>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5D0CB4">
              <w:rPr>
                <w:sz w:val="22"/>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F638AF">
              <w:rPr>
                <w:sz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Pr>
                <w:sz w:val="22"/>
              </w:rPr>
              <w:t>ті 28 Закону не застосовуються) (п.</w:t>
            </w:r>
            <w:r w:rsidR="001266E5">
              <w:rPr>
                <w:sz w:val="22"/>
              </w:rPr>
              <w:t xml:space="preserve"> </w:t>
            </w:r>
            <w:r>
              <w:rPr>
                <w:sz w:val="22"/>
              </w:rPr>
              <w:t>39 Особливостей).</w:t>
            </w:r>
          </w:p>
          <w:p w:rsidR="0013372F" w:rsidRPr="00F638AF" w:rsidRDefault="0013372F" w:rsidP="0013372F">
            <w:pPr>
              <w:widowControl w:val="0"/>
              <w:spacing w:after="60" w:line="240" w:lineRule="auto"/>
              <w:ind w:right="113"/>
              <w:contextualSpacing/>
              <w:jc w:val="both"/>
              <w:rPr>
                <w:sz w:val="22"/>
              </w:rPr>
            </w:pPr>
            <w:r>
              <w:rPr>
                <w:sz w:val="22"/>
              </w:rPr>
              <w:t xml:space="preserve">     </w:t>
            </w:r>
            <w:r w:rsidRPr="00F638AF">
              <w:rPr>
                <w:sz w:val="22"/>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3372F" w:rsidRDefault="0013372F" w:rsidP="0013372F">
            <w:pPr>
              <w:widowControl w:val="0"/>
              <w:spacing w:after="60" w:line="240" w:lineRule="auto"/>
              <w:ind w:right="113"/>
              <w:contextualSpacing/>
              <w:jc w:val="both"/>
              <w:rPr>
                <w:sz w:val="22"/>
              </w:rPr>
            </w:pPr>
            <w:r w:rsidRPr="00F638AF">
              <w:rPr>
                <w:sz w:val="22"/>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13372F" w:rsidRDefault="0013372F" w:rsidP="0013372F">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13372F" w:rsidRPr="005D0CB4" w:rsidRDefault="0013372F" w:rsidP="003377AB">
            <w:pPr>
              <w:widowControl w:val="0"/>
              <w:spacing w:after="60" w:line="240" w:lineRule="auto"/>
              <w:ind w:right="113"/>
              <w:contextualSpacing/>
              <w:jc w:val="both"/>
              <w:rPr>
                <w:b/>
                <w:sz w:val="22"/>
              </w:rPr>
            </w:pPr>
            <w:r w:rsidRPr="007D3474">
              <w:rPr>
                <w:sz w:val="22"/>
              </w:rPr>
              <w:t>Розмір міні</w:t>
            </w:r>
            <w:r w:rsidR="00AE4884">
              <w:rPr>
                <w:sz w:val="22"/>
              </w:rPr>
              <w:t xml:space="preserve">мального кроку пониження ціни – </w:t>
            </w:r>
            <w:r w:rsidR="00D146F7">
              <w:rPr>
                <w:b/>
                <w:sz w:val="22"/>
              </w:rPr>
              <w:t>165</w:t>
            </w:r>
            <w:r w:rsidR="003A1604" w:rsidRPr="00AE4884">
              <w:rPr>
                <w:b/>
                <w:sz w:val="22"/>
              </w:rPr>
              <w:t>,</w:t>
            </w:r>
            <w:r w:rsidRPr="00AE4884">
              <w:rPr>
                <w:b/>
                <w:sz w:val="22"/>
              </w:rPr>
              <w:t>00</w:t>
            </w:r>
            <w:r w:rsidRPr="00100056">
              <w:rPr>
                <w:b/>
                <w:sz w:val="22"/>
              </w:rPr>
              <w:t xml:space="preserve"> грн.</w:t>
            </w:r>
          </w:p>
        </w:tc>
      </w:tr>
      <w:tr w:rsidR="0013372F" w:rsidRPr="002034EE" w:rsidTr="00571100">
        <w:trPr>
          <w:trHeight w:val="168"/>
          <w:jc w:val="center"/>
        </w:trPr>
        <w:tc>
          <w:tcPr>
            <w:tcW w:w="10485" w:type="dxa"/>
            <w:gridSpan w:val="3"/>
            <w:shd w:val="clear" w:color="auto" w:fill="auto"/>
          </w:tcPr>
          <w:p w:rsidR="0013372F" w:rsidRPr="00857508" w:rsidRDefault="0013372F" w:rsidP="0013372F">
            <w:pPr>
              <w:widowControl w:val="0"/>
              <w:spacing w:after="60" w:line="240" w:lineRule="auto"/>
              <w:ind w:right="113"/>
              <w:contextualSpacing/>
              <w:jc w:val="center"/>
              <w:rPr>
                <w:b/>
                <w:sz w:val="22"/>
              </w:rPr>
            </w:pPr>
            <w:r>
              <w:rPr>
                <w:b/>
                <w:sz w:val="22"/>
              </w:rPr>
              <w:t xml:space="preserve">Розділ 5. </w:t>
            </w:r>
            <w:r w:rsidRPr="00857508">
              <w:rPr>
                <w:b/>
                <w:sz w:val="22"/>
              </w:rPr>
              <w:t>Оцінка тендерної пропозиції</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5.</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84901">
              <w:rPr>
                <w:i/>
                <w:sz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sz w:val="22"/>
              </w:rPr>
              <w:t xml:space="preserve"> (п. 35 Особливостей)</w:t>
            </w:r>
            <w:r w:rsidRPr="00CF2A47">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rPr>
              <w:t>О</w:t>
            </w:r>
            <w:r w:rsidRPr="005732F0">
              <w:rPr>
                <w:sz w:val="22"/>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Протокол розкриття тендерних пропозицій формується та оприлюднюється відповідно до частин третьої та четвертої статті 28 Закону</w:t>
            </w:r>
            <w:r>
              <w:rPr>
                <w:sz w:val="22"/>
              </w:rPr>
              <w:t xml:space="preserve"> (п. 37 Особливостей).</w:t>
            </w:r>
          </w:p>
          <w:p w:rsidR="0013372F" w:rsidRDefault="0013372F" w:rsidP="0013372F">
            <w:pPr>
              <w:widowControl w:val="0"/>
              <w:spacing w:after="60" w:line="240" w:lineRule="auto"/>
              <w:ind w:right="113"/>
              <w:contextualSpacing/>
              <w:jc w:val="both"/>
              <w:rPr>
                <w:sz w:val="22"/>
              </w:rPr>
            </w:pPr>
            <w:r>
              <w:rPr>
                <w:sz w:val="22"/>
              </w:rPr>
              <w:t xml:space="preserve">      </w:t>
            </w:r>
            <w:r w:rsidRPr="00067DDE">
              <w:rPr>
                <w:sz w:val="22"/>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w:t>
            </w:r>
            <w:r>
              <w:rPr>
                <w:sz w:val="22"/>
              </w:rPr>
              <w:t xml:space="preserve"> 37</w:t>
            </w:r>
            <w:r w:rsidRPr="00067DDE">
              <w:rPr>
                <w:sz w:val="22"/>
              </w:rPr>
              <w:t xml:space="preserve"> </w:t>
            </w:r>
            <w:r>
              <w:rPr>
                <w:sz w:val="22"/>
              </w:rPr>
              <w:t>О</w:t>
            </w:r>
            <w:r w:rsidRPr="005732F0">
              <w:rPr>
                <w:sz w:val="22"/>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372F" w:rsidRDefault="0013372F" w:rsidP="0013372F">
            <w:pPr>
              <w:widowControl w:val="0"/>
              <w:spacing w:after="60" w:line="240" w:lineRule="auto"/>
              <w:ind w:right="113"/>
              <w:contextualSpacing/>
              <w:jc w:val="both"/>
              <w:rPr>
                <w:sz w:val="22"/>
              </w:rPr>
            </w:pPr>
            <w:r>
              <w:rPr>
                <w:sz w:val="22"/>
              </w:rPr>
              <w:t xml:space="preserve">     </w:t>
            </w:r>
            <w:r w:rsidRPr="0012340A">
              <w:rPr>
                <w:sz w:val="22"/>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Pr="0012340A">
              <w:rPr>
                <w:sz w:val="22"/>
              </w:rPr>
              <w:lastRenderedPageBreak/>
              <w:t>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Дата і час проведення електронного аукціону визначаються електронною системою закупівель автоматично.</w:t>
            </w:r>
          </w:p>
          <w:p w:rsidR="0013372F" w:rsidRPr="0012340A" w:rsidRDefault="0013372F" w:rsidP="0013372F">
            <w:pPr>
              <w:widowControl w:val="0"/>
              <w:spacing w:after="60" w:line="240" w:lineRule="auto"/>
              <w:ind w:right="113"/>
              <w:contextualSpacing/>
              <w:jc w:val="both"/>
              <w:rPr>
                <w:b/>
                <w:sz w:val="22"/>
              </w:rPr>
            </w:pPr>
            <w:r w:rsidRPr="00067DDE">
              <w:rPr>
                <w:sz w:val="22"/>
              </w:rPr>
              <w:t xml:space="preserve">       Відповідно до </w:t>
            </w:r>
            <w:r w:rsidRPr="0012340A">
              <w:rPr>
                <w:b/>
                <w:sz w:val="22"/>
              </w:rPr>
              <w:t xml:space="preserve">Додатку </w:t>
            </w:r>
            <w:r>
              <w:rPr>
                <w:b/>
                <w:sz w:val="22"/>
              </w:rPr>
              <w:t>3</w:t>
            </w:r>
            <w:r w:rsidRPr="00067DDE">
              <w:rPr>
                <w:sz w:val="22"/>
              </w:rPr>
              <w:t xml:space="preserve"> єдиним критерієм оцінки тендерних пропозицій є ціна з врахуванням податку на додану вартість (ПДВ). </w:t>
            </w:r>
            <w:r w:rsidRPr="0012340A">
              <w:rPr>
                <w:b/>
                <w:sz w:val="22"/>
              </w:rPr>
              <w:t xml:space="preserve">Питома вага цінового критерію 100%. </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Строк розгляду тендерної пропозиції, що за результатами оцінки визначена найбільш економічно вигідною, </w:t>
            </w:r>
            <w:r w:rsidRPr="0012340A">
              <w:rPr>
                <w:b/>
                <w:i/>
                <w:sz w:val="22"/>
              </w:rPr>
              <w:t>не повинен перевищувати п’яти робочих днів</w:t>
            </w:r>
            <w:r w:rsidRPr="00067DDE">
              <w:rPr>
                <w:sz w:val="22"/>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3372F" w:rsidRPr="00067DDE" w:rsidRDefault="0013372F" w:rsidP="0013372F">
            <w:pPr>
              <w:widowControl w:val="0"/>
              <w:spacing w:after="60" w:line="240" w:lineRule="auto"/>
              <w:ind w:right="113"/>
              <w:contextualSpacing/>
              <w:jc w:val="both"/>
              <w:rPr>
                <w:sz w:val="22"/>
              </w:rPr>
            </w:pPr>
            <w:r w:rsidRPr="0012340A">
              <w:rPr>
                <w:b/>
                <w:i/>
                <w:sz w:val="22"/>
              </w:rPr>
              <w:t>Аномально низька ціна тендерної пропозиції</w:t>
            </w:r>
            <w:r w:rsidRPr="00067DDE">
              <w:rPr>
                <w:sz w:val="22"/>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3372F" w:rsidRPr="00A95F52" w:rsidRDefault="0013372F" w:rsidP="0013372F">
            <w:pPr>
              <w:widowControl w:val="0"/>
              <w:spacing w:after="60" w:line="240" w:lineRule="auto"/>
              <w:ind w:right="113"/>
              <w:contextualSpacing/>
              <w:jc w:val="both"/>
              <w:rPr>
                <w:sz w:val="22"/>
                <w:lang w:eastAsia="uk-UA"/>
              </w:rPr>
            </w:pPr>
            <w:r w:rsidRPr="00067DDE">
              <w:rPr>
                <w:sz w:val="22"/>
              </w:rPr>
              <w:t xml:space="preserve">   </w:t>
            </w:r>
            <w:r w:rsidRPr="00A95F52">
              <w:rPr>
                <w:sz w:val="22"/>
                <w:lang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3372F" w:rsidRPr="00A95F52"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13372F" w:rsidRPr="00A95F52" w:rsidRDefault="0013372F" w:rsidP="0013372F">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13372F" w:rsidRPr="00A95F52" w:rsidRDefault="0013372F" w:rsidP="0013372F">
            <w:pPr>
              <w:widowControl w:val="0"/>
              <w:spacing w:after="60" w:line="240" w:lineRule="auto"/>
              <w:ind w:right="113"/>
              <w:contextualSpacing/>
              <w:jc w:val="both"/>
              <w:rPr>
                <w:b/>
                <w:i/>
                <w:sz w:val="22"/>
                <w:lang w:eastAsia="uk-UA"/>
              </w:rPr>
            </w:pPr>
            <w:r w:rsidRPr="00A95F52">
              <w:rPr>
                <w:b/>
                <w:i/>
                <w:sz w:val="22"/>
                <w:lang w:eastAsia="uk-UA"/>
              </w:rPr>
              <w:lastRenderedPageBreak/>
              <w:t>Обґрунтування аномально низької тендерної пропозиції може містити інформацію про:</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13372F" w:rsidRPr="00D504B8" w:rsidRDefault="0013372F" w:rsidP="0013372F">
            <w:pPr>
              <w:widowControl w:val="0"/>
              <w:spacing w:after="60" w:line="240" w:lineRule="auto"/>
              <w:ind w:right="113"/>
              <w:contextualSpacing/>
              <w:jc w:val="both"/>
              <w:rPr>
                <w:b/>
                <w:i/>
                <w:color w:val="7030A0"/>
                <w:sz w:val="22"/>
              </w:rPr>
            </w:pPr>
            <w:r>
              <w:rPr>
                <w:sz w:val="22"/>
              </w:rPr>
              <w:t xml:space="preserve">      </w:t>
            </w:r>
            <w:r w:rsidRPr="00D504B8">
              <w:rPr>
                <w:b/>
                <w:i/>
                <w:color w:val="7030A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7428E5" w:rsidRDefault="0013372F" w:rsidP="0013372F">
            <w:pPr>
              <w:widowControl w:val="0"/>
              <w:spacing w:after="60" w:line="240" w:lineRule="auto"/>
              <w:ind w:right="113"/>
              <w:contextualSpacing/>
              <w:jc w:val="both"/>
              <w:rPr>
                <w:b/>
                <w:i/>
                <w:color w:val="7030A0"/>
                <w:sz w:val="22"/>
              </w:rPr>
            </w:pPr>
            <w:r w:rsidRPr="00D504B8">
              <w:rPr>
                <w:b/>
                <w:i/>
                <w:color w:val="7030A0"/>
                <w:sz w:val="22"/>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372F" w:rsidRPr="007428E5" w:rsidRDefault="0013372F" w:rsidP="0013372F">
            <w:pPr>
              <w:widowControl w:val="0"/>
              <w:spacing w:after="60" w:line="240" w:lineRule="auto"/>
              <w:ind w:right="113"/>
              <w:contextualSpacing/>
              <w:jc w:val="both"/>
              <w:rPr>
                <w:b/>
                <w:i/>
                <w:color w:val="7030A0"/>
                <w:sz w:val="22"/>
              </w:rPr>
            </w:pPr>
            <w:r w:rsidRPr="007428E5">
              <w:rPr>
                <w:b/>
                <w:i/>
                <w:color w:val="7030A0"/>
                <w:sz w:val="22"/>
              </w:rPr>
              <w:t xml:space="preserve"> </w:t>
            </w:r>
            <w:r w:rsidR="007428E5" w:rsidRPr="007428E5">
              <w:rPr>
                <w:b/>
                <w:i/>
                <w:color w:val="7030A0"/>
                <w:sz w:val="22"/>
              </w:rPr>
              <w:t xml:space="preserve">    Тендерна документація не містит</w:t>
            </w:r>
            <w:r w:rsidR="007428E5">
              <w:rPr>
                <w:b/>
                <w:i/>
                <w:color w:val="7030A0"/>
                <w:sz w:val="22"/>
              </w:rPr>
              <w:t>ь</w:t>
            </w:r>
            <w:r w:rsidR="007428E5" w:rsidRPr="007428E5">
              <w:rPr>
                <w:b/>
                <w:i/>
                <w:color w:val="7030A0"/>
                <w:sz w:val="22"/>
              </w:rPr>
              <w:t xml:space="preserve"> вимог, що обмежують нижню межу ціни тендерної пропозиції учасника процедури закупівлі.</w:t>
            </w:r>
          </w:p>
          <w:p w:rsidR="0013372F" w:rsidRPr="006A582C" w:rsidRDefault="0013372F" w:rsidP="0013372F">
            <w:pPr>
              <w:widowControl w:val="0"/>
              <w:spacing w:after="60" w:line="240" w:lineRule="auto"/>
              <w:ind w:right="113"/>
              <w:contextualSpacing/>
              <w:jc w:val="both"/>
              <w:rPr>
                <w:sz w:val="22"/>
              </w:rPr>
            </w:pPr>
            <w:r>
              <w:rPr>
                <w:sz w:val="22"/>
              </w:rPr>
              <w:t xml:space="preserve">       </w:t>
            </w:r>
            <w:bookmarkStart w:id="2" w:name="n1529"/>
            <w:bookmarkEnd w:id="2"/>
            <w:r w:rsidRPr="006A582C">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3372F" w:rsidRDefault="0013372F" w:rsidP="0013372F">
            <w:pPr>
              <w:widowControl w:val="0"/>
              <w:spacing w:after="60" w:line="240" w:lineRule="auto"/>
              <w:ind w:right="113"/>
              <w:contextualSpacing/>
              <w:jc w:val="both"/>
              <w:rPr>
                <w:sz w:val="22"/>
              </w:rPr>
            </w:pPr>
            <w:r>
              <w:rPr>
                <w:sz w:val="22"/>
              </w:rPr>
              <w:t xml:space="preserve">    </w:t>
            </w:r>
            <w:r w:rsidRPr="0010455C">
              <w:rPr>
                <w:sz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 w:anchor="n159" w:history="1">
              <w:r w:rsidRPr="0010455C">
                <w:rPr>
                  <w:rStyle w:val="a7"/>
                  <w:sz w:val="22"/>
                </w:rPr>
                <w:t>пунктом 4</w:t>
              </w:r>
            </w:hyperlink>
            <w:r>
              <w:rPr>
                <w:rStyle w:val="a7"/>
                <w:sz w:val="22"/>
              </w:rPr>
              <w:t>7</w:t>
            </w:r>
            <w:r w:rsidRPr="0010455C">
              <w:rPr>
                <w:sz w:val="22"/>
              </w:rPr>
              <w:t> </w:t>
            </w:r>
            <w:r>
              <w:rPr>
                <w:sz w:val="22"/>
              </w:rPr>
              <w:t>О</w:t>
            </w:r>
            <w:r w:rsidRPr="0010455C">
              <w:rPr>
                <w:sz w:val="22"/>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6A582C">
              <w:rPr>
                <w:sz w:val="22"/>
              </w:rPr>
              <w:t>У разі коли учасник процедури закупівлі стає переможцем кількох або всіх лотів, замовник може укласти один договір про закупівлю</w:t>
            </w:r>
            <w:r>
              <w:rPr>
                <w:sz w:val="22"/>
              </w:rPr>
              <w:t xml:space="preserve"> з переможцем, об’єднавши лоти.</w:t>
            </w:r>
            <w:r w:rsidRPr="00CF2A47">
              <w:rPr>
                <w:sz w:val="22"/>
              </w:rPr>
              <w:t xml:space="preserve"> </w:t>
            </w:r>
          </w:p>
          <w:p w:rsidR="0013372F" w:rsidRPr="00731436"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Pr="0006386F">
              <w:rPr>
                <w:i/>
                <w:sz w:val="22"/>
                <w:u w:val="single"/>
                <w:lang w:eastAsia="uk-UA"/>
              </w:rPr>
              <w:t xml:space="preserve">у строк, який </w:t>
            </w:r>
            <w:r w:rsidRPr="00CC6279">
              <w:rPr>
                <w:b/>
                <w:i/>
                <w:sz w:val="22"/>
                <w:u w:val="single"/>
                <w:lang w:eastAsia="uk-UA"/>
              </w:rPr>
              <w:t>не може бути меншим ніж два робочі дні</w:t>
            </w:r>
            <w:r w:rsidRPr="0006386F">
              <w:rPr>
                <w:i/>
                <w:sz w:val="22"/>
                <w:u w:val="single"/>
                <w:lang w:eastAsia="uk-UA"/>
              </w:rPr>
              <w:t xml:space="preserve"> до закінчення строку розгляду тендерних пропозицій</w:t>
            </w:r>
            <w:r w:rsidRPr="00731436">
              <w:rPr>
                <w:sz w:val="22"/>
                <w:lang w:eastAsia="uk-UA"/>
              </w:rPr>
              <w:t>, повідомлення з вимогою про усунення таких невідповідностей в електронній системі закупівель.</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w:t>
            </w:r>
            <w:r w:rsidRPr="00CC6279">
              <w:rPr>
                <w:sz w:val="22"/>
                <w:lang w:eastAsia="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тендерної пропозиції, крім випадків, пов’язаних з викона</w:t>
            </w:r>
            <w:r>
              <w:rPr>
                <w:sz w:val="22"/>
                <w:lang w:eastAsia="uk-UA"/>
              </w:rPr>
              <w:t>нням рішення органу оскарження (п.43 Особливостей).</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761C2B" w:rsidRPr="00A95F52" w:rsidRDefault="0013372F" w:rsidP="00814E63">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У разі відхилення тендерної пропозиції з підстави, визначеної підпунктом 3 пункту 4</w:t>
            </w:r>
            <w:r>
              <w:rPr>
                <w:sz w:val="22"/>
                <w:lang w:eastAsia="uk-UA"/>
              </w:rPr>
              <w:t>4</w:t>
            </w:r>
            <w:r w:rsidRPr="00CC6279">
              <w:rPr>
                <w:sz w:val="22"/>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sz w:val="22"/>
                <w:lang w:eastAsia="uk-UA"/>
              </w:rPr>
              <w:t>9</w:t>
            </w:r>
            <w:r w:rsidRPr="00CC6279">
              <w:rPr>
                <w:sz w:val="22"/>
                <w:lang w:eastAsia="uk-UA"/>
              </w:rPr>
              <w:t xml:space="preserve"> Особливостей</w:t>
            </w:r>
            <w:r>
              <w:rPr>
                <w:sz w:val="22"/>
                <w:lang w:eastAsia="uk-UA"/>
              </w:rPr>
              <w:t>.</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Інша інформація</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13372F" w:rsidRPr="005D0CB4"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3372F" w:rsidRPr="005D0CB4" w:rsidRDefault="0013372F" w:rsidP="0013372F">
            <w:pPr>
              <w:widowControl w:val="0"/>
              <w:spacing w:after="60" w:line="240" w:lineRule="auto"/>
              <w:ind w:right="113"/>
              <w:contextualSpacing/>
              <w:jc w:val="both"/>
              <w:rPr>
                <w:sz w:val="22"/>
                <w:lang w:eastAsia="uk-UA"/>
              </w:rPr>
            </w:pPr>
            <w:r>
              <w:rPr>
                <w:bCs/>
                <w:iCs/>
                <w:sz w:val="22"/>
                <w:lang w:eastAsia="uk-UA"/>
              </w:rPr>
              <w:t xml:space="preserve">     </w:t>
            </w:r>
            <w:r w:rsidRPr="005D0CB4">
              <w:rPr>
                <w:bCs/>
                <w:iCs/>
                <w:sz w:val="22"/>
                <w:lang w:eastAsia="uk-UA"/>
              </w:rPr>
              <w:t>Будь</w:t>
            </w:r>
            <w:r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 всіх випадках, що не зазначені у тендерній документації, Замовник керується Законом</w:t>
            </w:r>
            <w:r>
              <w:rPr>
                <w:sz w:val="22"/>
                <w:lang w:eastAsia="uk-UA"/>
              </w:rPr>
              <w:t xml:space="preserve"> та Особливостями</w:t>
            </w:r>
            <w:r w:rsidRPr="005D0CB4">
              <w:rPr>
                <w:sz w:val="22"/>
                <w:lang w:eastAsia="uk-UA"/>
              </w:rPr>
              <w:t>, а також іншими чинними нормативно-правовими актами України.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Під час здійснення своєї діяльності Учасники повинні враховувати вимоги </w:t>
            </w:r>
            <w:r w:rsidRPr="00F47C29">
              <w:rPr>
                <w:sz w:val="22"/>
                <w:lang w:eastAsia="uk-UA"/>
              </w:rPr>
              <w:t>ст.</w:t>
            </w:r>
            <w:r>
              <w:rPr>
                <w:sz w:val="22"/>
                <w:lang w:eastAsia="uk-UA"/>
              </w:rPr>
              <w:t xml:space="preserve"> </w:t>
            </w:r>
            <w:r w:rsidRPr="00F47C29">
              <w:rPr>
                <w:sz w:val="22"/>
                <w:lang w:eastAsia="uk-UA"/>
              </w:rPr>
              <w:t>5 Закону України «Про санкції» від 14.08.2014 №1644-VII, вимог</w:t>
            </w:r>
            <w:r>
              <w:rPr>
                <w:sz w:val="22"/>
                <w:lang w:eastAsia="uk-UA"/>
              </w:rPr>
              <w:t>и</w:t>
            </w:r>
            <w:r w:rsidRPr="00F47C29">
              <w:rPr>
                <w:sz w:val="22"/>
                <w:lang w:eastAsia="uk-UA"/>
              </w:rPr>
              <w:t xml:space="preserve">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w:t>
            </w:r>
            <w:r w:rsidR="00B36200">
              <w:rPr>
                <w:sz w:val="22"/>
                <w:lang w:eastAsia="uk-UA"/>
              </w:rPr>
              <w:t xml:space="preserve"> </w:t>
            </w:r>
            <w:r w:rsidRPr="00F47C29">
              <w:rPr>
                <w:sz w:val="22"/>
                <w:lang w:eastAsia="uk-UA"/>
              </w:rPr>
              <w:t>(санкцій),</w:t>
            </w:r>
            <w:r>
              <w:rPr>
                <w:sz w:val="22"/>
                <w:lang w:eastAsia="uk-UA"/>
              </w:rPr>
              <w:t xml:space="preserve"> </w:t>
            </w:r>
            <w:r w:rsidRPr="00F47C29">
              <w:rPr>
                <w:sz w:val="22"/>
                <w:lang w:eastAsia="uk-UA"/>
              </w:rPr>
              <w:t xml:space="preserve">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w:t>
            </w:r>
            <w:r w:rsidRPr="00F47C29">
              <w:rPr>
                <w:sz w:val="22"/>
                <w:lang w:eastAsia="uk-UA"/>
              </w:rPr>
              <w:lastRenderedPageBreak/>
              <w:t>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Також </w:t>
            </w:r>
            <w:r w:rsidRPr="00950022">
              <w:rPr>
                <w:sz w:val="22"/>
                <w:lang w:eastAsia="uk-UA"/>
              </w:rPr>
              <w:t>Учасники при поданні тендерної пропозиції повинні враховувати норми</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 </w:t>
            </w:r>
            <w:r w:rsidRPr="00950022">
              <w:rPr>
                <w:sz w:val="22"/>
                <w:lang w:eastAsia="uk-UA"/>
              </w:rPr>
              <w:t>постанови Кабінету Міністрів України «Про забезпечення захисту національних інтересів за майбутніми позовами</w:t>
            </w:r>
            <w:r w:rsidRPr="00950022">
              <w:t xml:space="preserve"> </w:t>
            </w:r>
            <w:r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B36200"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Закону України «Про забезпечення прав і свобод громадян та правовий режим на тимчасово окупованій території України» від 15.04.2014 № 1207-</w:t>
            </w:r>
            <w:r>
              <w:rPr>
                <w:sz w:val="22"/>
                <w:lang w:val="en-US" w:eastAsia="uk-UA"/>
              </w:rPr>
              <w:t>VII</w:t>
            </w:r>
            <w:r w:rsidRPr="00950022">
              <w:rPr>
                <w:sz w:val="22"/>
                <w:lang w:eastAsia="uk-UA"/>
              </w:rPr>
              <w:t xml:space="preserve"> (із змінами). </w:t>
            </w:r>
          </w:p>
          <w:p w:rsidR="00B36200" w:rsidRDefault="00B36200" w:rsidP="0013372F">
            <w:pPr>
              <w:widowControl w:val="0"/>
              <w:spacing w:after="60" w:line="240" w:lineRule="auto"/>
              <w:ind w:right="113"/>
              <w:contextualSpacing/>
              <w:jc w:val="both"/>
              <w:rPr>
                <w:sz w:val="22"/>
                <w:lang w:eastAsia="uk-UA"/>
              </w:rPr>
            </w:pPr>
            <w:r>
              <w:rPr>
                <w:sz w:val="22"/>
                <w:lang w:eastAsia="uk-UA"/>
              </w:rPr>
              <w:t xml:space="preserve">    </w:t>
            </w:r>
            <w:r w:rsidR="0013372F" w:rsidRPr="00950022">
              <w:rPr>
                <w:sz w:val="22"/>
                <w:lang w:eastAsia="uk-UA"/>
              </w:rPr>
              <w:t xml:space="preserve">Також враховувати, що в Україні забороняється здійснювати публічні закупівлі </w:t>
            </w:r>
            <w:r w:rsidRPr="00B36200">
              <w:rPr>
                <w:sz w:val="22"/>
                <w:lang w:eastAsia="uk-UA"/>
              </w:rPr>
              <w:t>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w:t>
            </w:r>
            <w:r>
              <w:rPr>
                <w:sz w:val="22"/>
                <w:lang w:eastAsia="uk-UA"/>
              </w:rPr>
              <w:t xml:space="preserve"> </w:t>
            </w:r>
            <w:r w:rsidRPr="00B36200">
              <w:rPr>
                <w:sz w:val="22"/>
                <w:lang w:eastAsia="uk-UA"/>
              </w:rPr>
              <w:t>/Республіки Білорусь</w:t>
            </w:r>
            <w:r>
              <w:rPr>
                <w:sz w:val="22"/>
                <w:lang w:eastAsia="uk-UA"/>
              </w:rPr>
              <w:t xml:space="preserve"> </w:t>
            </w:r>
            <w:r w:rsidRPr="00B36200">
              <w:rPr>
                <w:sz w:val="22"/>
                <w:lang w:eastAsia="uk-UA"/>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2"/>
                <w:lang w:eastAsia="uk-UA"/>
              </w:rPr>
              <w:t>.</w:t>
            </w:r>
            <w:r w:rsidRPr="00B36200">
              <w:rPr>
                <w:sz w:val="22"/>
                <w:lang w:eastAsia="uk-UA"/>
              </w:rPr>
              <w:t xml:space="preserve"> </w:t>
            </w:r>
          </w:p>
          <w:p w:rsidR="0013372F" w:rsidRDefault="0013372F" w:rsidP="00D66754">
            <w:pPr>
              <w:widowControl w:val="0"/>
              <w:spacing w:after="60" w:line="240" w:lineRule="auto"/>
              <w:ind w:right="113"/>
              <w:contextualSpacing/>
              <w:jc w:val="both"/>
              <w:rPr>
                <w:b/>
                <w:i/>
                <w:sz w:val="22"/>
                <w:lang w:eastAsia="uk-UA"/>
              </w:rPr>
            </w:pPr>
            <w:r>
              <w:rPr>
                <w:b/>
                <w:i/>
                <w:sz w:val="22"/>
                <w:lang w:eastAsia="uk-UA"/>
              </w:rPr>
              <w:t xml:space="preserve">     </w:t>
            </w:r>
            <w:r w:rsidRPr="006234C3">
              <w:rPr>
                <w:b/>
                <w:i/>
                <w:sz w:val="22"/>
                <w:lang w:eastAsia="uk-UA"/>
              </w:rPr>
              <w:t xml:space="preserve">У складі тендерної пропозиції Учасник надає інформацію в довільній формі про те, що учасник процедури закупівлі не є </w:t>
            </w:r>
            <w:r w:rsidR="00B36200" w:rsidRPr="00B36200">
              <w:rPr>
                <w:b/>
                <w:i/>
                <w:sz w:val="22"/>
                <w:lang w:eastAsia="uk-UA"/>
              </w:rPr>
              <w:t>громадян</w:t>
            </w:r>
            <w:r w:rsidR="00B36200">
              <w:rPr>
                <w:b/>
                <w:i/>
                <w:sz w:val="22"/>
                <w:lang w:eastAsia="uk-UA"/>
              </w:rPr>
              <w:t>ином</w:t>
            </w:r>
            <w:r w:rsidR="00B36200" w:rsidRPr="00B36200">
              <w:rPr>
                <w:b/>
                <w:i/>
                <w:sz w:val="22"/>
                <w:lang w:eastAsia="uk-UA"/>
              </w:rPr>
              <w:t xml:space="preserve"> Російської Федерації/Республіки Білорусь</w:t>
            </w:r>
            <w:r w:rsidR="00B36200">
              <w:rPr>
                <w:b/>
                <w:i/>
                <w:sz w:val="22"/>
                <w:lang w:eastAsia="uk-UA"/>
              </w:rPr>
              <w:t xml:space="preserve"> </w:t>
            </w:r>
            <w:r w:rsidR="00B36200" w:rsidRPr="00B36200">
              <w:rPr>
                <w:b/>
                <w:i/>
                <w:sz w:val="22"/>
                <w:lang w:eastAsia="uk-UA"/>
              </w:rPr>
              <w:t xml:space="preserve">/Ісламської Республіки Іран (крім тих, що проживають на території України на законних підставах);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ою</w:t>
            </w:r>
            <w:r w:rsidR="00B36200" w:rsidRPr="00B36200">
              <w:rPr>
                <w:b/>
                <w:i/>
                <w:sz w:val="22"/>
                <w:lang w:eastAsia="uk-UA"/>
              </w:rPr>
              <w:t xml:space="preserve"> відповідно до законодавства Російської Федерації</w:t>
            </w:r>
            <w:r w:rsidR="00B36200">
              <w:rPr>
                <w:b/>
                <w:i/>
                <w:sz w:val="22"/>
                <w:lang w:eastAsia="uk-UA"/>
              </w:rPr>
              <w:t xml:space="preserve"> </w:t>
            </w:r>
            <w:r w:rsidR="00B36200" w:rsidRPr="00B36200">
              <w:rPr>
                <w:b/>
                <w:i/>
                <w:sz w:val="22"/>
                <w:lang w:eastAsia="uk-UA"/>
              </w:rPr>
              <w:t xml:space="preserve">/Республіки Білорусь/Ісламської Республіки Іран;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 xml:space="preserve">ою </w:t>
            </w:r>
            <w:r w:rsidR="00B36200" w:rsidRPr="00B36200">
              <w:rPr>
                <w:b/>
                <w:i/>
                <w:sz w:val="22"/>
                <w:lang w:eastAsia="uk-UA"/>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w:t>
            </w:r>
            <w:r w:rsidR="00D66754">
              <w:rPr>
                <w:b/>
                <w:i/>
                <w:sz w:val="22"/>
                <w:lang w:eastAsia="uk-UA"/>
              </w:rPr>
              <w:t>ою</w:t>
            </w:r>
            <w:r w:rsidR="00B36200" w:rsidRPr="00B36200">
              <w:rPr>
                <w:b/>
                <w:i/>
                <w:sz w:val="22"/>
                <w:lang w:eastAsia="uk-UA"/>
              </w:rPr>
              <w:t xml:space="preserve"> ос</w:t>
            </w:r>
            <w:r w:rsidR="00D66754">
              <w:rPr>
                <w:b/>
                <w:i/>
                <w:sz w:val="22"/>
                <w:lang w:eastAsia="uk-UA"/>
              </w:rPr>
              <w:t>обою</w:t>
            </w:r>
            <w:r w:rsidR="00B36200" w:rsidRPr="00B36200">
              <w:rPr>
                <w:b/>
                <w:i/>
                <w:sz w:val="22"/>
                <w:lang w:eastAsia="uk-UA"/>
              </w:rPr>
              <w:t>, утворен</w:t>
            </w:r>
            <w:r w:rsidR="00D66754">
              <w:rPr>
                <w:b/>
                <w:i/>
                <w:sz w:val="22"/>
                <w:lang w:eastAsia="uk-UA"/>
              </w:rPr>
              <w:t>ою</w:t>
            </w:r>
            <w:r w:rsidR="00B36200" w:rsidRPr="00B36200">
              <w:rPr>
                <w:b/>
                <w:i/>
                <w:sz w:val="22"/>
                <w:lang w:eastAsia="uk-UA"/>
              </w:rPr>
              <w:t xml:space="preserve"> та зареєстрован</w:t>
            </w:r>
            <w:r w:rsidR="00D66754">
              <w:rPr>
                <w:b/>
                <w:i/>
                <w:sz w:val="22"/>
                <w:lang w:eastAsia="uk-UA"/>
              </w:rPr>
              <w:t>ою</w:t>
            </w:r>
            <w:r w:rsidR="00B36200" w:rsidRPr="00B36200">
              <w:rPr>
                <w:b/>
                <w:i/>
                <w:sz w:val="22"/>
                <w:lang w:eastAsia="uk-UA"/>
              </w:rPr>
              <w:t xml:space="preserve"> відповідно до законодавства Російської Федерації/Республіки Білорусь</w:t>
            </w:r>
            <w:r w:rsidR="00B36200">
              <w:rPr>
                <w:b/>
                <w:i/>
                <w:sz w:val="22"/>
                <w:lang w:eastAsia="uk-UA"/>
              </w:rPr>
              <w:t xml:space="preserve"> </w:t>
            </w:r>
            <w:r w:rsidR="00B36200" w:rsidRPr="00B36200">
              <w:rPr>
                <w:b/>
                <w:i/>
                <w:sz w:val="22"/>
                <w:lang w:eastAsia="uk-UA"/>
              </w:rPr>
              <w:t xml:space="preserve">/Ісламської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00B36200" w:rsidRPr="00B36200">
              <w:rPr>
                <w:b/>
                <w:i/>
                <w:sz w:val="22"/>
                <w:lang w:eastAsia="uk-UA"/>
              </w:rPr>
              <w:lastRenderedPageBreak/>
              <w:t>злочинів</w:t>
            </w:r>
            <w:r w:rsidR="009B6BB9">
              <w:rPr>
                <w:b/>
                <w:i/>
                <w:sz w:val="22"/>
                <w:lang w:eastAsia="uk-UA"/>
              </w:rPr>
              <w:t>.</w:t>
            </w:r>
          </w:p>
          <w:p w:rsidR="004224E0" w:rsidRPr="006234C3" w:rsidRDefault="004224E0" w:rsidP="004224E0">
            <w:pPr>
              <w:widowControl w:val="0"/>
              <w:spacing w:after="60" w:line="240" w:lineRule="auto"/>
              <w:ind w:right="113"/>
              <w:contextualSpacing/>
              <w:jc w:val="both"/>
              <w:rPr>
                <w:b/>
                <w:sz w:val="22"/>
                <w:lang w:eastAsia="uk-UA"/>
              </w:rPr>
            </w:pPr>
            <w:r>
              <w:rPr>
                <w:b/>
                <w:sz w:val="22"/>
                <w:lang w:eastAsia="uk-UA"/>
              </w:rPr>
              <w:t xml:space="preserve">     З</w:t>
            </w:r>
            <w:r w:rsidRPr="004224E0">
              <w:rPr>
                <w:b/>
                <w:sz w:val="22"/>
                <w:lang w:eastAsia="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694" w:type="dxa"/>
            <w:shd w:val="clear" w:color="auto" w:fill="auto"/>
          </w:tcPr>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Замовник відхиляє тендерну пропозицію із зазначенням аргументації в електронній системі закупівель у разі, коли: </w:t>
            </w:r>
          </w:p>
          <w:p w:rsidR="0013372F" w:rsidRPr="006E6D73" w:rsidRDefault="0013372F" w:rsidP="0013372F">
            <w:pPr>
              <w:widowControl w:val="0"/>
              <w:spacing w:after="60" w:line="240" w:lineRule="auto"/>
              <w:contextualSpacing/>
              <w:jc w:val="both"/>
              <w:rPr>
                <w:b/>
                <w:i/>
                <w:sz w:val="22"/>
              </w:rPr>
            </w:pPr>
            <w:r w:rsidRPr="006E6D73">
              <w:rPr>
                <w:b/>
                <w:i/>
                <w:sz w:val="22"/>
              </w:rPr>
              <w:t xml:space="preserve">     1) учасник процедури закупівлі: </w:t>
            </w:r>
          </w:p>
          <w:p w:rsidR="0013372F" w:rsidRDefault="0013372F" w:rsidP="0013372F">
            <w:pPr>
              <w:widowControl w:val="0"/>
              <w:spacing w:after="60" w:line="240" w:lineRule="auto"/>
              <w:contextualSpacing/>
              <w:jc w:val="both"/>
              <w:rPr>
                <w:sz w:val="22"/>
              </w:rPr>
            </w:pPr>
            <w:r>
              <w:rPr>
                <w:sz w:val="22"/>
              </w:rPr>
              <w:t xml:space="preserve">     - </w:t>
            </w:r>
            <w:r w:rsidR="007428E5" w:rsidRPr="007428E5">
              <w:rPr>
                <w:sz w:val="2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w:t>
            </w:r>
            <w:r w:rsidR="007428E5">
              <w:rPr>
                <w:sz w:val="22"/>
              </w:rPr>
              <w:t>учасника не може бути відхилена</w:t>
            </w:r>
            <w:r>
              <w:rPr>
                <w:sz w:val="22"/>
              </w:rPr>
              <w:t xml:space="preserve">;     </w:t>
            </w:r>
          </w:p>
          <w:p w:rsidR="0013372F" w:rsidRDefault="007428E5" w:rsidP="0013372F">
            <w:pPr>
              <w:widowControl w:val="0"/>
              <w:spacing w:after="60" w:line="240" w:lineRule="auto"/>
              <w:contextualSpacing/>
              <w:jc w:val="both"/>
              <w:rPr>
                <w:sz w:val="22"/>
              </w:rPr>
            </w:pPr>
            <w:r>
              <w:rPr>
                <w:sz w:val="22"/>
              </w:rPr>
              <w:t xml:space="preserve">     </w:t>
            </w:r>
            <w:r w:rsidR="0013372F" w:rsidRPr="00E04911">
              <w:rPr>
                <w:sz w:val="22"/>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13372F">
              <w:rPr>
                <w:sz w:val="22"/>
              </w:rPr>
              <w:t xml:space="preserve">першим </w:t>
            </w:r>
            <w:r w:rsidR="0013372F" w:rsidRPr="00E04911">
              <w:rPr>
                <w:sz w:val="22"/>
              </w:rPr>
              <w:t xml:space="preserve">пункту </w:t>
            </w:r>
            <w:r w:rsidR="0013372F">
              <w:rPr>
                <w:sz w:val="22"/>
              </w:rPr>
              <w:t>42</w:t>
            </w:r>
            <w:r w:rsidR="0013372F"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тендерної пропозиції,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обґрунтування аномально низької ціни тендерної пропозиції протягом строку, </w:t>
            </w:r>
            <w:r w:rsidRPr="003562DF">
              <w:rPr>
                <w:sz w:val="22"/>
              </w:rPr>
              <w:t xml:space="preserve">абзацом першим частини чотирнадцятої статті 29 Закону/абзацом дев’ятим пункту 37 </w:t>
            </w:r>
            <w:r>
              <w:rPr>
                <w:sz w:val="22"/>
              </w:rPr>
              <w:t>О</w:t>
            </w:r>
            <w:r w:rsidRPr="003562DF">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визначив конфіденційною інформацію, що не може бути визначена як конфіденційна відповідно до вимог пункту </w:t>
            </w:r>
            <w:r>
              <w:rPr>
                <w:sz w:val="22"/>
              </w:rPr>
              <w:t>40</w:t>
            </w:r>
            <w:r w:rsidRPr="00E04911">
              <w:rPr>
                <w:sz w:val="22"/>
              </w:rPr>
              <w:t xml:space="preserve"> Особливостей; </w:t>
            </w:r>
          </w:p>
          <w:p w:rsidR="004224E0"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004224E0" w:rsidRPr="004224E0">
              <w:rPr>
                <w:sz w:val="22"/>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w:t>
            </w:r>
            <w:r w:rsidR="004224E0" w:rsidRPr="004224E0">
              <w:rPr>
                <w:sz w:val="22"/>
              </w:rPr>
              <w:lastRenderedPageBreak/>
              <w:t>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2) тендерна пропозиція: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sz w:val="22"/>
              </w:rPr>
              <w:t>3</w:t>
            </w:r>
            <w:r w:rsidRPr="00E04911">
              <w:rPr>
                <w:sz w:val="22"/>
              </w:rPr>
              <w:t xml:space="preserve"> </w:t>
            </w:r>
            <w:r>
              <w:rPr>
                <w:sz w:val="22"/>
              </w:rPr>
              <w:t>О</w:t>
            </w:r>
            <w:r w:rsidRPr="00E04911">
              <w:rPr>
                <w:sz w:val="22"/>
              </w:rPr>
              <w:t xml:space="preserve">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строк дії якої закінчився;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відповідає вимогам, установленим у тендерній документації відповідно до абзацу першого частини третьої статті 22 Закону;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3) переможець процедури закупівлі: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Pr="00157D30">
              <w:rPr>
                <w:sz w:val="22"/>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sz w:val="22"/>
              </w:rPr>
              <w:t>О</w:t>
            </w:r>
            <w:r w:rsidRPr="00157D30">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виконання договору про закупівлю,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sz w:val="22"/>
              </w:rPr>
              <w:t>першим</w:t>
            </w:r>
            <w:r w:rsidRPr="00E04911">
              <w:rPr>
                <w:sz w:val="22"/>
              </w:rPr>
              <w:t xml:space="preserve"> пункту </w:t>
            </w:r>
            <w:r>
              <w:rPr>
                <w:sz w:val="22"/>
              </w:rPr>
              <w:t>42</w:t>
            </w:r>
            <w:r w:rsidRPr="00E04911">
              <w:rPr>
                <w:sz w:val="22"/>
              </w:rPr>
              <w:t xml:space="preserve"> Особливостей.</w:t>
            </w:r>
            <w:r>
              <w:rPr>
                <w:sz w:val="22"/>
              </w:rPr>
              <w:t xml:space="preserve"> </w:t>
            </w:r>
          </w:p>
          <w:p w:rsidR="0013372F" w:rsidRPr="00553658" w:rsidRDefault="0013372F" w:rsidP="0013372F">
            <w:pPr>
              <w:widowControl w:val="0"/>
              <w:spacing w:after="60" w:line="240" w:lineRule="auto"/>
              <w:contextualSpacing/>
              <w:jc w:val="both"/>
              <w:rPr>
                <w:sz w:val="22"/>
                <w:lang w:val="ru-RU"/>
              </w:rPr>
            </w:pPr>
            <w:r>
              <w:rPr>
                <w:sz w:val="22"/>
                <w:lang w:val="ru-RU"/>
              </w:rPr>
              <w:t xml:space="preserve">    </w:t>
            </w:r>
            <w:r w:rsidRPr="00553658">
              <w:rPr>
                <w:sz w:val="22"/>
                <w:lang w:val="ru-RU"/>
              </w:rPr>
              <w:t xml:space="preserve">Замовник відхиляє тендерну пропозицію із зазначенням аргументації в електронній системі закупівель у разі, якщо: </w:t>
            </w:r>
          </w:p>
          <w:p w:rsidR="0013372F" w:rsidRPr="00755A8A" w:rsidRDefault="0013372F" w:rsidP="0013372F">
            <w:pPr>
              <w:widowControl w:val="0"/>
              <w:spacing w:after="60" w:line="240" w:lineRule="auto"/>
              <w:contextualSpacing/>
              <w:jc w:val="both"/>
              <w:rPr>
                <w:sz w:val="22"/>
              </w:rPr>
            </w:pPr>
            <w:r>
              <w:rPr>
                <w:sz w:val="22"/>
                <w:lang w:val="ru-RU"/>
              </w:rPr>
              <w:t xml:space="preserve">       </w:t>
            </w:r>
            <w:r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3372F" w:rsidRPr="00857508" w:rsidRDefault="0013372F" w:rsidP="0013372F">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w:t>
            </w:r>
            <w:r w:rsidRPr="00755A8A">
              <w:rPr>
                <w:sz w:val="22"/>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372F" w:rsidRPr="002034EE" w:rsidTr="00571100">
        <w:trPr>
          <w:trHeight w:val="210"/>
          <w:jc w:val="center"/>
        </w:trPr>
        <w:tc>
          <w:tcPr>
            <w:tcW w:w="10485" w:type="dxa"/>
            <w:gridSpan w:val="3"/>
            <w:shd w:val="clear" w:color="auto" w:fill="auto"/>
            <w:vAlign w:val="center"/>
          </w:tcPr>
          <w:p w:rsidR="0013372F" w:rsidRPr="00857508" w:rsidRDefault="0013372F" w:rsidP="0013372F">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Розділ 6. Результати торгів та укладання договору про закупівлю</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color w:val="000000"/>
                <w:sz w:val="22"/>
                <w:lang w:eastAsia="uk-UA"/>
              </w:rPr>
            </w:pPr>
            <w:r>
              <w:rPr>
                <w:color w:val="000000"/>
                <w:sz w:val="22"/>
                <w:lang w:eastAsia="uk-UA"/>
              </w:rPr>
              <w:t>6.</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694" w:type="dxa"/>
            <w:shd w:val="clear" w:color="auto" w:fill="auto"/>
          </w:tcPr>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автоматично відміняються електронною системою закупівель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неподання жодної тендерної пропозиції для участі у відкритих торгах у строк, установлений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53658">
              <w:rPr>
                <w:sz w:val="22"/>
                <w:lang w:val="ru-RU" w:eastAsia="uk-UA"/>
              </w:rPr>
              <w:t xml:space="preserve"> </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2</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694" w:type="dxa"/>
            <w:shd w:val="clear" w:color="auto" w:fill="auto"/>
          </w:tcPr>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договору може бути продовжений до 60 днів.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p w:rsidR="0013372F" w:rsidRPr="00857508"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з дати оприлюднення в електронній системі закупівель повідомлення про намір укласти договір про закупівлю.</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w:t>
            </w:r>
            <w:r w:rsidRPr="00500681">
              <w:rPr>
                <w:sz w:val="22"/>
              </w:rPr>
              <w:t xml:space="preserve">викладено </w:t>
            </w:r>
            <w:r w:rsidRPr="00500681">
              <w:rPr>
                <w:b/>
                <w:i/>
                <w:sz w:val="22"/>
              </w:rPr>
              <w:t>в Додатку 2</w:t>
            </w:r>
            <w:r w:rsidRPr="00500681">
              <w:rPr>
                <w:sz w:val="22"/>
              </w:rPr>
              <w:t xml:space="preserve"> до</w:t>
            </w:r>
            <w:r w:rsidRPr="00EC506A">
              <w:rPr>
                <w:sz w:val="22"/>
              </w:rPr>
              <w:t xml:space="preserve">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lastRenderedPageBreak/>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w:t>
            </w:r>
            <w:r>
              <w:rPr>
                <w:sz w:val="22"/>
              </w:rPr>
              <w:t>після</w:t>
            </w:r>
            <w:r w:rsidRPr="00EC506A">
              <w:rPr>
                <w:sz w:val="22"/>
              </w:rPr>
              <w:t xml:space="preserve"> підписання передати замовнику 2 примірники договору про закупівлю для підписання Замовником. Непідписання переможцем договору про закупівлю та/або непередання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w:t>
            </w:r>
            <w:r>
              <w:rPr>
                <w:sz w:val="22"/>
              </w:rPr>
              <w:t xml:space="preserve"> відповідну </w:t>
            </w:r>
            <w:r w:rsidRPr="00EC506A">
              <w:rPr>
                <w:sz w:val="22"/>
              </w:rPr>
              <w:t>інформацію про право під</w:t>
            </w:r>
            <w:r>
              <w:rPr>
                <w:sz w:val="22"/>
              </w:rPr>
              <w:t>писання договору про закупівлю.</w:t>
            </w:r>
          </w:p>
          <w:p w:rsidR="0013372F" w:rsidRPr="00F47C29" w:rsidRDefault="0013372F" w:rsidP="0013372F">
            <w:pPr>
              <w:widowControl w:val="0"/>
              <w:spacing w:after="60" w:line="240" w:lineRule="auto"/>
              <w:ind w:right="113"/>
              <w:contextualSpacing/>
              <w:jc w:val="both"/>
              <w:rPr>
                <w:sz w:val="22"/>
                <w:lang w:eastAsia="uk-UA"/>
              </w:rPr>
            </w:pPr>
            <w:r>
              <w:rPr>
                <w:sz w:val="22"/>
              </w:rPr>
              <w:t xml:space="preserve">     </w:t>
            </w:r>
            <w:r w:rsidRPr="00EC506A">
              <w:rPr>
                <w:sz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sz w:val="22"/>
              </w:rPr>
              <w:t>4</w:t>
            </w:r>
            <w:r w:rsidRPr="00EC506A">
              <w:rPr>
                <w:sz w:val="22"/>
              </w:rPr>
              <w:t xml:space="preserve"> Особливостей</w:t>
            </w:r>
            <w:r>
              <w:rPr>
                <w:sz w:val="22"/>
              </w:rPr>
              <w:t>.</w:t>
            </w:r>
            <w:r>
              <w:rPr>
                <w:sz w:val="22"/>
                <w:lang w:eastAsia="uk-UA"/>
              </w:rPr>
              <w:t xml:space="preserve"> </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4</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694"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A2A65">
              <w:rPr>
                <w:sz w:val="22"/>
              </w:rPr>
              <w:t xml:space="preserve">Договір про закупівлю за результатами проведеної закупівлі згідно з пунктами 10 і 13 </w:t>
            </w:r>
            <w:r>
              <w:rPr>
                <w:sz w:val="22"/>
              </w:rPr>
              <w:t>О</w:t>
            </w:r>
            <w:r w:rsidRPr="006A2A65">
              <w:rPr>
                <w:sz w:val="22"/>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sz w:val="22"/>
              </w:rPr>
              <w:t>О</w:t>
            </w:r>
            <w:r w:rsidRPr="006A2A65">
              <w:rPr>
                <w:sz w:val="22"/>
              </w:rPr>
              <w:t>собливостей.</w:t>
            </w:r>
            <w:r w:rsidRPr="0007726E">
              <w:rPr>
                <w:sz w:val="22"/>
              </w:rPr>
              <w:t xml:space="preserve">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Істотними умовами договору про закупівлю є предмет</w:t>
            </w:r>
            <w:r>
              <w:rPr>
                <w:sz w:val="22"/>
              </w:rPr>
              <w:t xml:space="preserve"> закупівлі</w:t>
            </w:r>
            <w:r w:rsidRPr="00486686">
              <w:rPr>
                <w:sz w:val="22"/>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Умови договору про закупівлю не повинні відрізнятися від змісту тендерної пропозиції переможця процедури закупівлі, </w:t>
            </w:r>
            <w:r w:rsidRPr="00BA74DD">
              <w:rPr>
                <w:sz w:val="22"/>
              </w:rPr>
              <w:t>у тому числі за результатами електронного аукціону,</w:t>
            </w:r>
            <w:r>
              <w:rPr>
                <w:sz w:val="22"/>
              </w:rPr>
              <w:t xml:space="preserve"> </w:t>
            </w:r>
            <w:r w:rsidRPr="00486686">
              <w:rPr>
                <w:sz w:val="22"/>
              </w:rPr>
              <w:t xml:space="preserve">крім випадків: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визначення грошового еквівалента зобов’язання в іноземній валюті;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в бік зменшення ціни тендерної пропозиції переможця без зменшення обсягів закупівлі;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та обсягів товарів в бік зменшення за умови необхідності приведення обсягів товарів до кратності упаковки. </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w:t>
            </w:r>
            <w:r>
              <w:rPr>
                <w:sz w:val="22"/>
              </w:rPr>
              <w:t xml:space="preserve">, </w:t>
            </w:r>
            <w:r w:rsidRPr="00BA74DD">
              <w:rPr>
                <w:sz w:val="22"/>
              </w:rPr>
              <w:t xml:space="preserve">укладеного відповідно до пунктів 10 і 13 </w:t>
            </w:r>
            <w:r w:rsidR="004E0827" w:rsidRPr="004E0827">
              <w:rPr>
                <w:sz w:val="22"/>
              </w:rPr>
              <w:t>(крім підпунктів 13 та 15 пункту 13)</w:t>
            </w:r>
            <w:r w:rsidR="00E03B73">
              <w:rPr>
                <w:sz w:val="22"/>
              </w:rPr>
              <w:t xml:space="preserve"> </w:t>
            </w:r>
            <w:r>
              <w:rPr>
                <w:sz w:val="22"/>
              </w:rPr>
              <w:t>О</w:t>
            </w:r>
            <w:r w:rsidRPr="00BA74DD">
              <w:rPr>
                <w:sz w:val="22"/>
              </w:rPr>
              <w:t>собливостей,</w:t>
            </w:r>
            <w:r w:rsidRPr="004B4EE2">
              <w:rPr>
                <w:sz w:val="22"/>
              </w:rPr>
              <w:t xml:space="preserve"> не можуть змінюватися після його підписання до виконання зобов’язань сторонами в повному обсязі, крім випадків:</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1) зменшення обсягів закупівлі, зокрема з урахуванням фактичного обсягу видатків замовника;</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3372F" w:rsidRDefault="0013372F" w:rsidP="0013372F">
            <w:pPr>
              <w:widowControl w:val="0"/>
              <w:spacing w:after="60" w:line="240" w:lineRule="auto"/>
              <w:ind w:right="113"/>
              <w:contextualSpacing/>
              <w:jc w:val="both"/>
              <w:rPr>
                <w:sz w:val="22"/>
              </w:rPr>
            </w:pPr>
            <w:r>
              <w:rPr>
                <w:sz w:val="22"/>
              </w:rPr>
              <w:t xml:space="preserve">       </w:t>
            </w:r>
            <w:r w:rsidRPr="004B4EE2">
              <w:rPr>
                <w:sz w:val="22"/>
              </w:rPr>
              <w:t>4) </w:t>
            </w:r>
            <w:r w:rsidRPr="00486686">
              <w:rPr>
                <w:sz w:val="22"/>
              </w:rPr>
              <w:t xml:space="preserve">продовження строку дії договору про закупівлю та/або строку виконання зобов’язань щодо передачі товару, виконання </w:t>
            </w:r>
            <w:r w:rsidRPr="00486686">
              <w:rPr>
                <w:sz w:val="22"/>
              </w:rPr>
              <w:lastRenderedPageBreak/>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Pr>
                <w:sz w:val="22"/>
              </w:rPr>
              <w:t>статті 41 Закону, а саме д</w:t>
            </w:r>
            <w:r w:rsidRPr="00DA00BD">
              <w:rPr>
                <w:sz w:val="22"/>
              </w:rPr>
              <w:t>ія договору про закупівлю може бути продовжена на строк, достатній для проведенн</w:t>
            </w:r>
            <w:r>
              <w:rPr>
                <w:sz w:val="22"/>
              </w:rPr>
              <w:t>я процедури закупівлі</w:t>
            </w:r>
            <w:r w:rsidRPr="00DA00BD">
              <w:rPr>
                <w:sz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У разі внесення змін до істотних умов договору про закупівлю у випадках, передбачених пунктом</w:t>
            </w:r>
            <w:r>
              <w:rPr>
                <w:sz w:val="22"/>
              </w:rPr>
              <w:t xml:space="preserve"> 19 Особливостей</w:t>
            </w:r>
            <w:r w:rsidRPr="004B4EE2">
              <w:rPr>
                <w:sz w:val="22"/>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2"/>
              </w:rPr>
              <w:t>О</w:t>
            </w:r>
            <w:r w:rsidRPr="004B4EE2">
              <w:rPr>
                <w:sz w:val="22"/>
              </w:rPr>
              <w:t>собливостей.</w:t>
            </w:r>
          </w:p>
          <w:p w:rsidR="0013372F" w:rsidRPr="00BC7CE1" w:rsidRDefault="0013372F" w:rsidP="0013372F">
            <w:pPr>
              <w:widowControl w:val="0"/>
              <w:spacing w:after="60" w:line="240" w:lineRule="auto"/>
              <w:ind w:right="113"/>
              <w:contextualSpacing/>
              <w:jc w:val="both"/>
              <w:rPr>
                <w:sz w:val="22"/>
              </w:rPr>
            </w:pPr>
            <w:r>
              <w:rPr>
                <w:sz w:val="22"/>
              </w:rPr>
              <w:t xml:space="preserve">     </w:t>
            </w:r>
            <w:r w:rsidRPr="00BC7CE1">
              <w:rPr>
                <w:sz w:val="22"/>
              </w:rPr>
              <w:t xml:space="preserve">Учасник процедури закупівлі у складі своєї тендерної пропозиції надає </w:t>
            </w:r>
            <w:r>
              <w:rPr>
                <w:sz w:val="22"/>
              </w:rPr>
              <w:t xml:space="preserve">підписаний та затверджений печаткою (у разі наявності) проект Договору згідно </w:t>
            </w:r>
            <w:r w:rsidRPr="00486686">
              <w:rPr>
                <w:b/>
                <w:sz w:val="22"/>
              </w:rPr>
              <w:t>Додатку 2</w:t>
            </w:r>
            <w:r w:rsidRPr="00BC7CE1">
              <w:rPr>
                <w:sz w:val="22"/>
              </w:rPr>
              <w:t>, що додається.</w:t>
            </w:r>
          </w:p>
          <w:p w:rsidR="0013372F" w:rsidRDefault="0013372F" w:rsidP="0013372F">
            <w:pPr>
              <w:widowControl w:val="0"/>
              <w:spacing w:after="60" w:line="240" w:lineRule="auto"/>
              <w:ind w:right="113"/>
              <w:contextualSpacing/>
              <w:jc w:val="both"/>
              <w:rPr>
                <w:sz w:val="22"/>
              </w:rPr>
            </w:pPr>
            <w:r>
              <w:rPr>
                <w:sz w:val="22"/>
              </w:rPr>
              <w:t xml:space="preserve">     </w:t>
            </w:r>
            <w:r w:rsidRPr="004B7CF4">
              <w:rPr>
                <w:sz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13372F" w:rsidRPr="00857508" w:rsidRDefault="0013372F" w:rsidP="0013372F">
            <w:pPr>
              <w:widowControl w:val="0"/>
              <w:spacing w:after="60" w:line="240" w:lineRule="auto"/>
              <w:ind w:right="113"/>
              <w:contextualSpacing/>
              <w:jc w:val="both"/>
              <w:rPr>
                <w:sz w:val="22"/>
              </w:rPr>
            </w:pPr>
            <w:r>
              <w:rPr>
                <w:sz w:val="22"/>
              </w:rPr>
              <w:t xml:space="preserve">     </w:t>
            </w:r>
            <w:r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694"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w:t>
            </w:r>
            <w:r w:rsidRPr="00486686">
              <w:rPr>
                <w:sz w:val="22"/>
              </w:rPr>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 w:tgtFrame="_blank" w:history="1">
              <w:r w:rsidRPr="00486686">
                <w:rPr>
                  <w:rStyle w:val="a7"/>
                  <w:sz w:val="22"/>
                </w:rPr>
                <w:t>Закону</w:t>
              </w:r>
            </w:hyperlink>
            <w:r w:rsidRPr="00486686">
              <w:rPr>
                <w:sz w:val="22"/>
              </w:rPr>
              <w:t xml:space="preserve"> та </w:t>
            </w:r>
            <w:r>
              <w:rPr>
                <w:sz w:val="22"/>
              </w:rPr>
              <w:t>О</w:t>
            </w:r>
            <w:r w:rsidRPr="00486686">
              <w:rPr>
                <w:sz w:val="22"/>
              </w:rPr>
              <w:t>собливостей, та приймає рішення про намір укласти договір про закупівлю у порядку та на умовах, визначених </w:t>
            </w:r>
            <w:hyperlink r:id="rId7" w:anchor="n1611" w:tgtFrame="_blank" w:history="1">
              <w:r w:rsidRPr="00486686">
                <w:rPr>
                  <w:rStyle w:val="a7"/>
                  <w:sz w:val="22"/>
                </w:rPr>
                <w:t>статтею 33</w:t>
              </w:r>
            </w:hyperlink>
            <w:r w:rsidRPr="00486686">
              <w:rPr>
                <w:sz w:val="22"/>
              </w:rPr>
              <w:t> Закону та пунктом</w:t>
            </w:r>
            <w:r>
              <w:rPr>
                <w:sz w:val="22"/>
              </w:rPr>
              <w:t xml:space="preserve"> 49 Особливостей</w:t>
            </w:r>
            <w:r w:rsidRPr="00486686">
              <w:rPr>
                <w:sz w:val="22"/>
              </w:rPr>
              <w:t>.</w:t>
            </w:r>
          </w:p>
        </w:tc>
      </w:tr>
      <w:tr w:rsidR="0013372F" w:rsidRPr="002034EE" w:rsidTr="00571100">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694" w:type="dxa"/>
            <w:shd w:val="clear" w:color="auto" w:fill="auto"/>
          </w:tcPr>
          <w:p w:rsidR="0013372F" w:rsidRPr="00857508" w:rsidRDefault="0013372F" w:rsidP="0013372F">
            <w:pPr>
              <w:widowControl w:val="0"/>
              <w:spacing w:after="60" w:line="240" w:lineRule="auto"/>
              <w:ind w:right="113"/>
              <w:contextualSpacing/>
              <w:jc w:val="both"/>
              <w:rPr>
                <w:sz w:val="22"/>
              </w:rPr>
            </w:pPr>
            <w:r w:rsidRPr="00857508">
              <w:rPr>
                <w:sz w:val="22"/>
              </w:rPr>
              <w:t>Не вимагається</w:t>
            </w:r>
          </w:p>
        </w:tc>
      </w:tr>
    </w:tbl>
    <w:p w:rsidR="00C4056A" w:rsidRPr="00C4056A" w:rsidRDefault="00C4056A" w:rsidP="00C4056A">
      <w:pPr>
        <w:spacing w:after="0" w:line="240" w:lineRule="auto"/>
        <w:ind w:firstLine="708"/>
        <w:jc w:val="both"/>
        <w:rPr>
          <w:b/>
          <w:i/>
          <w:sz w:val="20"/>
          <w:szCs w:val="20"/>
        </w:rPr>
      </w:pPr>
      <w:r w:rsidRPr="00C4056A">
        <w:rPr>
          <w:b/>
          <w:i/>
          <w:sz w:val="20"/>
          <w:szCs w:val="20"/>
        </w:rPr>
        <w:lastRenderedPageBreak/>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F627A7" w:rsidRDefault="00F627A7" w:rsidP="00C4056A">
      <w:pPr>
        <w:spacing w:after="0" w:line="240" w:lineRule="auto"/>
        <w:jc w:val="both"/>
        <w:rPr>
          <w:b/>
          <w:i/>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8"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закупівель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Баннікова О.В.</w:t>
      </w:r>
      <w:r w:rsidRPr="00361237">
        <w:rPr>
          <w:b/>
          <w:sz w:val="24"/>
          <w:szCs w:val="24"/>
          <w:lang w:eastAsia="ru-RU"/>
        </w:rPr>
        <w:t xml:space="preserve"> </w:t>
      </w:r>
    </w:p>
    <w:sectPr w:rsidR="00DD730D" w:rsidRPr="00361237" w:rsidSect="00F627A7">
      <w:pgSz w:w="11906" w:h="16838"/>
      <w:pgMar w:top="454" w:right="624" w:bottom="454" w:left="62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075B1"/>
    <w:rsid w:val="00012B06"/>
    <w:rsid w:val="00015281"/>
    <w:rsid w:val="0001712A"/>
    <w:rsid w:val="00041382"/>
    <w:rsid w:val="000424D7"/>
    <w:rsid w:val="00051C0B"/>
    <w:rsid w:val="00062D61"/>
    <w:rsid w:val="0006386F"/>
    <w:rsid w:val="00065552"/>
    <w:rsid w:val="00066534"/>
    <w:rsid w:val="00067DDE"/>
    <w:rsid w:val="0007726E"/>
    <w:rsid w:val="000817A6"/>
    <w:rsid w:val="000836F8"/>
    <w:rsid w:val="00083996"/>
    <w:rsid w:val="0008475B"/>
    <w:rsid w:val="000927C5"/>
    <w:rsid w:val="000979FA"/>
    <w:rsid w:val="000A6DA9"/>
    <w:rsid w:val="000B19D4"/>
    <w:rsid w:val="000B649D"/>
    <w:rsid w:val="000B6DBD"/>
    <w:rsid w:val="000C03EC"/>
    <w:rsid w:val="000C7343"/>
    <w:rsid w:val="000D51DB"/>
    <w:rsid w:val="000D6D2C"/>
    <w:rsid w:val="000E626A"/>
    <w:rsid w:val="000F4771"/>
    <w:rsid w:val="000F6A5B"/>
    <w:rsid w:val="00100056"/>
    <w:rsid w:val="0010455C"/>
    <w:rsid w:val="0012213B"/>
    <w:rsid w:val="0012340A"/>
    <w:rsid w:val="001266E5"/>
    <w:rsid w:val="0013372F"/>
    <w:rsid w:val="00134DC7"/>
    <w:rsid w:val="001416E1"/>
    <w:rsid w:val="00145493"/>
    <w:rsid w:val="00157D30"/>
    <w:rsid w:val="00164335"/>
    <w:rsid w:val="00164B86"/>
    <w:rsid w:val="00165753"/>
    <w:rsid w:val="001709BC"/>
    <w:rsid w:val="00171F4B"/>
    <w:rsid w:val="00190D74"/>
    <w:rsid w:val="00197893"/>
    <w:rsid w:val="001C0925"/>
    <w:rsid w:val="001C35C2"/>
    <w:rsid w:val="001C40E9"/>
    <w:rsid w:val="001E0065"/>
    <w:rsid w:val="001E04F7"/>
    <w:rsid w:val="001E0545"/>
    <w:rsid w:val="001E3CCC"/>
    <w:rsid w:val="001F0424"/>
    <w:rsid w:val="00200456"/>
    <w:rsid w:val="002034EE"/>
    <w:rsid w:val="00206002"/>
    <w:rsid w:val="00215FAF"/>
    <w:rsid w:val="00216A9F"/>
    <w:rsid w:val="00221B36"/>
    <w:rsid w:val="002224BE"/>
    <w:rsid w:val="0022265E"/>
    <w:rsid w:val="002254DC"/>
    <w:rsid w:val="0022772F"/>
    <w:rsid w:val="00240CC4"/>
    <w:rsid w:val="00241613"/>
    <w:rsid w:val="002470B1"/>
    <w:rsid w:val="0026193B"/>
    <w:rsid w:val="002639F5"/>
    <w:rsid w:val="002679B1"/>
    <w:rsid w:val="00290889"/>
    <w:rsid w:val="002C2BE8"/>
    <w:rsid w:val="002D2052"/>
    <w:rsid w:val="002D4DCB"/>
    <w:rsid w:val="002D5F2F"/>
    <w:rsid w:val="002D71DC"/>
    <w:rsid w:val="002E28DE"/>
    <w:rsid w:val="002E6073"/>
    <w:rsid w:val="002F2B40"/>
    <w:rsid w:val="002F7383"/>
    <w:rsid w:val="00304CC4"/>
    <w:rsid w:val="003121F0"/>
    <w:rsid w:val="003377AB"/>
    <w:rsid w:val="003448BE"/>
    <w:rsid w:val="003451E2"/>
    <w:rsid w:val="003562DF"/>
    <w:rsid w:val="00361237"/>
    <w:rsid w:val="003739C8"/>
    <w:rsid w:val="00376729"/>
    <w:rsid w:val="0038745E"/>
    <w:rsid w:val="00392EE5"/>
    <w:rsid w:val="003A1604"/>
    <w:rsid w:val="003A2483"/>
    <w:rsid w:val="003A3E95"/>
    <w:rsid w:val="003B5FA8"/>
    <w:rsid w:val="003E2305"/>
    <w:rsid w:val="00400340"/>
    <w:rsid w:val="004024ED"/>
    <w:rsid w:val="00404612"/>
    <w:rsid w:val="0040679B"/>
    <w:rsid w:val="00407DDF"/>
    <w:rsid w:val="0041617A"/>
    <w:rsid w:val="00416705"/>
    <w:rsid w:val="004224E0"/>
    <w:rsid w:val="004278F4"/>
    <w:rsid w:val="00446683"/>
    <w:rsid w:val="004472D3"/>
    <w:rsid w:val="004505C0"/>
    <w:rsid w:val="00450905"/>
    <w:rsid w:val="0046229A"/>
    <w:rsid w:val="004646DE"/>
    <w:rsid w:val="00476859"/>
    <w:rsid w:val="0048046C"/>
    <w:rsid w:val="0048407C"/>
    <w:rsid w:val="00486686"/>
    <w:rsid w:val="00491EFD"/>
    <w:rsid w:val="00491F44"/>
    <w:rsid w:val="00492009"/>
    <w:rsid w:val="00494FD6"/>
    <w:rsid w:val="004B4EE2"/>
    <w:rsid w:val="004B5BBF"/>
    <w:rsid w:val="004B7CF4"/>
    <w:rsid w:val="004C11BE"/>
    <w:rsid w:val="004D350D"/>
    <w:rsid w:val="004D38FB"/>
    <w:rsid w:val="004E0827"/>
    <w:rsid w:val="004F2CAD"/>
    <w:rsid w:val="004F4EF8"/>
    <w:rsid w:val="00500681"/>
    <w:rsid w:val="00502FD9"/>
    <w:rsid w:val="00504BDA"/>
    <w:rsid w:val="00507FE1"/>
    <w:rsid w:val="00536D56"/>
    <w:rsid w:val="005408D3"/>
    <w:rsid w:val="005427D5"/>
    <w:rsid w:val="0054617E"/>
    <w:rsid w:val="00550973"/>
    <w:rsid w:val="00553040"/>
    <w:rsid w:val="00553658"/>
    <w:rsid w:val="005571B5"/>
    <w:rsid w:val="00564894"/>
    <w:rsid w:val="00566C0F"/>
    <w:rsid w:val="00571100"/>
    <w:rsid w:val="005732F0"/>
    <w:rsid w:val="00590945"/>
    <w:rsid w:val="005B4149"/>
    <w:rsid w:val="005D0CB4"/>
    <w:rsid w:val="005D3429"/>
    <w:rsid w:val="005E2D04"/>
    <w:rsid w:val="005F2F3F"/>
    <w:rsid w:val="00607436"/>
    <w:rsid w:val="00612DAA"/>
    <w:rsid w:val="006234C3"/>
    <w:rsid w:val="006255C9"/>
    <w:rsid w:val="00657879"/>
    <w:rsid w:val="00665442"/>
    <w:rsid w:val="006726DA"/>
    <w:rsid w:val="00672CEF"/>
    <w:rsid w:val="00675258"/>
    <w:rsid w:val="006771DF"/>
    <w:rsid w:val="00684901"/>
    <w:rsid w:val="00685643"/>
    <w:rsid w:val="00690577"/>
    <w:rsid w:val="006A2A65"/>
    <w:rsid w:val="006A582C"/>
    <w:rsid w:val="006B03D0"/>
    <w:rsid w:val="006B2789"/>
    <w:rsid w:val="006B3C2D"/>
    <w:rsid w:val="006B463E"/>
    <w:rsid w:val="006C2348"/>
    <w:rsid w:val="006C6BC7"/>
    <w:rsid w:val="006D447D"/>
    <w:rsid w:val="006E0E9C"/>
    <w:rsid w:val="006E61B1"/>
    <w:rsid w:val="006E6D73"/>
    <w:rsid w:val="006F19EC"/>
    <w:rsid w:val="006F267A"/>
    <w:rsid w:val="006F4397"/>
    <w:rsid w:val="00706A96"/>
    <w:rsid w:val="00724505"/>
    <w:rsid w:val="00724B79"/>
    <w:rsid w:val="00731436"/>
    <w:rsid w:val="00733302"/>
    <w:rsid w:val="00736980"/>
    <w:rsid w:val="00737DA0"/>
    <w:rsid w:val="007428E5"/>
    <w:rsid w:val="0075032B"/>
    <w:rsid w:val="007525E9"/>
    <w:rsid w:val="007528BA"/>
    <w:rsid w:val="00755A8A"/>
    <w:rsid w:val="00761C2B"/>
    <w:rsid w:val="00780A87"/>
    <w:rsid w:val="00782844"/>
    <w:rsid w:val="00782D1A"/>
    <w:rsid w:val="0079767F"/>
    <w:rsid w:val="007B2790"/>
    <w:rsid w:val="007B2808"/>
    <w:rsid w:val="007B438E"/>
    <w:rsid w:val="007C0179"/>
    <w:rsid w:val="007C2F76"/>
    <w:rsid w:val="007D3474"/>
    <w:rsid w:val="007E7792"/>
    <w:rsid w:val="00801795"/>
    <w:rsid w:val="00807FEF"/>
    <w:rsid w:val="008146A1"/>
    <w:rsid w:val="00814E63"/>
    <w:rsid w:val="00822D7B"/>
    <w:rsid w:val="008356A3"/>
    <w:rsid w:val="00835723"/>
    <w:rsid w:val="00837016"/>
    <w:rsid w:val="00847919"/>
    <w:rsid w:val="0085376B"/>
    <w:rsid w:val="00857508"/>
    <w:rsid w:val="00866E9C"/>
    <w:rsid w:val="00871BDD"/>
    <w:rsid w:val="0087613A"/>
    <w:rsid w:val="00876C36"/>
    <w:rsid w:val="008919BD"/>
    <w:rsid w:val="00891B2F"/>
    <w:rsid w:val="008945B8"/>
    <w:rsid w:val="008A2421"/>
    <w:rsid w:val="008B0F1A"/>
    <w:rsid w:val="008B7E6C"/>
    <w:rsid w:val="008C20E8"/>
    <w:rsid w:val="008C24A5"/>
    <w:rsid w:val="008C38FA"/>
    <w:rsid w:val="008C7B07"/>
    <w:rsid w:val="008F02CE"/>
    <w:rsid w:val="008F2418"/>
    <w:rsid w:val="009175A9"/>
    <w:rsid w:val="00927815"/>
    <w:rsid w:val="009434C8"/>
    <w:rsid w:val="00943E8A"/>
    <w:rsid w:val="009474A4"/>
    <w:rsid w:val="00950022"/>
    <w:rsid w:val="00954886"/>
    <w:rsid w:val="00954B96"/>
    <w:rsid w:val="00966DF1"/>
    <w:rsid w:val="0097070C"/>
    <w:rsid w:val="0098141D"/>
    <w:rsid w:val="009905F6"/>
    <w:rsid w:val="009B5800"/>
    <w:rsid w:val="009B6BB9"/>
    <w:rsid w:val="009D0751"/>
    <w:rsid w:val="009D12A1"/>
    <w:rsid w:val="009D22B3"/>
    <w:rsid w:val="009E4631"/>
    <w:rsid w:val="009E5C5C"/>
    <w:rsid w:val="009E5C61"/>
    <w:rsid w:val="009E783E"/>
    <w:rsid w:val="009E7AF2"/>
    <w:rsid w:val="009F5AFD"/>
    <w:rsid w:val="009F7D98"/>
    <w:rsid w:val="00A02F0E"/>
    <w:rsid w:val="00A04148"/>
    <w:rsid w:val="00A05A60"/>
    <w:rsid w:val="00A10F36"/>
    <w:rsid w:val="00A3134C"/>
    <w:rsid w:val="00A4727D"/>
    <w:rsid w:val="00A603AB"/>
    <w:rsid w:val="00A613AF"/>
    <w:rsid w:val="00A63341"/>
    <w:rsid w:val="00A7402F"/>
    <w:rsid w:val="00A83FBB"/>
    <w:rsid w:val="00A84AF9"/>
    <w:rsid w:val="00A92784"/>
    <w:rsid w:val="00A95F52"/>
    <w:rsid w:val="00A97D68"/>
    <w:rsid w:val="00AA039E"/>
    <w:rsid w:val="00AB0EE8"/>
    <w:rsid w:val="00AB7287"/>
    <w:rsid w:val="00AC161D"/>
    <w:rsid w:val="00AD0423"/>
    <w:rsid w:val="00AE3E65"/>
    <w:rsid w:val="00AE4884"/>
    <w:rsid w:val="00AE61DF"/>
    <w:rsid w:val="00AE6ACE"/>
    <w:rsid w:val="00AF661D"/>
    <w:rsid w:val="00B02E06"/>
    <w:rsid w:val="00B03694"/>
    <w:rsid w:val="00B0378F"/>
    <w:rsid w:val="00B117E3"/>
    <w:rsid w:val="00B36200"/>
    <w:rsid w:val="00B36694"/>
    <w:rsid w:val="00B56AAC"/>
    <w:rsid w:val="00B630F5"/>
    <w:rsid w:val="00B75A03"/>
    <w:rsid w:val="00B96531"/>
    <w:rsid w:val="00BA46A3"/>
    <w:rsid w:val="00BA55D6"/>
    <w:rsid w:val="00BA5A7C"/>
    <w:rsid w:val="00BA65A3"/>
    <w:rsid w:val="00BA74DD"/>
    <w:rsid w:val="00BB439C"/>
    <w:rsid w:val="00BC7CE1"/>
    <w:rsid w:val="00BD237A"/>
    <w:rsid w:val="00C10D2E"/>
    <w:rsid w:val="00C11AE9"/>
    <w:rsid w:val="00C166A7"/>
    <w:rsid w:val="00C21B13"/>
    <w:rsid w:val="00C26C21"/>
    <w:rsid w:val="00C36311"/>
    <w:rsid w:val="00C40316"/>
    <w:rsid w:val="00C4056A"/>
    <w:rsid w:val="00C44BEB"/>
    <w:rsid w:val="00C45F36"/>
    <w:rsid w:val="00C55CCA"/>
    <w:rsid w:val="00C64A4F"/>
    <w:rsid w:val="00C65896"/>
    <w:rsid w:val="00C67078"/>
    <w:rsid w:val="00C74BEC"/>
    <w:rsid w:val="00C77A81"/>
    <w:rsid w:val="00C8373F"/>
    <w:rsid w:val="00C84763"/>
    <w:rsid w:val="00C9264D"/>
    <w:rsid w:val="00C92B87"/>
    <w:rsid w:val="00C973CE"/>
    <w:rsid w:val="00CA7C2F"/>
    <w:rsid w:val="00CC6279"/>
    <w:rsid w:val="00CD12AF"/>
    <w:rsid w:val="00CE7F26"/>
    <w:rsid w:val="00CF17F8"/>
    <w:rsid w:val="00CF2A47"/>
    <w:rsid w:val="00D0799F"/>
    <w:rsid w:val="00D11BB4"/>
    <w:rsid w:val="00D146F7"/>
    <w:rsid w:val="00D175B7"/>
    <w:rsid w:val="00D17AB5"/>
    <w:rsid w:val="00D22C1B"/>
    <w:rsid w:val="00D34040"/>
    <w:rsid w:val="00D504B8"/>
    <w:rsid w:val="00D57150"/>
    <w:rsid w:val="00D649FB"/>
    <w:rsid w:val="00D66754"/>
    <w:rsid w:val="00D75913"/>
    <w:rsid w:val="00D845D4"/>
    <w:rsid w:val="00D878E5"/>
    <w:rsid w:val="00DA00BD"/>
    <w:rsid w:val="00DA38E1"/>
    <w:rsid w:val="00DD730D"/>
    <w:rsid w:val="00DE2B88"/>
    <w:rsid w:val="00DE36CC"/>
    <w:rsid w:val="00DF6066"/>
    <w:rsid w:val="00E00E13"/>
    <w:rsid w:val="00E03B73"/>
    <w:rsid w:val="00E041F4"/>
    <w:rsid w:val="00E04911"/>
    <w:rsid w:val="00E11B1A"/>
    <w:rsid w:val="00E132E9"/>
    <w:rsid w:val="00E2457F"/>
    <w:rsid w:val="00E35187"/>
    <w:rsid w:val="00E43E21"/>
    <w:rsid w:val="00E64FB9"/>
    <w:rsid w:val="00EA34D0"/>
    <w:rsid w:val="00EA6CB1"/>
    <w:rsid w:val="00EB2AC3"/>
    <w:rsid w:val="00EB4E42"/>
    <w:rsid w:val="00EB6971"/>
    <w:rsid w:val="00EC506A"/>
    <w:rsid w:val="00ED47B5"/>
    <w:rsid w:val="00ED49BE"/>
    <w:rsid w:val="00ED7773"/>
    <w:rsid w:val="00EE60A8"/>
    <w:rsid w:val="00EF3995"/>
    <w:rsid w:val="00EF5F31"/>
    <w:rsid w:val="00F048C3"/>
    <w:rsid w:val="00F3040F"/>
    <w:rsid w:val="00F3239E"/>
    <w:rsid w:val="00F3264D"/>
    <w:rsid w:val="00F47C29"/>
    <w:rsid w:val="00F5212C"/>
    <w:rsid w:val="00F627A7"/>
    <w:rsid w:val="00F638AF"/>
    <w:rsid w:val="00F65666"/>
    <w:rsid w:val="00F74750"/>
    <w:rsid w:val="00F806DE"/>
    <w:rsid w:val="00F859A7"/>
    <w:rsid w:val="00FA4AB9"/>
    <w:rsid w:val="00FB0C74"/>
    <w:rsid w:val="00FB462B"/>
    <w:rsid w:val="00FB4CE4"/>
    <w:rsid w:val="00FB5163"/>
    <w:rsid w:val="00FC0DC2"/>
    <w:rsid w:val="00FC10D0"/>
    <w:rsid w:val="00FD7317"/>
    <w:rsid w:val="00FE2E94"/>
    <w:rsid w:val="00FE595E"/>
    <w:rsid w:val="00FF0FD4"/>
    <w:rsid w:val="00FF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 w:type="paragraph" w:customStyle="1" w:styleId="tbl-cod">
    <w:name w:val="tbl-cod"/>
    <w:basedOn w:val="a"/>
    <w:rsid w:val="00241613"/>
    <w:pPr>
      <w:spacing w:before="100" w:beforeAutospacing="1" w:after="100" w:afterAutospacing="1" w:line="240" w:lineRule="auto"/>
    </w:pPr>
    <w:rPr>
      <w:sz w:val="24"/>
      <w:szCs w:val="24"/>
      <w:lang w:eastAsia="uk-UA"/>
    </w:rPr>
  </w:style>
  <w:style w:type="paragraph" w:customStyle="1" w:styleId="tbl-txt">
    <w:name w:val="tbl-txt"/>
    <w:basedOn w:val="a"/>
    <w:rsid w:val="0024161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418">
      <w:bodyDiv w:val="1"/>
      <w:marLeft w:val="0"/>
      <w:marRight w:val="0"/>
      <w:marTop w:val="0"/>
      <w:marBottom w:val="0"/>
      <w:divBdr>
        <w:top w:val="none" w:sz="0" w:space="0" w:color="auto"/>
        <w:left w:val="none" w:sz="0" w:space="0" w:color="auto"/>
        <w:bottom w:val="none" w:sz="0" w:space="0" w:color="auto"/>
        <w:right w:val="none" w:sz="0" w:space="0" w:color="auto"/>
      </w:divBdr>
    </w:div>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205095255">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2359</TotalTime>
  <Pages>25</Pages>
  <Words>12188</Words>
  <Characters>69477</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cp:lastPrinted>2024-03-26T13:41:00Z</cp:lastPrinted>
  <dcterms:created xsi:type="dcterms:W3CDTF">2020-04-28T13:36:00Z</dcterms:created>
  <dcterms:modified xsi:type="dcterms:W3CDTF">2024-04-09T12:26:00Z</dcterms:modified>
</cp:coreProperties>
</file>