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0" w:rsidRDefault="00D02940" w:rsidP="00542A4B">
      <w:pPr>
        <w:spacing w:line="240" w:lineRule="auto"/>
        <w:jc w:val="right"/>
        <w:rPr>
          <w:rFonts w:ascii="Times New Roman" w:eastAsia="Times New Roman" w:hAnsi="Times New Roman" w:cs="Times New Roman"/>
          <w:b/>
          <w:bCs/>
          <w:color w:val="000000"/>
          <w:sz w:val="24"/>
          <w:szCs w:val="24"/>
          <w:lang w:eastAsia="ru-RU"/>
        </w:rPr>
      </w:pPr>
      <w:proofErr w:type="spellStart"/>
      <w:r w:rsidRPr="007B1165">
        <w:rPr>
          <w:rFonts w:ascii="Times New Roman" w:eastAsia="Times New Roman" w:hAnsi="Times New Roman" w:cs="Times New Roman"/>
          <w:b/>
          <w:bCs/>
          <w:color w:val="000000"/>
          <w:sz w:val="24"/>
          <w:szCs w:val="24"/>
          <w:lang w:eastAsia="ru-RU"/>
        </w:rPr>
        <w:t>Додаток</w:t>
      </w:r>
      <w:proofErr w:type="spellEnd"/>
      <w:r w:rsidRPr="007B1165">
        <w:rPr>
          <w:rFonts w:ascii="Times New Roman" w:eastAsia="Times New Roman" w:hAnsi="Times New Roman" w:cs="Times New Roman"/>
          <w:b/>
          <w:bCs/>
          <w:color w:val="000000"/>
          <w:sz w:val="24"/>
          <w:szCs w:val="24"/>
          <w:lang w:eastAsia="ru-RU"/>
        </w:rPr>
        <w:t xml:space="preserve"> № 1 до </w:t>
      </w:r>
      <w:proofErr w:type="spellStart"/>
      <w:r w:rsidRPr="007B1165">
        <w:rPr>
          <w:rFonts w:ascii="Times New Roman" w:eastAsia="Times New Roman" w:hAnsi="Times New Roman" w:cs="Times New Roman"/>
          <w:b/>
          <w:bCs/>
          <w:color w:val="000000"/>
          <w:sz w:val="24"/>
          <w:szCs w:val="24"/>
          <w:lang w:eastAsia="ru-RU"/>
        </w:rPr>
        <w:t>тендерної</w:t>
      </w:r>
      <w:proofErr w:type="spellEnd"/>
      <w:r w:rsidRPr="007B1165">
        <w:rPr>
          <w:rFonts w:ascii="Times New Roman" w:eastAsia="Times New Roman" w:hAnsi="Times New Roman" w:cs="Times New Roman"/>
          <w:b/>
          <w:bCs/>
          <w:color w:val="000000"/>
          <w:sz w:val="24"/>
          <w:szCs w:val="24"/>
          <w:lang w:eastAsia="ru-RU"/>
        </w:rPr>
        <w:t xml:space="preserve"> </w:t>
      </w:r>
      <w:proofErr w:type="spellStart"/>
      <w:r w:rsidRPr="007B1165">
        <w:rPr>
          <w:rFonts w:ascii="Times New Roman" w:eastAsia="Times New Roman" w:hAnsi="Times New Roman" w:cs="Times New Roman"/>
          <w:b/>
          <w:bCs/>
          <w:color w:val="000000"/>
          <w:sz w:val="24"/>
          <w:szCs w:val="24"/>
          <w:lang w:eastAsia="ru-RU"/>
        </w:rPr>
        <w:t>документації</w:t>
      </w:r>
      <w:proofErr w:type="spellEnd"/>
    </w:p>
    <w:p w:rsidR="00D02940" w:rsidRPr="00F305EB" w:rsidRDefault="00001639" w:rsidP="00D02940">
      <w:pPr>
        <w:keepLines/>
        <w:widowControl w:val="0"/>
        <w:suppressAutoHyphens/>
        <w:autoSpaceDE w:val="0"/>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w:t>
      </w:r>
      <w:r w:rsidR="00D02940" w:rsidRPr="00F305EB">
        <w:rPr>
          <w:rFonts w:ascii="Times New Roman" w:eastAsia="Times New Roman" w:hAnsi="Times New Roman" w:cs="Times New Roman"/>
          <w:b/>
          <w:sz w:val="28"/>
          <w:szCs w:val="28"/>
          <w:lang w:val="uk-UA" w:eastAsia="zh-CN"/>
        </w:rPr>
        <w:t>Технічні умови</w:t>
      </w:r>
      <w:r>
        <w:rPr>
          <w:rFonts w:ascii="Times New Roman" w:eastAsia="Times New Roman" w:hAnsi="Times New Roman" w:cs="Times New Roman"/>
          <w:b/>
          <w:sz w:val="28"/>
          <w:szCs w:val="28"/>
          <w:lang w:val="uk-UA" w:eastAsia="zh-CN"/>
        </w:rPr>
        <w:t>»</w:t>
      </w:r>
    </w:p>
    <w:p w:rsidR="00D02940" w:rsidRPr="00F305EB" w:rsidRDefault="00D02940" w:rsidP="00C0746F">
      <w:pPr>
        <w:keepLines/>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D02940" w:rsidRPr="00F305EB" w:rsidRDefault="00D02940" w:rsidP="00D02940">
      <w:pPr>
        <w:keepLines/>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305EB">
        <w:rPr>
          <w:rFonts w:ascii="Times New Roman" w:eastAsia="Times New Roman" w:hAnsi="Times New Roman" w:cs="Times New Roman"/>
          <w:b/>
          <w:sz w:val="24"/>
          <w:szCs w:val="24"/>
          <w:lang w:val="uk-UA" w:eastAsia="zh-CN"/>
        </w:rPr>
        <w:t>ІНФОРМАЦІЯ</w:t>
      </w:r>
    </w:p>
    <w:p w:rsidR="00FB2DB1" w:rsidRDefault="00D02940" w:rsidP="00FB2DB1">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val="uk-UA" w:eastAsia="uk-UA"/>
        </w:rPr>
      </w:pPr>
      <w:r w:rsidRPr="00F305EB">
        <w:rPr>
          <w:rFonts w:ascii="Times New Roman" w:eastAsia="Times New Roman" w:hAnsi="Times New Roman" w:cs="Times New Roman"/>
          <w:b/>
          <w:sz w:val="24"/>
          <w:szCs w:val="24"/>
          <w:lang w:val="uk-UA" w:eastAsia="zh-CN"/>
        </w:rPr>
        <w:t xml:space="preserve"> </w:t>
      </w:r>
      <w:r w:rsidRPr="00F305EB">
        <w:rPr>
          <w:rFonts w:ascii="Times New Roman" w:eastAsia="Times New Roman" w:hAnsi="Times New Roman" w:cs="Times New Roman"/>
          <w:b/>
          <w:sz w:val="24"/>
          <w:szCs w:val="24"/>
          <w:lang w:eastAsia="zh-CN"/>
        </w:rPr>
        <w:t xml:space="preserve">про </w:t>
      </w:r>
      <w:proofErr w:type="spellStart"/>
      <w:r w:rsidRPr="00F305EB">
        <w:rPr>
          <w:rFonts w:ascii="Times New Roman" w:eastAsia="Times New Roman" w:hAnsi="Times New Roman" w:cs="Times New Roman"/>
          <w:b/>
          <w:sz w:val="24"/>
          <w:szCs w:val="24"/>
          <w:lang w:eastAsia="zh-CN"/>
        </w:rPr>
        <w:t>необхідні</w:t>
      </w:r>
      <w:proofErr w:type="spellEnd"/>
      <w:r w:rsidRPr="00F305EB">
        <w:rPr>
          <w:rFonts w:ascii="Times New Roman" w:eastAsia="Times New Roman" w:hAnsi="Times New Roman" w:cs="Times New Roman"/>
          <w:b/>
          <w:sz w:val="24"/>
          <w:szCs w:val="24"/>
          <w:lang w:val="uk-UA" w:eastAsia="zh-CN"/>
        </w:rPr>
        <w:t xml:space="preserve"> </w:t>
      </w:r>
      <w:proofErr w:type="spellStart"/>
      <w:r w:rsidRPr="00F305EB">
        <w:rPr>
          <w:rFonts w:ascii="Times New Roman" w:eastAsia="Times New Roman" w:hAnsi="Times New Roman" w:cs="Times New Roman"/>
          <w:b/>
          <w:sz w:val="24"/>
          <w:szCs w:val="24"/>
          <w:lang w:eastAsia="zh-CN"/>
        </w:rPr>
        <w:t>технічні</w:t>
      </w:r>
      <w:proofErr w:type="spellEnd"/>
      <w:r w:rsidRPr="00F305EB">
        <w:rPr>
          <w:rFonts w:ascii="Times New Roman" w:eastAsia="Times New Roman" w:hAnsi="Times New Roman" w:cs="Times New Roman"/>
          <w:b/>
          <w:sz w:val="24"/>
          <w:szCs w:val="24"/>
          <w:lang w:eastAsia="zh-CN"/>
        </w:rPr>
        <w:t xml:space="preserve">, </w:t>
      </w:r>
      <w:proofErr w:type="spellStart"/>
      <w:r w:rsidRPr="00F305EB">
        <w:rPr>
          <w:rFonts w:ascii="Times New Roman" w:eastAsia="Times New Roman" w:hAnsi="Times New Roman" w:cs="Times New Roman"/>
          <w:b/>
          <w:sz w:val="24"/>
          <w:szCs w:val="24"/>
          <w:lang w:eastAsia="zh-CN"/>
        </w:rPr>
        <w:t>якісні</w:t>
      </w:r>
      <w:proofErr w:type="spellEnd"/>
      <w:r w:rsidRPr="00F305EB">
        <w:rPr>
          <w:rFonts w:ascii="Times New Roman" w:eastAsia="Times New Roman" w:hAnsi="Times New Roman" w:cs="Times New Roman"/>
          <w:b/>
          <w:sz w:val="24"/>
          <w:szCs w:val="24"/>
          <w:lang w:eastAsia="zh-CN"/>
        </w:rPr>
        <w:t xml:space="preserve"> та </w:t>
      </w:r>
      <w:r w:rsidR="00542A4B">
        <w:rPr>
          <w:rFonts w:ascii="Times New Roman" w:eastAsia="Times New Roman" w:hAnsi="Times New Roman" w:cs="Times New Roman"/>
          <w:b/>
          <w:sz w:val="24"/>
          <w:szCs w:val="24"/>
          <w:lang w:val="uk-UA" w:eastAsia="zh-CN"/>
        </w:rPr>
        <w:t>інші</w:t>
      </w:r>
      <w:r w:rsidRPr="00F305EB">
        <w:rPr>
          <w:rFonts w:ascii="Times New Roman" w:eastAsia="Times New Roman" w:hAnsi="Times New Roman" w:cs="Times New Roman"/>
          <w:b/>
          <w:sz w:val="24"/>
          <w:szCs w:val="24"/>
          <w:lang w:eastAsia="zh-CN"/>
        </w:rPr>
        <w:t xml:space="preserve"> характеристики предмета </w:t>
      </w:r>
      <w:proofErr w:type="spellStart"/>
      <w:r w:rsidRPr="00F305EB">
        <w:rPr>
          <w:rFonts w:ascii="Times New Roman" w:eastAsia="Times New Roman" w:hAnsi="Times New Roman" w:cs="Times New Roman"/>
          <w:b/>
          <w:sz w:val="24"/>
          <w:szCs w:val="24"/>
          <w:lang w:eastAsia="zh-CN"/>
        </w:rPr>
        <w:t>закупівлі</w:t>
      </w:r>
      <w:proofErr w:type="spellEnd"/>
      <w:r w:rsidR="00FB2DB1">
        <w:rPr>
          <w:rFonts w:ascii="Times New Roman" w:eastAsia="Times New Roman" w:hAnsi="Times New Roman" w:cs="Times New Roman"/>
          <w:b/>
          <w:sz w:val="24"/>
          <w:szCs w:val="24"/>
          <w:lang w:val="uk-UA" w:eastAsia="uk-UA"/>
        </w:rPr>
        <w:t xml:space="preserve"> </w:t>
      </w:r>
    </w:p>
    <w:p w:rsidR="00542A4B" w:rsidRPr="0059001B" w:rsidRDefault="00542A4B" w:rsidP="00FB2DB1">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на закупівлю товару </w:t>
      </w:r>
    </w:p>
    <w:p w:rsidR="00EF521C" w:rsidRPr="00EF521C" w:rsidRDefault="00EF521C" w:rsidP="00DC5134">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EF521C">
        <w:rPr>
          <w:rFonts w:ascii="Times New Roman" w:eastAsia="Times New Roman" w:hAnsi="Times New Roman" w:cs="Times New Roman"/>
          <w:b/>
          <w:sz w:val="24"/>
          <w:szCs w:val="24"/>
          <w:lang w:val="uk-UA" w:eastAsia="zh-CN"/>
        </w:rPr>
        <w:t>(</w:t>
      </w:r>
      <w:r w:rsidR="00B26401" w:rsidRPr="00B26401">
        <w:rPr>
          <w:rFonts w:ascii="Times New Roman" w:eastAsia="Times New Roman" w:hAnsi="Times New Roman" w:cs="Times New Roman"/>
          <w:b/>
          <w:sz w:val="24"/>
          <w:szCs w:val="24"/>
          <w:lang w:val="uk-UA" w:eastAsia="zh-CN"/>
        </w:rPr>
        <w:t>Вафлі,</w:t>
      </w:r>
      <w:r w:rsidR="00BB78E8">
        <w:rPr>
          <w:rFonts w:ascii="Times New Roman" w:eastAsia="Times New Roman" w:hAnsi="Times New Roman" w:cs="Times New Roman"/>
          <w:b/>
          <w:sz w:val="24"/>
          <w:szCs w:val="24"/>
          <w:lang w:val="uk-UA" w:eastAsia="zh-CN"/>
        </w:rPr>
        <w:t xml:space="preserve"> </w:t>
      </w:r>
      <w:r w:rsidR="00B26401" w:rsidRPr="00B26401">
        <w:rPr>
          <w:rFonts w:ascii="Times New Roman" w:eastAsia="Times New Roman" w:hAnsi="Times New Roman" w:cs="Times New Roman"/>
          <w:b/>
          <w:sz w:val="24"/>
          <w:szCs w:val="24"/>
          <w:lang w:val="uk-UA" w:eastAsia="zh-CN"/>
        </w:rPr>
        <w:t>зефір, печиво, пряники, цукерки; Какао-порошок</w:t>
      </w:r>
      <w:r w:rsidRPr="00EF521C">
        <w:rPr>
          <w:rFonts w:ascii="Times New Roman" w:eastAsia="Times New Roman" w:hAnsi="Times New Roman" w:cs="Times New Roman"/>
          <w:b/>
          <w:sz w:val="24"/>
          <w:szCs w:val="24"/>
          <w:lang w:val="uk-UA" w:eastAsia="zh-CN"/>
        </w:rPr>
        <w:t>)</w:t>
      </w:r>
    </w:p>
    <w:p w:rsidR="00E8519C" w:rsidRDefault="00EF521C" w:rsidP="00EF521C">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526667">
        <w:rPr>
          <w:rFonts w:ascii="Times New Roman" w:eastAsia="Times New Roman" w:hAnsi="Times New Roman" w:cs="Times New Roman"/>
          <w:sz w:val="24"/>
          <w:szCs w:val="24"/>
          <w:lang w:val="uk-UA" w:eastAsia="zh-CN"/>
        </w:rPr>
        <w:t xml:space="preserve">згідно коду ДК 021:2015 </w:t>
      </w:r>
      <w:r w:rsidR="005F4D34" w:rsidRPr="005F4D34">
        <w:rPr>
          <w:rFonts w:ascii="Times New Roman" w:eastAsia="Times New Roman" w:hAnsi="Times New Roman" w:cs="Times New Roman"/>
          <w:b/>
          <w:sz w:val="24"/>
          <w:szCs w:val="24"/>
          <w:lang w:val="uk-UA" w:eastAsia="zh-CN"/>
        </w:rPr>
        <w:t>15840000-8 - Какао; шоколад та цукрові кондитерські вироби</w:t>
      </w:r>
    </w:p>
    <w:p w:rsidR="00BE49DF" w:rsidRPr="00542A4B" w:rsidRDefault="00BE49DF" w:rsidP="00EF521C">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p>
    <w:p w:rsidR="00F60EA1" w:rsidRPr="006E0390" w:rsidRDefault="00F60EA1" w:rsidP="001B6928">
      <w:pPr>
        <w:shd w:val="clear" w:color="auto" w:fill="FFFFFF"/>
        <w:spacing w:after="0" w:line="240" w:lineRule="auto"/>
        <w:ind w:left="-142" w:right="-142" w:firstLine="567"/>
        <w:jc w:val="both"/>
        <w:rPr>
          <w:rFonts w:ascii="Times New Roman" w:eastAsia="Times New Roman" w:hAnsi="Times New Roman" w:cs="Times New Roman"/>
          <w:i/>
          <w:sz w:val="16"/>
          <w:szCs w:val="16"/>
          <w:lang w:val="uk-UA" w:eastAsia="ru-RU"/>
        </w:rPr>
      </w:pPr>
      <w:r w:rsidRPr="006E0390">
        <w:rPr>
          <w:rFonts w:ascii="Times New Roman" w:eastAsia="Times New Roman" w:hAnsi="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E0390">
        <w:rPr>
          <w:rFonts w:ascii="Times New Roman" w:eastAsia="Times New Roman" w:hAnsi="Times New Roman" w:cs="Times New Roman"/>
          <w:i/>
          <w:sz w:val="16"/>
          <w:szCs w:val="16"/>
          <w:u w:val="single"/>
          <w:lang w:val="uk-UA" w:eastAsia="ru-RU"/>
        </w:rPr>
        <w:t>Після кожного такого посилання слід вважати наявний вираз «</w:t>
      </w:r>
      <w:r w:rsidRPr="00607535">
        <w:rPr>
          <w:rFonts w:ascii="Times New Roman" w:eastAsia="Times New Roman" w:hAnsi="Times New Roman" w:cs="Times New Roman"/>
          <w:b/>
          <w:i/>
          <w:sz w:val="16"/>
          <w:szCs w:val="16"/>
          <w:u w:val="single"/>
          <w:lang w:val="uk-UA" w:eastAsia="ru-RU"/>
        </w:rPr>
        <w:t>або еквівалент</w:t>
      </w:r>
      <w:r w:rsidRPr="006E0390">
        <w:rPr>
          <w:rFonts w:ascii="Times New Roman" w:eastAsia="Times New Roman" w:hAnsi="Times New Roman" w:cs="Times New Roman"/>
          <w:i/>
          <w:sz w:val="16"/>
          <w:szCs w:val="16"/>
          <w:u w:val="single"/>
          <w:lang w:val="uk-UA" w:eastAsia="ru-RU"/>
        </w:rPr>
        <w:t>».</w:t>
      </w:r>
      <w:r w:rsidRPr="006E0390">
        <w:rPr>
          <w:rFonts w:ascii="Times New Roman" w:eastAsia="Times New Roman" w:hAnsi="Times New Roman" w:cs="Times New Roman"/>
          <w:i/>
          <w:sz w:val="16"/>
          <w:szCs w:val="16"/>
          <w:lang w:val="uk-UA" w:eastAsia="ru-RU"/>
        </w:rPr>
        <w:t xml:space="preserve"> </w:t>
      </w:r>
    </w:p>
    <w:p w:rsidR="00BA19C4" w:rsidRPr="001B6928" w:rsidRDefault="00F60EA1" w:rsidP="001B6928">
      <w:pPr>
        <w:shd w:val="clear" w:color="auto" w:fill="FFFFFF"/>
        <w:spacing w:after="0" w:line="240" w:lineRule="auto"/>
        <w:ind w:left="-142" w:right="-142" w:firstLine="567"/>
        <w:jc w:val="both"/>
        <w:rPr>
          <w:rFonts w:ascii="Times New Roman" w:eastAsia="Times New Roman" w:hAnsi="Times New Roman" w:cs="Times New Roman"/>
          <w:i/>
          <w:sz w:val="16"/>
          <w:szCs w:val="16"/>
          <w:u w:val="single"/>
          <w:lang w:val="uk-UA" w:eastAsia="ru-RU"/>
        </w:rPr>
      </w:pPr>
      <w:r w:rsidRPr="006E0390">
        <w:rPr>
          <w:rFonts w:ascii="Times New Roman" w:eastAsia="Times New Roman" w:hAnsi="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E0390">
        <w:rPr>
          <w:rFonts w:ascii="Times New Roman" w:eastAsia="Times New Roman" w:hAnsi="Times New Roman" w:cs="Times New Roman"/>
          <w:i/>
          <w:sz w:val="16"/>
          <w:szCs w:val="16"/>
          <w:u w:val="single"/>
          <w:lang w:val="uk-UA" w:eastAsia="ru-RU"/>
        </w:rPr>
        <w:t xml:space="preserve">Після кожного такого посилання слід вважати наявний вираз «або еквівалент». </w:t>
      </w:r>
    </w:p>
    <w:p w:rsidR="00BA19C4" w:rsidRPr="001B6928" w:rsidRDefault="00BA19C4" w:rsidP="00805576">
      <w:pPr>
        <w:spacing w:after="0" w:line="240" w:lineRule="auto"/>
        <w:ind w:left="-284" w:right="-86" w:firstLine="284"/>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Pr="001B6928">
        <w:rPr>
          <w:rFonts w:ascii="Times New Roman" w:eastAsia="Times New Roman" w:hAnsi="Times New Roman" w:cs="Times New Roman"/>
          <w:i/>
          <w:sz w:val="16"/>
          <w:szCs w:val="16"/>
          <w:lang w:val="uk-UA" w:eastAsia="ru-RU"/>
        </w:rPr>
        <w:t xml:space="preserve">Технічні, якісні </w:t>
      </w:r>
      <w:r w:rsidR="00C646D8" w:rsidRPr="001B6928">
        <w:rPr>
          <w:rFonts w:ascii="Times New Roman" w:eastAsia="Times New Roman" w:hAnsi="Times New Roman" w:cs="Times New Roman"/>
          <w:i/>
          <w:sz w:val="16"/>
          <w:szCs w:val="16"/>
          <w:lang w:val="uk-UA" w:eastAsia="ru-RU"/>
        </w:rPr>
        <w:t xml:space="preserve">та ін. </w:t>
      </w:r>
      <w:r w:rsidRPr="001B6928">
        <w:rPr>
          <w:rFonts w:ascii="Times New Roman" w:eastAsia="Times New Roman" w:hAnsi="Times New Roman" w:cs="Times New Roman"/>
          <w:i/>
          <w:sz w:val="16"/>
          <w:szCs w:val="16"/>
          <w:lang w:val="uk-UA" w:eastAsia="ru-RU"/>
        </w:rPr>
        <w:t>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7C3C" w:rsidRDefault="00437C3C" w:rsidP="00805576">
      <w:pPr>
        <w:spacing w:after="0" w:line="240" w:lineRule="auto"/>
        <w:ind w:left="-284" w:right="-86" w:firstLine="284"/>
        <w:jc w:val="both"/>
        <w:rPr>
          <w:rFonts w:ascii="Times New Roman" w:eastAsia="Times New Roman" w:hAnsi="Times New Roman" w:cs="Times New Roman"/>
          <w:lang w:val="uk-UA" w:eastAsia="ru-RU"/>
        </w:rPr>
      </w:pPr>
    </w:p>
    <w:p w:rsidR="00437C3C" w:rsidRDefault="00437C3C" w:rsidP="00437C3C">
      <w:pPr>
        <w:spacing w:after="0" w:line="240" w:lineRule="auto"/>
        <w:ind w:left="-284" w:right="-86" w:firstLine="284"/>
        <w:jc w:val="center"/>
        <w:rPr>
          <w:rFonts w:ascii="Times New Roman" w:eastAsia="Times New Roman" w:hAnsi="Times New Roman" w:cs="Times New Roman"/>
          <w:b/>
          <w:lang w:val="uk-UA" w:eastAsia="ru-RU"/>
        </w:rPr>
      </w:pPr>
      <w:r w:rsidRPr="00437C3C">
        <w:rPr>
          <w:rFonts w:ascii="Times New Roman" w:eastAsia="Times New Roman" w:hAnsi="Times New Roman" w:cs="Times New Roman"/>
          <w:b/>
          <w:lang w:val="uk-UA" w:eastAsia="ru-RU"/>
        </w:rPr>
        <w:t>Інформація про технічні, якісні та інші характеристики предмета закупівлі</w:t>
      </w:r>
    </w:p>
    <w:p w:rsidR="00437C3C" w:rsidRPr="00E8519C" w:rsidRDefault="00437C3C" w:rsidP="00E8519C">
      <w:pPr>
        <w:shd w:val="clear" w:color="auto" w:fill="FFFFFF"/>
        <w:spacing w:after="0" w:line="240" w:lineRule="auto"/>
        <w:rPr>
          <w:rFonts w:ascii="Times New Roman" w:eastAsia="Calibri" w:hAnsi="Times New Roman" w:cs="Times New Roman"/>
          <w:lang w:val="uk-UA"/>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993"/>
        <w:gridCol w:w="6237"/>
      </w:tblGrid>
      <w:tr w:rsidR="00E8519C" w:rsidRPr="00E8519C" w:rsidTr="00260484">
        <w:trPr>
          <w:trHeight w:val="517"/>
        </w:trPr>
        <w:tc>
          <w:tcPr>
            <w:tcW w:w="2093" w:type="dxa"/>
            <w:tcBorders>
              <w:top w:val="single" w:sz="6" w:space="0" w:color="000000"/>
              <w:left w:val="single" w:sz="6" w:space="0" w:color="000000"/>
              <w:bottom w:val="single" w:sz="6" w:space="0" w:color="000000"/>
              <w:right w:val="single" w:sz="6" w:space="0" w:color="000000"/>
            </w:tcBorders>
            <w:noWrap/>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E8519C" w:rsidRPr="00E8519C" w:rsidRDefault="00E8519C" w:rsidP="00CE55FB">
            <w:pPr>
              <w:spacing w:after="0" w:line="240" w:lineRule="auto"/>
              <w:jc w:val="center"/>
              <w:rPr>
                <w:rFonts w:ascii="Times New Roman" w:eastAsia="Calibri" w:hAnsi="Times New Roman" w:cs="Times New Roman"/>
                <w:lang w:val="uk-UA"/>
              </w:rPr>
            </w:pPr>
            <w:proofErr w:type="spellStart"/>
            <w:r w:rsidRPr="00E8519C">
              <w:rPr>
                <w:rFonts w:ascii="Times New Roman" w:eastAsia="Calibri" w:hAnsi="Times New Roman" w:cs="Times New Roman"/>
                <w:lang w:val="uk-UA"/>
              </w:rPr>
              <w:t>Од.виміру</w:t>
            </w:r>
            <w:proofErr w:type="spellEnd"/>
          </w:p>
        </w:tc>
        <w:tc>
          <w:tcPr>
            <w:tcW w:w="993" w:type="dxa"/>
            <w:tcBorders>
              <w:top w:val="single" w:sz="6" w:space="0" w:color="000000"/>
              <w:left w:val="single" w:sz="4" w:space="0" w:color="auto"/>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Технічні вимоги до предмета закупівлі</w:t>
            </w:r>
          </w:p>
        </w:tc>
      </w:tr>
      <w:tr w:rsidR="00041808" w:rsidRPr="00E8519C"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041808" w:rsidRPr="005225B0" w:rsidRDefault="00376C48" w:rsidP="00420262">
            <w:pPr>
              <w:spacing w:after="0"/>
              <w:rPr>
                <w:rFonts w:ascii="Times New Roman" w:hAnsi="Times New Roman" w:cs="Times New Roman"/>
                <w:lang w:val="uk-UA"/>
              </w:rPr>
            </w:pPr>
            <w:r>
              <w:rPr>
                <w:rFonts w:ascii="Times New Roman" w:eastAsia="Calibri" w:hAnsi="Times New Roman" w:cs="Times New Roman"/>
                <w:b/>
                <w:lang w:val="uk-UA"/>
              </w:rPr>
              <w:t>Вафлі</w:t>
            </w:r>
            <w:r w:rsidR="00D46AD0" w:rsidRPr="00D46AD0">
              <w:rPr>
                <w:rFonts w:ascii="Times New Roman" w:eastAsia="Calibri" w:hAnsi="Times New Roman" w:cs="Times New Roman"/>
                <w:b/>
                <w:lang w:val="uk-UA"/>
              </w:rPr>
              <w:t xml:space="preserve">  </w:t>
            </w:r>
          </w:p>
        </w:tc>
        <w:tc>
          <w:tcPr>
            <w:tcW w:w="850" w:type="dxa"/>
            <w:tcBorders>
              <w:top w:val="single" w:sz="6" w:space="0" w:color="000000"/>
              <w:left w:val="single" w:sz="6" w:space="0" w:color="000000"/>
              <w:bottom w:val="single" w:sz="6" w:space="0" w:color="000000"/>
              <w:right w:val="single" w:sz="4" w:space="0" w:color="auto"/>
            </w:tcBorders>
            <w:noWrap/>
          </w:tcPr>
          <w:p w:rsidR="00041808" w:rsidRPr="005225B0" w:rsidRDefault="008E0D32"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041808" w:rsidRPr="00D46AD0" w:rsidRDefault="00FC47DC" w:rsidP="004B6B19">
            <w:pPr>
              <w:spacing w:after="0"/>
              <w:jc w:val="center"/>
              <w:rPr>
                <w:rFonts w:ascii="Times New Roman" w:hAnsi="Times New Roman"/>
                <w:highlight w:val="yellow"/>
                <w:lang w:val="uk-UA"/>
              </w:rPr>
            </w:pPr>
            <w:r w:rsidRPr="00FC47DC">
              <w:rPr>
                <w:rFonts w:ascii="Times New Roman" w:hAnsi="Times New Roman"/>
                <w:lang w:val="uk-UA"/>
              </w:rPr>
              <w:t>252</w:t>
            </w:r>
          </w:p>
        </w:tc>
        <w:tc>
          <w:tcPr>
            <w:tcW w:w="6237" w:type="dxa"/>
            <w:tcBorders>
              <w:top w:val="single" w:sz="6" w:space="0" w:color="000000"/>
              <w:left w:val="single" w:sz="6" w:space="0" w:color="000000"/>
              <w:bottom w:val="single" w:sz="6" w:space="0" w:color="000000"/>
              <w:right w:val="single" w:sz="6" w:space="0" w:color="000000"/>
            </w:tcBorders>
            <w:noWrap/>
          </w:tcPr>
          <w:p w:rsidR="00757619" w:rsidRDefault="001418B8" w:rsidP="009B0016">
            <w:pPr>
              <w:spacing w:after="0"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 xml:space="preserve"> </w:t>
            </w:r>
            <w:r w:rsidR="00757619" w:rsidRPr="00757619">
              <w:rPr>
                <w:rStyle w:val="tlid-translation"/>
                <w:rFonts w:ascii="Times New Roman" w:hAnsi="Times New Roman"/>
                <w:sz w:val="20"/>
                <w:szCs w:val="20"/>
                <w:lang w:val="uk-UA"/>
              </w:rPr>
              <w:t xml:space="preserve">Вафлі  типу «Артек» (або </w:t>
            </w:r>
            <w:r w:rsidR="00607535">
              <w:rPr>
                <w:rStyle w:val="tlid-translation"/>
                <w:rFonts w:ascii="Times New Roman" w:hAnsi="Times New Roman"/>
                <w:sz w:val="20"/>
                <w:szCs w:val="20"/>
                <w:lang w:val="uk-UA"/>
              </w:rPr>
              <w:t xml:space="preserve">аналог чи </w:t>
            </w:r>
            <w:r w:rsidR="00757619" w:rsidRPr="00757619">
              <w:rPr>
                <w:rStyle w:val="tlid-translation"/>
                <w:rFonts w:ascii="Times New Roman" w:hAnsi="Times New Roman"/>
                <w:sz w:val="20"/>
                <w:szCs w:val="20"/>
                <w:lang w:val="uk-UA"/>
              </w:rPr>
              <w:t>еквівалент), без пошкоджених кутів, краї мають бути з рівним обрізом. Поверх</w:t>
            </w:r>
            <w:r w:rsidR="00ED6FB0">
              <w:rPr>
                <w:rStyle w:val="tlid-translation"/>
                <w:rFonts w:ascii="Times New Roman" w:hAnsi="Times New Roman"/>
                <w:sz w:val="20"/>
                <w:szCs w:val="20"/>
                <w:lang w:val="uk-UA"/>
              </w:rPr>
              <w:t xml:space="preserve">ня з чітким рельєфним малюнком. </w:t>
            </w:r>
            <w:r w:rsidR="00757619" w:rsidRPr="00757619">
              <w:rPr>
                <w:rStyle w:val="tlid-translation"/>
                <w:rFonts w:ascii="Times New Roman" w:hAnsi="Times New Roman"/>
                <w:sz w:val="20"/>
                <w:szCs w:val="20"/>
                <w:lang w:val="uk-UA"/>
              </w:rPr>
              <w:t>Вафельні листи рівномірно пропечені з розвиненою пористістю, що володіють хрусткими властивостями. Упаковка - картонні ящики</w:t>
            </w:r>
            <w:r w:rsidR="002311F3">
              <w:rPr>
                <w:rStyle w:val="tlid-translation"/>
                <w:rFonts w:ascii="Times New Roman" w:hAnsi="Times New Roman"/>
                <w:sz w:val="20"/>
                <w:szCs w:val="20"/>
                <w:lang w:val="uk-UA"/>
              </w:rPr>
              <w:t xml:space="preserve"> (коробки)</w:t>
            </w:r>
            <w:r w:rsidR="00757619" w:rsidRPr="00757619">
              <w:rPr>
                <w:rStyle w:val="tlid-translation"/>
                <w:rFonts w:ascii="Times New Roman" w:hAnsi="Times New Roman"/>
                <w:sz w:val="20"/>
                <w:szCs w:val="20"/>
                <w:lang w:val="uk-UA"/>
              </w:rPr>
              <w:t>, в які фасуються вафлі, запаковані у непроникну плівку, або пергамент</w:t>
            </w:r>
            <w:r w:rsidR="00ED6FB0">
              <w:rPr>
                <w:rStyle w:val="tlid-translation"/>
                <w:rFonts w:ascii="Times New Roman" w:hAnsi="Times New Roman"/>
                <w:sz w:val="20"/>
                <w:szCs w:val="20"/>
                <w:lang w:val="uk-UA"/>
              </w:rPr>
              <w:t>, або інша упаковка.</w:t>
            </w:r>
            <w:r w:rsidR="00757619" w:rsidRPr="00757619">
              <w:rPr>
                <w:rStyle w:val="tlid-translation"/>
                <w:rFonts w:ascii="Times New Roman" w:hAnsi="Times New Roman"/>
                <w:sz w:val="20"/>
                <w:szCs w:val="20"/>
                <w:lang w:val="uk-UA"/>
              </w:rPr>
              <w:t xml:space="preserve"> На кожній одиниці фасування (коробці) або на ярлику всередині упаковки,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w:t>
            </w:r>
            <w:r w:rsidR="00FF04C1">
              <w:rPr>
                <w:rStyle w:val="tlid-translation"/>
                <w:rFonts w:ascii="Times New Roman" w:hAnsi="Times New Roman"/>
                <w:sz w:val="20"/>
                <w:szCs w:val="20"/>
                <w:lang w:val="uk-UA"/>
              </w:rPr>
              <w:t>.</w:t>
            </w:r>
            <w:r w:rsidR="00757619" w:rsidRPr="00757619">
              <w:rPr>
                <w:rStyle w:val="tlid-translation"/>
                <w:rFonts w:ascii="Times New Roman" w:hAnsi="Times New Roman"/>
                <w:sz w:val="20"/>
                <w:szCs w:val="20"/>
                <w:lang w:val="uk-UA"/>
              </w:rPr>
              <w:t xml:space="preserve"> Наявність сертифікатів якості продукції на кожну партію товару. Товар має відповідати вимогам ДСТУ (ТУ, ТУ.У) або іншим вимогам діючого законодавства України.</w:t>
            </w:r>
          </w:p>
          <w:p w:rsidR="00041808" w:rsidRPr="00883969" w:rsidRDefault="00041808" w:rsidP="009B0016">
            <w:pPr>
              <w:spacing w:after="0" w:line="240" w:lineRule="auto"/>
              <w:contextualSpacing/>
              <w:jc w:val="both"/>
              <w:rPr>
                <w:rFonts w:ascii="Times New Roman" w:hAnsi="Times New Roman"/>
                <w:sz w:val="20"/>
                <w:szCs w:val="20"/>
                <w:lang w:val="uk-UA"/>
              </w:rPr>
            </w:pPr>
            <w:r w:rsidRPr="00883969">
              <w:rPr>
                <w:rFonts w:ascii="Times New Roman" w:hAnsi="Times New Roman"/>
                <w:sz w:val="20"/>
                <w:szCs w:val="20"/>
                <w:lang w:val="uk-UA"/>
              </w:rPr>
              <w:t xml:space="preserve">Строк придатності товару повинен становити не менше </w:t>
            </w:r>
            <w:r w:rsidR="00DC5F4D">
              <w:rPr>
                <w:rFonts w:ascii="Times New Roman" w:hAnsi="Times New Roman"/>
                <w:sz w:val="20"/>
                <w:szCs w:val="20"/>
                <w:lang w:val="uk-UA"/>
              </w:rPr>
              <w:t>85</w:t>
            </w:r>
            <w:r w:rsidR="00782EDF">
              <w:rPr>
                <w:rFonts w:ascii="Times New Roman" w:hAnsi="Times New Roman"/>
                <w:sz w:val="20"/>
                <w:szCs w:val="20"/>
                <w:lang w:val="uk-UA"/>
              </w:rPr>
              <w:t xml:space="preserve"> </w:t>
            </w:r>
            <w:r w:rsidRPr="00883969">
              <w:rPr>
                <w:rFonts w:ascii="Times New Roman" w:hAnsi="Times New Roman"/>
                <w:sz w:val="20"/>
                <w:szCs w:val="20"/>
                <w:lang w:val="uk-UA"/>
              </w:rPr>
              <w:t>% від терміну зберігання даного виду товару з дня поставки його на склад Замовника.</w:t>
            </w:r>
          </w:p>
        </w:tc>
      </w:tr>
      <w:tr w:rsidR="00376C48" w:rsidRPr="00E8519C"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376C48" w:rsidRDefault="00376C48" w:rsidP="00420262">
            <w:pPr>
              <w:spacing w:after="0"/>
              <w:rPr>
                <w:rFonts w:ascii="Times New Roman" w:eastAsia="Calibri" w:hAnsi="Times New Roman" w:cs="Times New Roman"/>
                <w:b/>
                <w:lang w:val="uk-UA"/>
              </w:rPr>
            </w:pPr>
            <w:r>
              <w:rPr>
                <w:rFonts w:ascii="Times New Roman" w:eastAsia="Calibri" w:hAnsi="Times New Roman" w:cs="Times New Roman"/>
                <w:b/>
                <w:lang w:val="uk-UA"/>
              </w:rPr>
              <w:t>Зефір</w:t>
            </w:r>
          </w:p>
        </w:tc>
        <w:tc>
          <w:tcPr>
            <w:tcW w:w="850" w:type="dxa"/>
            <w:tcBorders>
              <w:top w:val="single" w:sz="6" w:space="0" w:color="000000"/>
              <w:left w:val="single" w:sz="6" w:space="0" w:color="000000"/>
              <w:bottom w:val="single" w:sz="6" w:space="0" w:color="000000"/>
              <w:right w:val="single" w:sz="4" w:space="0" w:color="auto"/>
            </w:tcBorders>
            <w:noWrap/>
          </w:tcPr>
          <w:p w:rsidR="00376C48" w:rsidRDefault="00376C48"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376C48" w:rsidRPr="006E6A65" w:rsidRDefault="00FC47DC" w:rsidP="004B6B19">
            <w:pPr>
              <w:spacing w:after="0"/>
              <w:jc w:val="center"/>
              <w:rPr>
                <w:rFonts w:ascii="Times New Roman" w:hAnsi="Times New Roman"/>
                <w:lang w:val="uk-UA"/>
              </w:rPr>
            </w:pPr>
            <w:r>
              <w:rPr>
                <w:rFonts w:ascii="Times New Roman" w:hAnsi="Times New Roman"/>
                <w:lang w:val="uk-UA"/>
              </w:rPr>
              <w:t>96</w:t>
            </w:r>
          </w:p>
        </w:tc>
        <w:tc>
          <w:tcPr>
            <w:tcW w:w="6237" w:type="dxa"/>
            <w:tcBorders>
              <w:top w:val="single" w:sz="6" w:space="0" w:color="000000"/>
              <w:left w:val="single" w:sz="6" w:space="0" w:color="000000"/>
              <w:bottom w:val="single" w:sz="6" w:space="0" w:color="000000"/>
              <w:right w:val="single" w:sz="6" w:space="0" w:color="000000"/>
            </w:tcBorders>
            <w:noWrap/>
          </w:tcPr>
          <w:p w:rsidR="00376C48" w:rsidRDefault="00E602A8" w:rsidP="002311F3">
            <w:pPr>
              <w:spacing w:after="0" w:line="240" w:lineRule="auto"/>
              <w:contextualSpacing/>
              <w:jc w:val="both"/>
              <w:rPr>
                <w:rStyle w:val="tlid-translation"/>
                <w:rFonts w:ascii="Times New Roman" w:hAnsi="Times New Roman"/>
                <w:sz w:val="20"/>
                <w:szCs w:val="20"/>
                <w:lang w:val="uk-UA"/>
              </w:rPr>
            </w:pPr>
            <w:r w:rsidRPr="00E602A8">
              <w:rPr>
                <w:rStyle w:val="tlid-translation"/>
                <w:rFonts w:ascii="Times New Roman" w:hAnsi="Times New Roman"/>
                <w:sz w:val="20"/>
                <w:szCs w:val="20"/>
                <w:lang w:val="uk-UA"/>
              </w:rPr>
              <w:t>Виріб, виготовлений з фруктового пюре з додаванням цукру, пектину або желатину, м’який на дотик</w:t>
            </w:r>
            <w:r w:rsidR="00FF04C1">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Запах та смак – властивий зефіру, без цвілого, затхлого та інших сторонніх запахів, без присмаку гіркоти та сторонніх домішок; Колір – білий або рожевий</w:t>
            </w:r>
            <w:r w:rsidR="00FF04C1">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 xml:space="preserve">Упаковка – </w:t>
            </w:r>
            <w:r w:rsidR="002311F3">
              <w:rPr>
                <w:rStyle w:val="tlid-translation"/>
                <w:rFonts w:ascii="Times New Roman" w:hAnsi="Times New Roman"/>
                <w:sz w:val="20"/>
                <w:szCs w:val="20"/>
                <w:lang w:val="uk-UA"/>
              </w:rPr>
              <w:t>картонні</w:t>
            </w:r>
            <w:r w:rsidRPr="00E602A8">
              <w:rPr>
                <w:rStyle w:val="tlid-translation"/>
                <w:rFonts w:ascii="Times New Roman" w:hAnsi="Times New Roman"/>
                <w:sz w:val="20"/>
                <w:szCs w:val="20"/>
                <w:lang w:val="uk-UA"/>
              </w:rPr>
              <w:t xml:space="preserve"> ящики</w:t>
            </w:r>
            <w:r w:rsidR="008567A0">
              <w:rPr>
                <w:rStyle w:val="tlid-translation"/>
                <w:rFonts w:ascii="Times New Roman" w:hAnsi="Times New Roman"/>
                <w:sz w:val="20"/>
                <w:szCs w:val="20"/>
                <w:lang w:val="uk-UA"/>
              </w:rPr>
              <w:t xml:space="preserve"> (коробки)</w:t>
            </w:r>
            <w:r w:rsidRPr="00E602A8">
              <w:rPr>
                <w:rStyle w:val="tlid-translation"/>
                <w:rFonts w:ascii="Times New Roman" w:hAnsi="Times New Roman"/>
                <w:sz w:val="20"/>
                <w:szCs w:val="20"/>
                <w:lang w:val="uk-UA"/>
              </w:rPr>
              <w:t>. На кожній одиниці фасування (коробці) або на ярлику всередині упаковки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 дані про харчову та енергетичну цінність. Без ГМО.</w:t>
            </w:r>
            <w:r w:rsidR="00FF04C1">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Наявність сертифікатів якості продукції на кожну партію товару. Товар має відповідати вимогам ДСТУ (ТУ,ТУ.У) або іншим вимогам діючого санітарного законодавства України</w:t>
            </w:r>
            <w:r w:rsidR="0045142E">
              <w:rPr>
                <w:lang w:val="uk-UA"/>
              </w:rPr>
              <w:t xml:space="preserve">. </w:t>
            </w:r>
            <w:r w:rsidR="0045142E" w:rsidRPr="0045142E">
              <w:rPr>
                <w:rStyle w:val="tlid-translation"/>
                <w:rFonts w:ascii="Times New Roman" w:hAnsi="Times New Roman"/>
                <w:sz w:val="20"/>
                <w:szCs w:val="20"/>
                <w:lang w:val="uk-UA"/>
              </w:rPr>
              <w:t>Строк придатності товару повинен становити не менше 85 % від терміну зберігання даного виду товару з дня поставки його на склад Замовника.</w:t>
            </w:r>
          </w:p>
        </w:tc>
      </w:tr>
      <w:tr w:rsidR="00376C48" w:rsidRPr="00E8519C"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376C48" w:rsidRDefault="00376C48" w:rsidP="00420262">
            <w:pPr>
              <w:spacing w:after="0"/>
              <w:rPr>
                <w:rFonts w:ascii="Times New Roman" w:eastAsia="Calibri" w:hAnsi="Times New Roman" w:cs="Times New Roman"/>
                <w:b/>
                <w:lang w:val="uk-UA"/>
              </w:rPr>
            </w:pPr>
            <w:r>
              <w:rPr>
                <w:rFonts w:ascii="Times New Roman" w:eastAsia="Calibri" w:hAnsi="Times New Roman" w:cs="Times New Roman"/>
                <w:b/>
                <w:lang w:val="uk-UA"/>
              </w:rPr>
              <w:t>Печиво</w:t>
            </w:r>
          </w:p>
        </w:tc>
        <w:tc>
          <w:tcPr>
            <w:tcW w:w="850" w:type="dxa"/>
            <w:tcBorders>
              <w:top w:val="single" w:sz="6" w:space="0" w:color="000000"/>
              <w:left w:val="single" w:sz="6" w:space="0" w:color="000000"/>
              <w:bottom w:val="single" w:sz="6" w:space="0" w:color="000000"/>
              <w:right w:val="single" w:sz="4" w:space="0" w:color="auto"/>
            </w:tcBorders>
            <w:noWrap/>
          </w:tcPr>
          <w:p w:rsidR="00376C48" w:rsidRDefault="00376C48"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376C48" w:rsidRPr="006E6A65" w:rsidRDefault="00FC47DC" w:rsidP="004B6B19">
            <w:pPr>
              <w:spacing w:after="0"/>
              <w:jc w:val="center"/>
              <w:rPr>
                <w:rFonts w:ascii="Times New Roman" w:hAnsi="Times New Roman"/>
                <w:lang w:val="uk-UA"/>
              </w:rPr>
            </w:pPr>
            <w:r>
              <w:rPr>
                <w:rFonts w:ascii="Times New Roman" w:hAnsi="Times New Roman"/>
                <w:lang w:val="uk-UA"/>
              </w:rPr>
              <w:t>480</w:t>
            </w:r>
          </w:p>
        </w:tc>
        <w:tc>
          <w:tcPr>
            <w:tcW w:w="6237" w:type="dxa"/>
            <w:tcBorders>
              <w:top w:val="single" w:sz="6" w:space="0" w:color="000000"/>
              <w:left w:val="single" w:sz="6" w:space="0" w:color="000000"/>
              <w:bottom w:val="single" w:sz="6" w:space="0" w:color="000000"/>
              <w:right w:val="single" w:sz="6" w:space="0" w:color="000000"/>
            </w:tcBorders>
            <w:noWrap/>
          </w:tcPr>
          <w:p w:rsidR="00376C48" w:rsidRDefault="00E602A8" w:rsidP="009B0016">
            <w:pPr>
              <w:spacing w:after="0" w:line="240" w:lineRule="auto"/>
              <w:contextualSpacing/>
              <w:jc w:val="both"/>
              <w:rPr>
                <w:rStyle w:val="tlid-translation"/>
                <w:rFonts w:ascii="Times New Roman" w:hAnsi="Times New Roman"/>
                <w:sz w:val="20"/>
                <w:szCs w:val="20"/>
                <w:lang w:val="uk-UA"/>
              </w:rPr>
            </w:pPr>
            <w:r w:rsidRPr="00E602A8">
              <w:rPr>
                <w:rStyle w:val="tlid-translation"/>
                <w:rFonts w:ascii="Times New Roman" w:hAnsi="Times New Roman"/>
                <w:sz w:val="20"/>
                <w:szCs w:val="20"/>
                <w:lang w:val="uk-UA"/>
              </w:rPr>
              <w:t xml:space="preserve">Печиво типу «Марія», «Зоологічне», «Наполеон» (або </w:t>
            </w:r>
            <w:r w:rsidR="00607535">
              <w:rPr>
                <w:rStyle w:val="tlid-translation"/>
                <w:rFonts w:ascii="Times New Roman" w:hAnsi="Times New Roman"/>
                <w:sz w:val="20"/>
                <w:szCs w:val="20"/>
                <w:lang w:val="uk-UA"/>
              </w:rPr>
              <w:t xml:space="preserve">аналог чи </w:t>
            </w:r>
            <w:r w:rsidRPr="00E602A8">
              <w:rPr>
                <w:rStyle w:val="tlid-translation"/>
                <w:rFonts w:ascii="Times New Roman" w:hAnsi="Times New Roman"/>
                <w:sz w:val="20"/>
                <w:szCs w:val="20"/>
                <w:lang w:val="uk-UA"/>
              </w:rPr>
              <w:t xml:space="preserve">еквівалент), без начинки; повинно бути правильної квадратної чи прямокутної форми, властивій конкретному виду печива; повинно виготовлятись за рецептурами та технологічними інструкціями, затвердженими у встановленому порядку, із дотриманням санітарних правил для підприємств кондитерської промисловості, чинних на території України; повинно бути свіжим, не містити побічних включень, не мати сторонніх присмаків і запахів, не містити ГМО; зовнішній вигляд та смакові якості печива повинні відповідати </w:t>
            </w:r>
            <w:r w:rsidRPr="00E602A8">
              <w:rPr>
                <w:rStyle w:val="tlid-translation"/>
                <w:rFonts w:ascii="Times New Roman" w:hAnsi="Times New Roman"/>
                <w:sz w:val="20"/>
                <w:szCs w:val="20"/>
                <w:lang w:val="uk-UA"/>
              </w:rPr>
              <w:lastRenderedPageBreak/>
              <w:t xml:space="preserve">показникам безпечності та якості для харчових продуктів, що передбачені чинним законодавством, в тому числі згідно з Законом України "Про основні принципи та вимоги до безпечності та якості харчових продуктів". </w:t>
            </w:r>
            <w:r w:rsidR="000A4E53">
              <w:rPr>
                <w:rStyle w:val="tlid-translation"/>
                <w:rFonts w:ascii="Times New Roman" w:hAnsi="Times New Roman"/>
                <w:sz w:val="20"/>
                <w:szCs w:val="20"/>
                <w:lang w:val="uk-UA"/>
              </w:rPr>
              <w:t xml:space="preserve">Упаковка – картонні ящики (коробки). </w:t>
            </w:r>
            <w:r w:rsidRPr="00E602A8">
              <w:rPr>
                <w:rStyle w:val="tlid-translation"/>
                <w:rFonts w:ascii="Times New Roman" w:hAnsi="Times New Roman"/>
                <w:sz w:val="20"/>
                <w:szCs w:val="20"/>
                <w:lang w:val="uk-UA"/>
              </w:rPr>
              <w:t xml:space="preserve">На кожній одиниці фасування (коробці) або на ярлику всередині упаковки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 Товар має відповідати вимогам </w:t>
            </w:r>
            <w:r w:rsidRPr="00C33B13">
              <w:rPr>
                <w:rStyle w:val="tlid-translation"/>
                <w:rFonts w:ascii="Times New Roman" w:hAnsi="Times New Roman"/>
                <w:sz w:val="18"/>
                <w:szCs w:val="18"/>
                <w:lang w:val="uk-UA"/>
              </w:rPr>
              <w:t>ДСТУ (ТУ,ТУ.У) або іншим вимогам діючого законодавства України.</w:t>
            </w:r>
            <w:r w:rsidR="0045142E" w:rsidRPr="00C33B13">
              <w:rPr>
                <w:sz w:val="18"/>
                <w:szCs w:val="18"/>
              </w:rPr>
              <w:t xml:space="preserve"> </w:t>
            </w:r>
            <w:r w:rsidR="002A244F" w:rsidRPr="00C33B13">
              <w:rPr>
                <w:rFonts w:ascii="Times New Roman" w:hAnsi="Times New Roman" w:cs="Times New Roman"/>
                <w:sz w:val="18"/>
                <w:szCs w:val="18"/>
                <w:lang w:val="uk-UA"/>
              </w:rPr>
              <w:t>Наявність сертифікатів якості продукції на кожну партію товару</w:t>
            </w:r>
            <w:r w:rsidR="002A244F" w:rsidRPr="00C33B13">
              <w:rPr>
                <w:rStyle w:val="tlid-translation"/>
                <w:rFonts w:ascii="Times New Roman" w:hAnsi="Times New Roman" w:cs="Times New Roman"/>
                <w:sz w:val="18"/>
                <w:szCs w:val="18"/>
                <w:lang w:val="uk-UA"/>
              </w:rPr>
              <w:t>.</w:t>
            </w:r>
            <w:r w:rsidR="002A244F" w:rsidRPr="00C33B13">
              <w:rPr>
                <w:rStyle w:val="tlid-translation"/>
                <w:sz w:val="18"/>
                <w:szCs w:val="18"/>
                <w:lang w:val="uk-UA"/>
              </w:rPr>
              <w:t xml:space="preserve"> </w:t>
            </w:r>
            <w:r w:rsidR="0045142E" w:rsidRPr="00C33B13">
              <w:rPr>
                <w:rStyle w:val="tlid-translation"/>
                <w:rFonts w:ascii="Times New Roman" w:hAnsi="Times New Roman"/>
                <w:sz w:val="18"/>
                <w:szCs w:val="18"/>
                <w:lang w:val="uk-UA"/>
              </w:rPr>
              <w:t>Строк придатності товару повинен становити не менше 85 % від терміну зберігання даного виду товару з дня поставки</w:t>
            </w:r>
            <w:r w:rsidR="0045142E" w:rsidRPr="0045142E">
              <w:rPr>
                <w:rStyle w:val="tlid-translation"/>
                <w:rFonts w:ascii="Times New Roman" w:hAnsi="Times New Roman"/>
                <w:sz w:val="20"/>
                <w:szCs w:val="20"/>
                <w:lang w:val="uk-UA"/>
              </w:rPr>
              <w:t xml:space="preserve"> його на склад Замовника.</w:t>
            </w:r>
          </w:p>
        </w:tc>
      </w:tr>
      <w:tr w:rsidR="00376C48" w:rsidRPr="00E8519C"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376C48" w:rsidRDefault="00376C48" w:rsidP="00420262">
            <w:pPr>
              <w:spacing w:after="0"/>
              <w:rPr>
                <w:rFonts w:ascii="Times New Roman" w:eastAsia="Calibri" w:hAnsi="Times New Roman" w:cs="Times New Roman"/>
                <w:b/>
                <w:lang w:val="uk-UA"/>
              </w:rPr>
            </w:pPr>
            <w:r>
              <w:rPr>
                <w:rFonts w:ascii="Times New Roman" w:eastAsia="Calibri" w:hAnsi="Times New Roman" w:cs="Times New Roman"/>
                <w:b/>
                <w:lang w:val="uk-UA"/>
              </w:rPr>
              <w:lastRenderedPageBreak/>
              <w:t>Пряники</w:t>
            </w:r>
          </w:p>
        </w:tc>
        <w:tc>
          <w:tcPr>
            <w:tcW w:w="850" w:type="dxa"/>
            <w:tcBorders>
              <w:top w:val="single" w:sz="6" w:space="0" w:color="000000"/>
              <w:left w:val="single" w:sz="6" w:space="0" w:color="000000"/>
              <w:bottom w:val="single" w:sz="6" w:space="0" w:color="000000"/>
              <w:right w:val="single" w:sz="4" w:space="0" w:color="auto"/>
            </w:tcBorders>
            <w:noWrap/>
          </w:tcPr>
          <w:p w:rsidR="00376C48" w:rsidRDefault="00376C48"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376C48" w:rsidRPr="006E6A65" w:rsidRDefault="00FC47DC" w:rsidP="004B6B19">
            <w:pPr>
              <w:spacing w:after="0"/>
              <w:jc w:val="center"/>
              <w:rPr>
                <w:rFonts w:ascii="Times New Roman" w:hAnsi="Times New Roman"/>
                <w:lang w:val="uk-UA"/>
              </w:rPr>
            </w:pPr>
            <w:r>
              <w:rPr>
                <w:rFonts w:ascii="Times New Roman" w:hAnsi="Times New Roman"/>
                <w:lang w:val="uk-UA"/>
              </w:rPr>
              <w:t>300</w:t>
            </w:r>
          </w:p>
        </w:tc>
        <w:tc>
          <w:tcPr>
            <w:tcW w:w="6237" w:type="dxa"/>
            <w:tcBorders>
              <w:top w:val="single" w:sz="6" w:space="0" w:color="000000"/>
              <w:left w:val="single" w:sz="6" w:space="0" w:color="000000"/>
              <w:bottom w:val="single" w:sz="6" w:space="0" w:color="000000"/>
              <w:right w:val="single" w:sz="6" w:space="0" w:color="000000"/>
            </w:tcBorders>
            <w:noWrap/>
          </w:tcPr>
          <w:p w:rsidR="00376C48" w:rsidRDefault="00E602A8" w:rsidP="002311F3">
            <w:pPr>
              <w:spacing w:after="0" w:line="240" w:lineRule="auto"/>
              <w:contextualSpacing/>
              <w:jc w:val="both"/>
              <w:rPr>
                <w:rStyle w:val="tlid-translation"/>
                <w:rFonts w:ascii="Times New Roman" w:hAnsi="Times New Roman"/>
                <w:sz w:val="20"/>
                <w:szCs w:val="20"/>
                <w:lang w:val="uk-UA"/>
              </w:rPr>
            </w:pPr>
            <w:r w:rsidRPr="00E602A8">
              <w:rPr>
                <w:rStyle w:val="tlid-translation"/>
                <w:rFonts w:ascii="Times New Roman" w:hAnsi="Times New Roman"/>
                <w:sz w:val="20"/>
                <w:szCs w:val="20"/>
                <w:lang w:val="uk-UA"/>
              </w:rPr>
              <w:t xml:space="preserve">Пряники глазуровані або неглазуровані. Правильна, випукла, властива даному виду пряникового виробу  форма, не розпливчаста. Запах – властивий продукту, без цвілого, затхлого та інших сторонніх запахів. Смак – властивий </w:t>
            </w:r>
            <w:r w:rsidR="00E36B47">
              <w:rPr>
                <w:rStyle w:val="tlid-translation"/>
                <w:rFonts w:ascii="Times New Roman" w:hAnsi="Times New Roman"/>
                <w:sz w:val="20"/>
                <w:szCs w:val="20"/>
                <w:lang w:val="uk-UA"/>
              </w:rPr>
              <w:t>пряникам</w:t>
            </w:r>
            <w:r w:rsidRPr="00E602A8">
              <w:rPr>
                <w:rStyle w:val="tlid-translation"/>
                <w:rFonts w:ascii="Times New Roman" w:hAnsi="Times New Roman"/>
                <w:sz w:val="20"/>
                <w:szCs w:val="20"/>
                <w:lang w:val="uk-UA"/>
              </w:rPr>
              <w:t xml:space="preserve">, </w:t>
            </w:r>
            <w:r w:rsidR="00E36B47">
              <w:rPr>
                <w:rStyle w:val="tlid-translation"/>
                <w:rFonts w:ascii="Times New Roman" w:hAnsi="Times New Roman"/>
                <w:sz w:val="20"/>
                <w:szCs w:val="20"/>
                <w:lang w:val="uk-UA"/>
              </w:rPr>
              <w:t xml:space="preserve">з ароматом кондитерських спецій, </w:t>
            </w:r>
            <w:r w:rsidRPr="00E602A8">
              <w:rPr>
                <w:rStyle w:val="tlid-translation"/>
                <w:rFonts w:ascii="Times New Roman" w:hAnsi="Times New Roman"/>
                <w:sz w:val="20"/>
                <w:szCs w:val="20"/>
                <w:lang w:val="uk-UA"/>
              </w:rPr>
              <w:t>без присмаку гіркоти.</w:t>
            </w:r>
            <w:r w:rsidR="0069245F">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 xml:space="preserve">Упаковка – </w:t>
            </w:r>
            <w:r w:rsidR="002311F3">
              <w:rPr>
                <w:rStyle w:val="tlid-translation"/>
                <w:rFonts w:ascii="Times New Roman" w:hAnsi="Times New Roman"/>
                <w:sz w:val="20"/>
                <w:szCs w:val="20"/>
                <w:lang w:val="uk-UA"/>
              </w:rPr>
              <w:t>картонні</w:t>
            </w:r>
            <w:r w:rsidRPr="00E602A8">
              <w:rPr>
                <w:rStyle w:val="tlid-translation"/>
                <w:rFonts w:ascii="Times New Roman" w:hAnsi="Times New Roman"/>
                <w:sz w:val="20"/>
                <w:szCs w:val="20"/>
                <w:lang w:val="uk-UA"/>
              </w:rPr>
              <w:t xml:space="preserve"> ящики</w:t>
            </w:r>
            <w:r w:rsidR="000A4E53">
              <w:rPr>
                <w:rStyle w:val="tlid-translation"/>
                <w:rFonts w:ascii="Times New Roman" w:hAnsi="Times New Roman"/>
                <w:sz w:val="20"/>
                <w:szCs w:val="20"/>
                <w:lang w:val="uk-UA"/>
              </w:rPr>
              <w:t xml:space="preserve"> (коробки)</w:t>
            </w:r>
            <w:r w:rsidRPr="00E602A8">
              <w:rPr>
                <w:rStyle w:val="tlid-translation"/>
                <w:rFonts w:ascii="Times New Roman" w:hAnsi="Times New Roman"/>
                <w:sz w:val="20"/>
                <w:szCs w:val="20"/>
                <w:lang w:val="uk-UA"/>
              </w:rPr>
              <w:t>. На кожній одиниці фасування (коробці), або на ярлику всередині, повинна бути наступна інформація: назва харчового продукту, назва та адреса підприємства - виробника, вага, склад, дата виготовлення, термін придатності та умови зберігання. Без ГМО</w:t>
            </w:r>
            <w:r w:rsidR="00325A05">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Товар має відповідати вимогам ДСТУ (ТУ,ТУ.У) або іншим вимогам діючого законодавства України.</w:t>
            </w:r>
            <w:r w:rsidR="002A244F">
              <w:t xml:space="preserve"> </w:t>
            </w:r>
            <w:r w:rsidR="002A244F" w:rsidRPr="002A244F">
              <w:rPr>
                <w:rStyle w:val="tlid-translation"/>
                <w:rFonts w:ascii="Times New Roman" w:hAnsi="Times New Roman"/>
                <w:sz w:val="20"/>
                <w:szCs w:val="20"/>
                <w:lang w:val="uk-UA"/>
              </w:rPr>
              <w:t>Наявність сертифікатів якості продукції на кожну партію товару</w:t>
            </w:r>
            <w:r w:rsidR="002A244F">
              <w:rPr>
                <w:rStyle w:val="tlid-translation"/>
                <w:rFonts w:ascii="Times New Roman" w:hAnsi="Times New Roman"/>
                <w:sz w:val="20"/>
                <w:szCs w:val="20"/>
                <w:lang w:val="uk-UA"/>
              </w:rPr>
              <w:t>.</w:t>
            </w:r>
            <w:r w:rsidR="0045142E" w:rsidRPr="0069245F">
              <w:rPr>
                <w:lang w:val="uk-UA"/>
              </w:rPr>
              <w:t xml:space="preserve"> </w:t>
            </w:r>
            <w:r w:rsidR="0045142E" w:rsidRPr="0045142E">
              <w:rPr>
                <w:rStyle w:val="tlid-translation"/>
                <w:rFonts w:ascii="Times New Roman" w:hAnsi="Times New Roman"/>
                <w:sz w:val="20"/>
                <w:szCs w:val="20"/>
                <w:lang w:val="uk-UA"/>
              </w:rPr>
              <w:t>Строк придатності товару повинен становити не менше 85 % від терміну зберігання даного виду товару з дня поставки його на склад Замовника.</w:t>
            </w:r>
          </w:p>
        </w:tc>
      </w:tr>
      <w:tr w:rsidR="00376C48" w:rsidRPr="00766DB6"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376C48" w:rsidRDefault="00376C48" w:rsidP="00420262">
            <w:pPr>
              <w:spacing w:after="0"/>
              <w:rPr>
                <w:rFonts w:ascii="Times New Roman" w:eastAsia="Calibri" w:hAnsi="Times New Roman" w:cs="Times New Roman"/>
                <w:b/>
                <w:lang w:val="uk-UA"/>
              </w:rPr>
            </w:pPr>
            <w:r>
              <w:rPr>
                <w:rFonts w:ascii="Times New Roman" w:eastAsia="Calibri" w:hAnsi="Times New Roman" w:cs="Times New Roman"/>
                <w:b/>
                <w:lang w:val="uk-UA"/>
              </w:rPr>
              <w:t>Цукерки</w:t>
            </w:r>
            <w:r w:rsidR="00766DB6">
              <w:rPr>
                <w:rFonts w:ascii="Times New Roman" w:eastAsia="Calibri" w:hAnsi="Times New Roman" w:cs="Times New Roman"/>
                <w:b/>
                <w:lang w:val="uk-UA"/>
              </w:rPr>
              <w:t xml:space="preserve"> шоколадно-вафельні</w:t>
            </w:r>
          </w:p>
        </w:tc>
        <w:tc>
          <w:tcPr>
            <w:tcW w:w="850" w:type="dxa"/>
            <w:tcBorders>
              <w:top w:val="single" w:sz="6" w:space="0" w:color="000000"/>
              <w:left w:val="single" w:sz="6" w:space="0" w:color="000000"/>
              <w:bottom w:val="single" w:sz="6" w:space="0" w:color="000000"/>
              <w:right w:val="single" w:sz="4" w:space="0" w:color="auto"/>
            </w:tcBorders>
            <w:noWrap/>
          </w:tcPr>
          <w:p w:rsidR="00376C48" w:rsidRDefault="00376C48"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376C48" w:rsidRPr="006E6A65" w:rsidRDefault="00FC47DC" w:rsidP="004B6B19">
            <w:pPr>
              <w:spacing w:after="0"/>
              <w:jc w:val="center"/>
              <w:rPr>
                <w:rFonts w:ascii="Times New Roman" w:hAnsi="Times New Roman"/>
                <w:lang w:val="uk-UA"/>
              </w:rPr>
            </w:pPr>
            <w:r>
              <w:rPr>
                <w:rFonts w:ascii="Times New Roman" w:hAnsi="Times New Roman"/>
                <w:lang w:val="uk-UA"/>
              </w:rPr>
              <w:t>10</w:t>
            </w:r>
          </w:p>
        </w:tc>
        <w:tc>
          <w:tcPr>
            <w:tcW w:w="6237" w:type="dxa"/>
            <w:tcBorders>
              <w:top w:val="single" w:sz="6" w:space="0" w:color="000000"/>
              <w:left w:val="single" w:sz="6" w:space="0" w:color="000000"/>
              <w:bottom w:val="single" w:sz="6" w:space="0" w:color="000000"/>
              <w:right w:val="single" w:sz="6" w:space="0" w:color="000000"/>
            </w:tcBorders>
            <w:noWrap/>
          </w:tcPr>
          <w:p w:rsidR="00376C48" w:rsidRDefault="00766DB6" w:rsidP="00783600">
            <w:pPr>
              <w:spacing w:after="0" w:line="240" w:lineRule="auto"/>
              <w:contextualSpacing/>
              <w:jc w:val="both"/>
              <w:rPr>
                <w:rStyle w:val="tlid-translation"/>
                <w:rFonts w:ascii="Times New Roman" w:hAnsi="Times New Roman"/>
                <w:sz w:val="20"/>
                <w:szCs w:val="20"/>
                <w:lang w:val="uk-UA"/>
              </w:rPr>
            </w:pPr>
            <w:r w:rsidRPr="00766DB6">
              <w:rPr>
                <w:rStyle w:val="tlid-translation"/>
                <w:rFonts w:ascii="Times New Roman" w:hAnsi="Times New Roman"/>
                <w:sz w:val="20"/>
                <w:szCs w:val="20"/>
                <w:lang w:val="uk-UA"/>
              </w:rPr>
              <w:t xml:space="preserve">Вафельний корпус, з вираженим фруктово-шоколадним ароматом, покритий шоколадною глазур’ю. Форма цукерок повинна бути правильною, без деформацій. Поверхня – чиста, суха, злегка хвиляста, без сірого нальоту, плям та тріщин. </w:t>
            </w:r>
            <w:r w:rsidR="006B511B" w:rsidRPr="006B511B">
              <w:rPr>
                <w:rStyle w:val="tlid-translation"/>
                <w:rFonts w:ascii="Times New Roman" w:hAnsi="Times New Roman"/>
                <w:sz w:val="20"/>
                <w:szCs w:val="20"/>
                <w:lang w:val="uk-UA"/>
              </w:rPr>
              <w:t>Кожн</w:t>
            </w:r>
            <w:r w:rsidR="006B511B">
              <w:rPr>
                <w:rStyle w:val="tlid-translation"/>
                <w:rFonts w:ascii="Times New Roman" w:hAnsi="Times New Roman"/>
                <w:sz w:val="20"/>
                <w:szCs w:val="20"/>
                <w:lang w:val="uk-UA"/>
              </w:rPr>
              <w:t xml:space="preserve">а цукерка завернута в обгортку. </w:t>
            </w:r>
            <w:r w:rsidR="00D06315">
              <w:rPr>
                <w:rStyle w:val="tlid-translation"/>
                <w:rFonts w:ascii="Times New Roman" w:hAnsi="Times New Roman"/>
                <w:sz w:val="20"/>
                <w:szCs w:val="20"/>
                <w:lang w:val="uk-UA"/>
              </w:rPr>
              <w:t>Упаковка –</w:t>
            </w:r>
            <w:r w:rsidRPr="00766DB6">
              <w:rPr>
                <w:rStyle w:val="tlid-translation"/>
                <w:rFonts w:ascii="Times New Roman" w:hAnsi="Times New Roman"/>
                <w:sz w:val="20"/>
                <w:szCs w:val="20"/>
                <w:lang w:val="uk-UA"/>
              </w:rPr>
              <w:t xml:space="preserve"> </w:t>
            </w:r>
            <w:r w:rsidR="006B511B">
              <w:rPr>
                <w:rStyle w:val="tlid-translation"/>
                <w:rFonts w:ascii="Times New Roman" w:hAnsi="Times New Roman"/>
                <w:sz w:val="20"/>
                <w:szCs w:val="20"/>
                <w:lang w:val="uk-UA"/>
              </w:rPr>
              <w:t xml:space="preserve">картонні </w:t>
            </w:r>
            <w:r w:rsidR="00D06315">
              <w:rPr>
                <w:rStyle w:val="tlid-translation"/>
                <w:rFonts w:ascii="Times New Roman" w:hAnsi="Times New Roman"/>
                <w:sz w:val="20"/>
                <w:szCs w:val="20"/>
                <w:lang w:val="uk-UA"/>
              </w:rPr>
              <w:t>ящик</w:t>
            </w:r>
            <w:r w:rsidR="006B511B">
              <w:rPr>
                <w:rStyle w:val="tlid-translation"/>
                <w:rFonts w:ascii="Times New Roman" w:hAnsi="Times New Roman"/>
                <w:sz w:val="20"/>
                <w:szCs w:val="20"/>
                <w:lang w:val="uk-UA"/>
              </w:rPr>
              <w:t>и (коробки</w:t>
            </w:r>
            <w:r w:rsidR="00D06315">
              <w:rPr>
                <w:rStyle w:val="tlid-translation"/>
                <w:rFonts w:ascii="Times New Roman" w:hAnsi="Times New Roman"/>
                <w:sz w:val="20"/>
                <w:szCs w:val="20"/>
                <w:lang w:val="uk-UA"/>
              </w:rPr>
              <w:t>)</w:t>
            </w:r>
            <w:r w:rsidR="00783600">
              <w:rPr>
                <w:rStyle w:val="tlid-translation"/>
                <w:rFonts w:ascii="Times New Roman" w:hAnsi="Times New Roman"/>
                <w:sz w:val="20"/>
                <w:szCs w:val="20"/>
                <w:lang w:val="uk-UA"/>
              </w:rPr>
              <w:t>, або ін. пакувальна тара</w:t>
            </w:r>
            <w:r w:rsidRPr="00766DB6">
              <w:rPr>
                <w:rStyle w:val="tlid-translation"/>
                <w:rFonts w:ascii="Times New Roman" w:hAnsi="Times New Roman"/>
                <w:sz w:val="20"/>
                <w:szCs w:val="20"/>
                <w:lang w:val="uk-UA"/>
              </w:rPr>
              <w:t xml:space="preserve">. На кожній одиниці фасування </w:t>
            </w:r>
            <w:bookmarkStart w:id="0" w:name="_GoBack"/>
            <w:bookmarkEnd w:id="0"/>
            <w:r w:rsidRPr="00766DB6">
              <w:rPr>
                <w:rStyle w:val="tlid-translation"/>
                <w:rFonts w:ascii="Times New Roman" w:hAnsi="Times New Roman"/>
                <w:sz w:val="20"/>
                <w:szCs w:val="20"/>
                <w:lang w:val="uk-UA"/>
              </w:rPr>
              <w:t>або на ярлику всередині упаковки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w:t>
            </w:r>
            <w:r>
              <w:t xml:space="preserve"> </w:t>
            </w:r>
            <w:r w:rsidRPr="00766DB6">
              <w:rPr>
                <w:rStyle w:val="tlid-translation"/>
                <w:rFonts w:ascii="Times New Roman" w:hAnsi="Times New Roman"/>
                <w:sz w:val="20"/>
                <w:szCs w:val="20"/>
                <w:lang w:val="uk-UA"/>
              </w:rPr>
              <w:t xml:space="preserve">Наявність сертифікатів якості продукції на кожну партію товару. </w:t>
            </w:r>
            <w:r w:rsidR="009F6E77" w:rsidRPr="009F6E77">
              <w:rPr>
                <w:rStyle w:val="tlid-translation"/>
                <w:rFonts w:ascii="Times New Roman" w:hAnsi="Times New Roman"/>
                <w:sz w:val="20"/>
                <w:szCs w:val="20"/>
                <w:lang w:val="uk-UA"/>
              </w:rPr>
              <w:t>Без ГМО. Товар має відповідати вимогам ДСТУ (ТУ,ТУ.У) або іншим вимогам діючого законодавства України</w:t>
            </w:r>
            <w:r w:rsidR="009F6E77">
              <w:rPr>
                <w:rStyle w:val="tlid-translation"/>
                <w:rFonts w:ascii="Times New Roman" w:hAnsi="Times New Roman"/>
                <w:sz w:val="20"/>
                <w:szCs w:val="20"/>
                <w:lang w:val="uk-UA"/>
              </w:rPr>
              <w:t xml:space="preserve">. </w:t>
            </w:r>
            <w:r w:rsidRPr="00766DB6">
              <w:rPr>
                <w:rStyle w:val="tlid-translation"/>
                <w:rFonts w:ascii="Times New Roman" w:hAnsi="Times New Roman"/>
                <w:sz w:val="20"/>
                <w:szCs w:val="20"/>
                <w:lang w:val="uk-UA"/>
              </w:rPr>
              <w:t>Строк придатності товару повинен становити не менше 85 % від терміну зберігання даного виду товару з дня поставки його на склад Замовника</w:t>
            </w:r>
            <w:r>
              <w:rPr>
                <w:rStyle w:val="tlid-translation"/>
                <w:rFonts w:ascii="Times New Roman" w:hAnsi="Times New Roman"/>
                <w:sz w:val="20"/>
                <w:szCs w:val="20"/>
                <w:lang w:val="uk-UA"/>
              </w:rPr>
              <w:t>.</w:t>
            </w:r>
          </w:p>
        </w:tc>
      </w:tr>
      <w:tr w:rsidR="00766DB6" w:rsidRPr="00E8519C"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766DB6" w:rsidRDefault="00766DB6" w:rsidP="00420262">
            <w:pPr>
              <w:spacing w:after="0"/>
              <w:rPr>
                <w:rFonts w:ascii="Times New Roman" w:eastAsia="Calibri" w:hAnsi="Times New Roman" w:cs="Times New Roman"/>
                <w:b/>
                <w:lang w:val="uk-UA"/>
              </w:rPr>
            </w:pPr>
            <w:r>
              <w:rPr>
                <w:rFonts w:ascii="Times New Roman" w:eastAsia="Calibri" w:hAnsi="Times New Roman" w:cs="Times New Roman"/>
                <w:b/>
                <w:lang w:val="uk-UA"/>
              </w:rPr>
              <w:t>Цукерки желейні</w:t>
            </w:r>
          </w:p>
        </w:tc>
        <w:tc>
          <w:tcPr>
            <w:tcW w:w="850" w:type="dxa"/>
            <w:tcBorders>
              <w:top w:val="single" w:sz="6" w:space="0" w:color="000000"/>
              <w:left w:val="single" w:sz="6" w:space="0" w:color="000000"/>
              <w:bottom w:val="single" w:sz="6" w:space="0" w:color="000000"/>
              <w:right w:val="single" w:sz="4" w:space="0" w:color="auto"/>
            </w:tcBorders>
            <w:noWrap/>
          </w:tcPr>
          <w:p w:rsidR="00766DB6" w:rsidRDefault="00766DB6"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766DB6" w:rsidRPr="006E6A65" w:rsidRDefault="00FC47DC" w:rsidP="004B6B19">
            <w:pPr>
              <w:spacing w:after="0"/>
              <w:jc w:val="center"/>
              <w:rPr>
                <w:rFonts w:ascii="Times New Roman" w:hAnsi="Times New Roman"/>
                <w:lang w:val="uk-UA"/>
              </w:rPr>
            </w:pPr>
            <w:r>
              <w:rPr>
                <w:rFonts w:ascii="Times New Roman" w:hAnsi="Times New Roman"/>
                <w:lang w:val="uk-UA"/>
              </w:rPr>
              <w:t>20</w:t>
            </w:r>
          </w:p>
        </w:tc>
        <w:tc>
          <w:tcPr>
            <w:tcW w:w="6237" w:type="dxa"/>
            <w:tcBorders>
              <w:top w:val="single" w:sz="6" w:space="0" w:color="000000"/>
              <w:left w:val="single" w:sz="6" w:space="0" w:color="000000"/>
              <w:bottom w:val="single" w:sz="6" w:space="0" w:color="000000"/>
              <w:right w:val="single" w:sz="6" w:space="0" w:color="000000"/>
            </w:tcBorders>
            <w:noWrap/>
          </w:tcPr>
          <w:p w:rsidR="00766DB6" w:rsidRDefault="00766DB6" w:rsidP="00453DBF">
            <w:pPr>
              <w:spacing w:after="0"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Цукерки желейні</w:t>
            </w:r>
            <w:r w:rsidR="00476757">
              <w:rPr>
                <w:rStyle w:val="tlid-translation"/>
                <w:rFonts w:ascii="Times New Roman" w:hAnsi="Times New Roman"/>
                <w:sz w:val="20"/>
                <w:szCs w:val="20"/>
                <w:lang w:val="uk-UA"/>
              </w:rPr>
              <w:t xml:space="preserve"> (</w:t>
            </w:r>
            <w:proofErr w:type="spellStart"/>
            <w:r w:rsidR="00476757">
              <w:rPr>
                <w:rStyle w:val="tlid-translation"/>
                <w:rFonts w:ascii="Times New Roman" w:hAnsi="Times New Roman"/>
                <w:sz w:val="20"/>
                <w:szCs w:val="20"/>
                <w:lang w:val="uk-UA"/>
              </w:rPr>
              <w:t>мікс</w:t>
            </w:r>
            <w:proofErr w:type="spellEnd"/>
            <w:r w:rsidR="00476757">
              <w:rPr>
                <w:rStyle w:val="tlid-translation"/>
                <w:rFonts w:ascii="Times New Roman" w:hAnsi="Times New Roman"/>
                <w:sz w:val="20"/>
                <w:szCs w:val="20"/>
                <w:lang w:val="uk-UA"/>
              </w:rPr>
              <w:t>)</w:t>
            </w:r>
            <w:r w:rsidR="004102AF">
              <w:rPr>
                <w:rStyle w:val="tlid-translation"/>
                <w:rFonts w:ascii="Times New Roman" w:hAnsi="Times New Roman"/>
                <w:sz w:val="20"/>
                <w:szCs w:val="20"/>
                <w:lang w:val="uk-UA"/>
              </w:rPr>
              <w:t xml:space="preserve"> </w:t>
            </w:r>
            <w:r w:rsidR="00E81E98">
              <w:rPr>
                <w:rStyle w:val="tlid-translation"/>
                <w:rFonts w:ascii="Times New Roman" w:hAnsi="Times New Roman"/>
                <w:sz w:val="20"/>
                <w:szCs w:val="20"/>
                <w:lang w:val="uk-UA"/>
              </w:rPr>
              <w:t xml:space="preserve"> типу </w:t>
            </w:r>
            <w:r>
              <w:rPr>
                <w:rStyle w:val="tlid-translation"/>
                <w:rFonts w:ascii="Times New Roman" w:hAnsi="Times New Roman"/>
                <w:sz w:val="20"/>
                <w:szCs w:val="20"/>
                <w:lang w:val="uk-UA"/>
              </w:rPr>
              <w:t xml:space="preserve"> «</w:t>
            </w:r>
            <w:proofErr w:type="spellStart"/>
            <w:r>
              <w:rPr>
                <w:rStyle w:val="tlid-translation"/>
                <w:rFonts w:ascii="Times New Roman" w:hAnsi="Times New Roman"/>
                <w:sz w:val="20"/>
                <w:szCs w:val="20"/>
                <w:lang w:val="uk-UA"/>
              </w:rPr>
              <w:t>Джеллі</w:t>
            </w:r>
            <w:proofErr w:type="spellEnd"/>
            <w:r w:rsidR="00271F36">
              <w:rPr>
                <w:rStyle w:val="tlid-translation"/>
                <w:rFonts w:ascii="Times New Roman" w:hAnsi="Times New Roman"/>
                <w:sz w:val="20"/>
                <w:szCs w:val="20"/>
                <w:lang w:val="uk-UA"/>
              </w:rPr>
              <w:t>»</w:t>
            </w:r>
            <w:r w:rsidR="00607535">
              <w:rPr>
                <w:rStyle w:val="tlid-translation"/>
                <w:rFonts w:ascii="Times New Roman" w:hAnsi="Times New Roman"/>
                <w:sz w:val="20"/>
                <w:szCs w:val="20"/>
                <w:lang w:val="uk-UA"/>
              </w:rPr>
              <w:t xml:space="preserve"> (або </w:t>
            </w:r>
            <w:r w:rsidR="00D24EF8">
              <w:rPr>
                <w:rStyle w:val="tlid-translation"/>
                <w:rFonts w:ascii="Times New Roman" w:hAnsi="Times New Roman"/>
                <w:sz w:val="20"/>
                <w:szCs w:val="20"/>
                <w:lang w:val="uk-UA"/>
              </w:rPr>
              <w:t xml:space="preserve">аналог чи </w:t>
            </w:r>
            <w:r w:rsidR="00607535">
              <w:rPr>
                <w:rStyle w:val="tlid-translation"/>
                <w:rFonts w:ascii="Times New Roman" w:hAnsi="Times New Roman"/>
                <w:sz w:val="20"/>
                <w:szCs w:val="20"/>
                <w:lang w:val="uk-UA"/>
              </w:rPr>
              <w:t>еквівалент</w:t>
            </w:r>
            <w:r w:rsidR="003D51EB">
              <w:rPr>
                <w:rStyle w:val="tlid-translation"/>
                <w:rFonts w:ascii="Times New Roman" w:hAnsi="Times New Roman"/>
                <w:sz w:val="20"/>
                <w:szCs w:val="20"/>
                <w:lang w:val="uk-UA"/>
              </w:rPr>
              <w:t>).</w:t>
            </w:r>
            <w:r w:rsidR="003D51EB" w:rsidRPr="003D51EB">
              <w:rPr>
                <w:lang w:val="uk-UA"/>
              </w:rPr>
              <w:t xml:space="preserve"> </w:t>
            </w:r>
            <w:r w:rsidR="003D51EB">
              <w:rPr>
                <w:rStyle w:val="tlid-translation"/>
                <w:rFonts w:ascii="Times New Roman" w:hAnsi="Times New Roman"/>
                <w:sz w:val="20"/>
                <w:szCs w:val="20"/>
                <w:lang w:val="uk-UA"/>
              </w:rPr>
              <w:t>Ж</w:t>
            </w:r>
            <w:r w:rsidR="003D51EB" w:rsidRPr="003D51EB">
              <w:rPr>
                <w:rStyle w:val="tlid-translation"/>
                <w:rFonts w:ascii="Times New Roman" w:hAnsi="Times New Roman"/>
                <w:sz w:val="20"/>
                <w:szCs w:val="20"/>
                <w:lang w:val="uk-UA"/>
              </w:rPr>
              <w:t>елейні цукерки, обсипані дрібнокристалічним цукром</w:t>
            </w:r>
            <w:r w:rsidR="003D51EB">
              <w:rPr>
                <w:rStyle w:val="tlid-translation"/>
                <w:rFonts w:ascii="Times New Roman" w:hAnsi="Times New Roman"/>
                <w:sz w:val="20"/>
                <w:szCs w:val="20"/>
                <w:lang w:val="uk-UA"/>
              </w:rPr>
              <w:t xml:space="preserve"> або без нього</w:t>
            </w:r>
            <w:r w:rsidR="003D51EB" w:rsidRPr="003D51EB">
              <w:rPr>
                <w:rStyle w:val="tlid-translation"/>
                <w:rFonts w:ascii="Times New Roman" w:hAnsi="Times New Roman"/>
                <w:sz w:val="20"/>
                <w:szCs w:val="20"/>
                <w:lang w:val="uk-UA"/>
              </w:rPr>
              <w:t>, корпус — желейна маса</w:t>
            </w:r>
            <w:r w:rsidR="003D51EB">
              <w:rPr>
                <w:rStyle w:val="tlid-translation"/>
                <w:rFonts w:ascii="Times New Roman" w:hAnsi="Times New Roman"/>
                <w:sz w:val="20"/>
                <w:szCs w:val="20"/>
                <w:lang w:val="uk-UA"/>
              </w:rPr>
              <w:t>,</w:t>
            </w:r>
            <w:r w:rsidR="003D51EB" w:rsidRPr="003D51EB">
              <w:rPr>
                <w:rStyle w:val="tlid-translation"/>
                <w:rFonts w:ascii="Times New Roman" w:hAnsi="Times New Roman"/>
                <w:sz w:val="20"/>
                <w:szCs w:val="20"/>
                <w:lang w:val="uk-UA"/>
              </w:rPr>
              <w:t xml:space="preserve"> </w:t>
            </w:r>
            <w:r w:rsidR="003D51EB">
              <w:rPr>
                <w:rStyle w:val="tlid-translation"/>
                <w:rFonts w:ascii="Times New Roman" w:hAnsi="Times New Roman"/>
                <w:sz w:val="20"/>
                <w:szCs w:val="20"/>
                <w:lang w:val="uk-UA"/>
              </w:rPr>
              <w:t xml:space="preserve">виготовлені </w:t>
            </w:r>
            <w:r w:rsidR="003D51EB" w:rsidRPr="003D51EB">
              <w:rPr>
                <w:rStyle w:val="tlid-translation"/>
                <w:rFonts w:ascii="Times New Roman" w:hAnsi="Times New Roman"/>
                <w:sz w:val="20"/>
                <w:szCs w:val="20"/>
                <w:lang w:val="uk-UA"/>
              </w:rPr>
              <w:t>на основі пектину з додаванням ко</w:t>
            </w:r>
            <w:r w:rsidR="003D51EB">
              <w:rPr>
                <w:rStyle w:val="tlid-translation"/>
                <w:rFonts w:ascii="Times New Roman" w:hAnsi="Times New Roman"/>
                <w:sz w:val="20"/>
                <w:szCs w:val="20"/>
                <w:lang w:val="uk-UA"/>
              </w:rPr>
              <w:t xml:space="preserve">нцентрованих фруктових соків, або ін. аналогічній технології виготовлення желейних цукерок. </w:t>
            </w:r>
            <w:r w:rsidR="001C4F3F" w:rsidRPr="001C4F3F">
              <w:rPr>
                <w:rStyle w:val="tlid-translation"/>
                <w:rFonts w:ascii="Times New Roman" w:hAnsi="Times New Roman"/>
                <w:sz w:val="20"/>
                <w:szCs w:val="20"/>
                <w:lang w:val="uk-UA"/>
              </w:rPr>
              <w:t xml:space="preserve">Кожна цукерка завернута в обгортку. </w:t>
            </w:r>
            <w:r w:rsidR="00D24EF8" w:rsidRPr="00D24EF8">
              <w:rPr>
                <w:rStyle w:val="tlid-translation"/>
                <w:rFonts w:ascii="Times New Roman" w:hAnsi="Times New Roman"/>
                <w:sz w:val="20"/>
                <w:szCs w:val="20"/>
                <w:lang w:val="uk-UA"/>
              </w:rPr>
              <w:t>Пакуються у картоні ящики</w:t>
            </w:r>
            <w:r w:rsidR="003D51EB">
              <w:rPr>
                <w:rStyle w:val="tlid-translation"/>
                <w:rFonts w:ascii="Times New Roman" w:hAnsi="Times New Roman"/>
                <w:sz w:val="20"/>
                <w:szCs w:val="20"/>
                <w:lang w:val="uk-UA"/>
              </w:rPr>
              <w:t xml:space="preserve"> або ін.</w:t>
            </w:r>
            <w:r w:rsidR="00453DBF">
              <w:rPr>
                <w:rStyle w:val="tlid-translation"/>
                <w:rFonts w:ascii="Times New Roman" w:hAnsi="Times New Roman"/>
                <w:sz w:val="20"/>
                <w:szCs w:val="20"/>
                <w:lang w:val="uk-UA"/>
              </w:rPr>
              <w:t xml:space="preserve"> </w:t>
            </w:r>
            <w:r w:rsidR="003D51EB">
              <w:rPr>
                <w:rStyle w:val="tlid-translation"/>
                <w:rFonts w:ascii="Times New Roman" w:hAnsi="Times New Roman"/>
                <w:sz w:val="20"/>
                <w:szCs w:val="20"/>
                <w:lang w:val="uk-UA"/>
              </w:rPr>
              <w:t>упаковка</w:t>
            </w:r>
            <w:r w:rsidR="00D24EF8" w:rsidRPr="00D24EF8">
              <w:rPr>
                <w:rStyle w:val="tlid-translation"/>
                <w:rFonts w:ascii="Times New Roman" w:hAnsi="Times New Roman"/>
                <w:sz w:val="20"/>
                <w:szCs w:val="20"/>
                <w:lang w:val="uk-UA"/>
              </w:rPr>
              <w:t xml:space="preserve">. На кожній одиниці фасування або на ярлику всередині упаковки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 Наявність сертифікатів якості продукції на кожну партію товару. </w:t>
            </w:r>
            <w:r w:rsidR="009F6E77" w:rsidRPr="009F6E77">
              <w:rPr>
                <w:rStyle w:val="tlid-translation"/>
                <w:rFonts w:ascii="Times New Roman" w:hAnsi="Times New Roman"/>
                <w:sz w:val="20"/>
                <w:szCs w:val="20"/>
                <w:lang w:val="uk-UA"/>
              </w:rPr>
              <w:t>Без ГМО. Товар має відповідати вимогам ДСТУ (ТУ,ТУ.У) або іншим вимогам діючого законодавства України</w:t>
            </w:r>
            <w:r w:rsidR="009F6E77">
              <w:rPr>
                <w:rStyle w:val="tlid-translation"/>
                <w:rFonts w:ascii="Times New Roman" w:hAnsi="Times New Roman"/>
                <w:sz w:val="20"/>
                <w:szCs w:val="20"/>
                <w:lang w:val="uk-UA"/>
              </w:rPr>
              <w:t xml:space="preserve">. </w:t>
            </w:r>
            <w:r w:rsidR="00D24EF8" w:rsidRPr="00D24EF8">
              <w:rPr>
                <w:rStyle w:val="tlid-translation"/>
                <w:rFonts w:ascii="Times New Roman" w:hAnsi="Times New Roman"/>
                <w:sz w:val="20"/>
                <w:szCs w:val="20"/>
                <w:lang w:val="uk-UA"/>
              </w:rPr>
              <w:t>Строк придатності товару повинен становити не менше 85 % від терміну зберігання даного виду товару з дня поставки його на склад Замовника.</w:t>
            </w:r>
          </w:p>
        </w:tc>
      </w:tr>
      <w:tr w:rsidR="00376C48" w:rsidRPr="00E602A8" w:rsidTr="00260484">
        <w:trPr>
          <w:trHeight w:val="372"/>
        </w:trPr>
        <w:tc>
          <w:tcPr>
            <w:tcW w:w="2093" w:type="dxa"/>
            <w:tcBorders>
              <w:top w:val="single" w:sz="6" w:space="0" w:color="000000"/>
              <w:left w:val="single" w:sz="4" w:space="0" w:color="auto"/>
              <w:bottom w:val="single" w:sz="6" w:space="0" w:color="000000"/>
              <w:right w:val="single" w:sz="4" w:space="0" w:color="auto"/>
            </w:tcBorders>
            <w:noWrap/>
          </w:tcPr>
          <w:p w:rsidR="00376C48" w:rsidRDefault="00376C48" w:rsidP="00420262">
            <w:pPr>
              <w:spacing w:after="0"/>
              <w:rPr>
                <w:rFonts w:ascii="Times New Roman" w:eastAsia="Calibri" w:hAnsi="Times New Roman" w:cs="Times New Roman"/>
                <w:b/>
                <w:lang w:val="uk-UA"/>
              </w:rPr>
            </w:pPr>
            <w:r>
              <w:rPr>
                <w:rFonts w:ascii="Times New Roman" w:eastAsia="Calibri" w:hAnsi="Times New Roman" w:cs="Times New Roman"/>
                <w:b/>
                <w:lang w:val="uk-UA"/>
              </w:rPr>
              <w:t>Какао-порошок</w:t>
            </w:r>
          </w:p>
        </w:tc>
        <w:tc>
          <w:tcPr>
            <w:tcW w:w="850" w:type="dxa"/>
            <w:tcBorders>
              <w:top w:val="single" w:sz="6" w:space="0" w:color="000000"/>
              <w:left w:val="single" w:sz="6" w:space="0" w:color="000000"/>
              <w:bottom w:val="single" w:sz="6" w:space="0" w:color="000000"/>
              <w:right w:val="single" w:sz="4" w:space="0" w:color="auto"/>
            </w:tcBorders>
            <w:noWrap/>
          </w:tcPr>
          <w:p w:rsidR="00376C48" w:rsidRDefault="00376C48" w:rsidP="00CE55FB">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376C48" w:rsidRPr="006E6A65" w:rsidRDefault="001136D8" w:rsidP="004B6B19">
            <w:pPr>
              <w:spacing w:after="0"/>
              <w:jc w:val="center"/>
              <w:rPr>
                <w:rFonts w:ascii="Times New Roman" w:hAnsi="Times New Roman"/>
                <w:lang w:val="uk-UA"/>
              </w:rPr>
            </w:pPr>
            <w:r>
              <w:rPr>
                <w:rFonts w:ascii="Times New Roman" w:hAnsi="Times New Roman"/>
                <w:lang w:val="uk-UA"/>
              </w:rPr>
              <w:t>2</w:t>
            </w:r>
            <w:r w:rsidR="00FC47DC">
              <w:rPr>
                <w:rFonts w:ascii="Times New Roman" w:hAnsi="Times New Roman"/>
                <w:lang w:val="uk-UA"/>
              </w:rPr>
              <w:t>0</w:t>
            </w:r>
          </w:p>
        </w:tc>
        <w:tc>
          <w:tcPr>
            <w:tcW w:w="6237" w:type="dxa"/>
            <w:tcBorders>
              <w:top w:val="single" w:sz="6" w:space="0" w:color="000000"/>
              <w:left w:val="single" w:sz="6" w:space="0" w:color="000000"/>
              <w:bottom w:val="single" w:sz="6" w:space="0" w:color="000000"/>
              <w:right w:val="single" w:sz="6" w:space="0" w:color="000000"/>
            </w:tcBorders>
            <w:noWrap/>
          </w:tcPr>
          <w:p w:rsidR="00376C48" w:rsidRDefault="00E602A8" w:rsidP="002D5F1A">
            <w:pPr>
              <w:spacing w:after="0" w:line="240" w:lineRule="auto"/>
              <w:contextualSpacing/>
              <w:jc w:val="both"/>
              <w:rPr>
                <w:rStyle w:val="tlid-translation"/>
                <w:rFonts w:ascii="Times New Roman" w:hAnsi="Times New Roman"/>
                <w:sz w:val="20"/>
                <w:szCs w:val="20"/>
                <w:lang w:val="uk-UA"/>
              </w:rPr>
            </w:pPr>
            <w:r w:rsidRPr="00E602A8">
              <w:rPr>
                <w:rStyle w:val="tlid-translation"/>
                <w:rFonts w:ascii="Times New Roman" w:hAnsi="Times New Roman"/>
                <w:sz w:val="20"/>
                <w:szCs w:val="20"/>
                <w:lang w:val="uk-UA"/>
              </w:rPr>
              <w:t>Склад – какао-порошок</w:t>
            </w:r>
            <w:r w:rsidR="002D5F1A">
              <w:rPr>
                <w:rStyle w:val="tlid-translation"/>
                <w:rFonts w:ascii="Times New Roman" w:hAnsi="Times New Roman"/>
                <w:sz w:val="20"/>
                <w:szCs w:val="20"/>
                <w:lang w:val="uk-UA"/>
              </w:rPr>
              <w:t xml:space="preserve">, </w:t>
            </w:r>
            <w:proofErr w:type="spellStart"/>
            <w:r w:rsidR="002D5F1A">
              <w:rPr>
                <w:rStyle w:val="tlid-translation"/>
                <w:rFonts w:ascii="Times New Roman" w:hAnsi="Times New Roman"/>
                <w:sz w:val="20"/>
                <w:szCs w:val="20"/>
                <w:lang w:val="uk-UA"/>
              </w:rPr>
              <w:t>непідсолоджений</w:t>
            </w:r>
            <w:proofErr w:type="spellEnd"/>
            <w:r w:rsidRPr="00E602A8">
              <w:rPr>
                <w:rStyle w:val="tlid-translation"/>
                <w:rFonts w:ascii="Times New Roman" w:hAnsi="Times New Roman"/>
                <w:sz w:val="20"/>
                <w:szCs w:val="20"/>
                <w:lang w:val="uk-UA"/>
              </w:rPr>
              <w:t>; Зовнішній вигляд – однорідний; Колір – від світло-коричневого до темно-коричневого кольору; Смак і запах – смак приємний гіркуватий, аромат добре виражений</w:t>
            </w:r>
            <w:r w:rsidR="002D5F1A">
              <w:rPr>
                <w:rStyle w:val="tlid-translation"/>
                <w:rFonts w:ascii="Times New Roman" w:hAnsi="Times New Roman"/>
                <w:sz w:val="20"/>
                <w:szCs w:val="20"/>
                <w:lang w:val="uk-UA"/>
              </w:rPr>
              <w:t>,</w:t>
            </w:r>
            <w:r w:rsidRPr="00E602A8">
              <w:rPr>
                <w:rStyle w:val="tlid-translation"/>
                <w:rFonts w:ascii="Times New Roman" w:hAnsi="Times New Roman"/>
                <w:sz w:val="20"/>
                <w:szCs w:val="20"/>
                <w:lang w:val="uk-UA"/>
              </w:rPr>
              <w:t xml:space="preserve"> властивий какао, без стороннього запаху та смаку; Неприпустимі дефекти – тьмяний, сірий колір, сторонні присмак і запах (пліснявий, згірклий та ін.), наявність крупинок, зволоження, цвіль, поразка личинками шоколадної молі; Упаковка – паперові пакети або інша пакувальна тара.  Кожна одиниця забезпечується </w:t>
            </w:r>
            <w:r w:rsidRPr="00E602A8">
              <w:rPr>
                <w:rStyle w:val="tlid-translation"/>
                <w:rFonts w:ascii="Times New Roman" w:hAnsi="Times New Roman"/>
                <w:sz w:val="20"/>
                <w:szCs w:val="20"/>
                <w:lang w:val="uk-UA"/>
              </w:rPr>
              <w:lastRenderedPageBreak/>
              <w:t>маркувальним ярликом – назва харчового продукту, назва та адреса підприємства-виробника, країни-виробника, вага, склад, дата виготовлення, термін придатності, харчова та енергетична цінність. Наявність сертифікатів якості продукції на кожну партію товару.</w:t>
            </w:r>
            <w:r w:rsidR="002A244F">
              <w:rPr>
                <w:rStyle w:val="tlid-translation"/>
                <w:rFonts w:ascii="Times New Roman" w:hAnsi="Times New Roman"/>
                <w:sz w:val="20"/>
                <w:szCs w:val="20"/>
                <w:lang w:val="uk-UA"/>
              </w:rPr>
              <w:t xml:space="preserve"> </w:t>
            </w:r>
            <w:r w:rsidRPr="00E602A8">
              <w:rPr>
                <w:rStyle w:val="tlid-translation"/>
                <w:rFonts w:ascii="Times New Roman" w:hAnsi="Times New Roman"/>
                <w:sz w:val="20"/>
                <w:szCs w:val="20"/>
                <w:lang w:val="uk-UA"/>
              </w:rPr>
              <w:t>Товар має відповідати вимогам ДСТУ (ТУ,ТУ.У) або іншим вимогам діючого законодавства України.</w:t>
            </w:r>
            <w:r w:rsidR="0045142E" w:rsidRPr="0045142E">
              <w:rPr>
                <w:lang w:val="uk-UA"/>
              </w:rPr>
              <w:t xml:space="preserve"> </w:t>
            </w:r>
            <w:r w:rsidR="0045142E" w:rsidRPr="0045142E">
              <w:rPr>
                <w:rStyle w:val="tlid-translation"/>
                <w:rFonts w:ascii="Times New Roman" w:hAnsi="Times New Roman"/>
                <w:sz w:val="20"/>
                <w:szCs w:val="20"/>
                <w:lang w:val="uk-UA"/>
              </w:rPr>
              <w:t xml:space="preserve">Строк придатності товару повинен становити не менше </w:t>
            </w:r>
            <w:r w:rsidR="002D5F1A">
              <w:rPr>
                <w:rStyle w:val="tlid-translation"/>
                <w:rFonts w:ascii="Times New Roman" w:hAnsi="Times New Roman"/>
                <w:sz w:val="20"/>
                <w:szCs w:val="20"/>
                <w:lang w:val="uk-UA"/>
              </w:rPr>
              <w:t>7</w:t>
            </w:r>
            <w:r w:rsidR="00454C6E">
              <w:rPr>
                <w:rStyle w:val="tlid-translation"/>
                <w:rFonts w:ascii="Times New Roman" w:hAnsi="Times New Roman"/>
                <w:sz w:val="20"/>
                <w:szCs w:val="20"/>
                <w:lang w:val="uk-UA"/>
              </w:rPr>
              <w:t>0</w:t>
            </w:r>
            <w:r w:rsidR="0077077A">
              <w:rPr>
                <w:rStyle w:val="tlid-translation"/>
                <w:rFonts w:ascii="Times New Roman" w:hAnsi="Times New Roman"/>
                <w:sz w:val="20"/>
                <w:szCs w:val="20"/>
                <w:lang w:val="uk-UA"/>
              </w:rPr>
              <w:t>-75</w:t>
            </w:r>
            <w:r w:rsidR="0045142E" w:rsidRPr="0045142E">
              <w:rPr>
                <w:rStyle w:val="tlid-translation"/>
                <w:rFonts w:ascii="Times New Roman" w:hAnsi="Times New Roman"/>
                <w:sz w:val="20"/>
                <w:szCs w:val="20"/>
                <w:lang w:val="uk-UA"/>
              </w:rPr>
              <w:t xml:space="preserve"> % від терміну зберігання даного виду товару з дня поставки його на склад Замовника.</w:t>
            </w:r>
          </w:p>
        </w:tc>
      </w:tr>
    </w:tbl>
    <w:p w:rsidR="00387553" w:rsidRDefault="00387553" w:rsidP="0050268F">
      <w:pPr>
        <w:spacing w:after="0" w:line="240" w:lineRule="auto"/>
        <w:ind w:firstLine="708"/>
        <w:jc w:val="both"/>
        <w:rPr>
          <w:rFonts w:ascii="Times New Roman" w:eastAsia="Calibri" w:hAnsi="Times New Roman" w:cs="Times New Roman"/>
          <w:sz w:val="21"/>
          <w:szCs w:val="21"/>
          <w:shd w:val="clear" w:color="auto" w:fill="FFFFFF"/>
          <w:lang w:val="uk-UA"/>
        </w:rPr>
      </w:pPr>
    </w:p>
    <w:p w:rsidR="0050268F" w:rsidRPr="00F86D79" w:rsidRDefault="00F86D79" w:rsidP="0050268F">
      <w:pPr>
        <w:spacing w:after="0" w:line="240" w:lineRule="auto"/>
        <w:ind w:firstLine="708"/>
        <w:jc w:val="both"/>
        <w:rPr>
          <w:rFonts w:ascii="Times New Roman" w:eastAsia="Times New Roman" w:hAnsi="Times New Roman" w:cs="Times New Roman"/>
          <w:color w:val="000000"/>
          <w:sz w:val="21"/>
          <w:szCs w:val="21"/>
          <w:lang w:val="uk-UA" w:eastAsia="ru-RU"/>
        </w:rPr>
      </w:pPr>
      <w:r w:rsidRPr="00F86D79">
        <w:rPr>
          <w:rFonts w:ascii="Times New Roman" w:eastAsia="Calibri" w:hAnsi="Times New Roman" w:cs="Times New Roman"/>
          <w:sz w:val="21"/>
          <w:szCs w:val="21"/>
          <w:shd w:val="clear" w:color="auto" w:fill="FFFFFF"/>
          <w:lang w:val="uk-UA"/>
        </w:rPr>
        <w:t xml:space="preserve">Якість </w:t>
      </w:r>
      <w:r w:rsidR="005F4D34">
        <w:rPr>
          <w:rFonts w:ascii="Times New Roman" w:eastAsia="Calibri" w:hAnsi="Times New Roman" w:cs="Times New Roman"/>
          <w:b/>
          <w:sz w:val="21"/>
          <w:szCs w:val="21"/>
          <w:u w:val="single"/>
          <w:shd w:val="clear" w:color="auto" w:fill="FFFFFF"/>
          <w:lang w:val="uk-UA"/>
        </w:rPr>
        <w:t>кондитерських виробів</w:t>
      </w:r>
      <w:r w:rsidR="000E0B65">
        <w:rPr>
          <w:rFonts w:ascii="Times New Roman" w:eastAsia="Calibri" w:hAnsi="Times New Roman" w:cs="Times New Roman"/>
          <w:sz w:val="21"/>
          <w:szCs w:val="21"/>
          <w:shd w:val="clear" w:color="auto" w:fill="FFFFFF"/>
          <w:lang w:val="uk-UA"/>
        </w:rPr>
        <w:t xml:space="preserve"> </w:t>
      </w:r>
      <w:r w:rsidRPr="00F86D79">
        <w:rPr>
          <w:rFonts w:ascii="Times New Roman" w:eastAsia="Calibri" w:hAnsi="Times New Roman" w:cs="Times New Roman"/>
          <w:sz w:val="21"/>
          <w:szCs w:val="21"/>
          <w:shd w:val="clear" w:color="auto" w:fill="FFFFFF"/>
          <w:lang w:val="uk-UA"/>
        </w:rPr>
        <w:t>визначається відповідно до вимог нормативних документів  ДСТУ, або ТУ (ТУ</w:t>
      </w:r>
      <w:r w:rsidRPr="0050268F">
        <w:rPr>
          <w:rFonts w:ascii="Times New Roman" w:eastAsia="Calibri" w:hAnsi="Times New Roman" w:cs="Times New Roman"/>
          <w:sz w:val="21"/>
          <w:szCs w:val="21"/>
          <w:shd w:val="clear" w:color="auto" w:fill="FFFFFF"/>
          <w:lang w:val="uk-UA"/>
        </w:rPr>
        <w:t>.</w:t>
      </w:r>
      <w:r w:rsidRPr="00F86D79">
        <w:rPr>
          <w:rFonts w:ascii="Times New Roman" w:eastAsia="Calibri" w:hAnsi="Times New Roman" w:cs="Times New Roman"/>
          <w:sz w:val="21"/>
          <w:szCs w:val="21"/>
          <w:shd w:val="clear" w:color="auto" w:fill="FFFFFF"/>
          <w:lang w:val="uk-UA"/>
        </w:rPr>
        <w:t>У)</w:t>
      </w:r>
      <w:r w:rsidR="00864107">
        <w:rPr>
          <w:rFonts w:ascii="Times New Roman" w:eastAsia="Calibri" w:hAnsi="Times New Roman" w:cs="Times New Roman"/>
          <w:sz w:val="21"/>
          <w:szCs w:val="21"/>
          <w:shd w:val="clear" w:color="auto" w:fill="FFFFFF"/>
          <w:lang w:val="uk-UA"/>
        </w:rPr>
        <w:t>.</w:t>
      </w:r>
      <w:r w:rsidRPr="00F86D79">
        <w:rPr>
          <w:rFonts w:ascii="Times New Roman" w:eastAsia="Calibri" w:hAnsi="Times New Roman" w:cs="Times New Roman"/>
          <w:sz w:val="21"/>
          <w:szCs w:val="21"/>
          <w:shd w:val="clear" w:color="auto" w:fill="FFFFFF"/>
          <w:lang w:val="uk-UA"/>
        </w:rPr>
        <w:t xml:space="preserve"> </w:t>
      </w:r>
      <w:r w:rsidR="0050268F" w:rsidRPr="0050268F">
        <w:rPr>
          <w:rFonts w:ascii="Times New Roman" w:eastAsia="Times New Roman" w:hAnsi="Times New Roman" w:cs="Times New Roman"/>
          <w:color w:val="000000"/>
          <w:sz w:val="21"/>
          <w:szCs w:val="21"/>
          <w:lang w:val="uk-UA" w:eastAsia="ru-RU"/>
        </w:rPr>
        <w:t>Товар повинен відповідати показникам безпечності та якості для харчових продуктів,</w:t>
      </w:r>
      <w:r w:rsidR="00B7340B">
        <w:rPr>
          <w:rFonts w:ascii="Times New Roman" w:eastAsia="Times New Roman" w:hAnsi="Times New Roman" w:cs="Times New Roman"/>
          <w:color w:val="000000"/>
          <w:sz w:val="21"/>
          <w:szCs w:val="21"/>
          <w:lang w:val="uk-UA" w:eastAsia="ru-RU"/>
        </w:rPr>
        <w:t xml:space="preserve"> </w:t>
      </w:r>
      <w:r w:rsidR="0050268F" w:rsidRPr="0050268F">
        <w:rPr>
          <w:rFonts w:ascii="Times New Roman" w:eastAsia="Times New Roman" w:hAnsi="Times New Roman" w:cs="Times New Roman"/>
          <w:color w:val="000000"/>
          <w:sz w:val="21"/>
          <w:szCs w:val="21"/>
          <w:lang w:val="uk-UA" w:eastAsia="ru-RU"/>
        </w:rPr>
        <w:t>що передбачені чинним законодавством,</w:t>
      </w:r>
      <w:r w:rsidR="00B7340B">
        <w:rPr>
          <w:rFonts w:ascii="Times New Roman" w:eastAsia="Times New Roman" w:hAnsi="Times New Roman" w:cs="Times New Roman"/>
          <w:color w:val="000000"/>
          <w:sz w:val="21"/>
          <w:szCs w:val="21"/>
          <w:lang w:val="uk-UA" w:eastAsia="ru-RU"/>
        </w:rPr>
        <w:t xml:space="preserve"> </w:t>
      </w:r>
      <w:r w:rsidR="0050268F" w:rsidRPr="0050268F">
        <w:rPr>
          <w:rFonts w:ascii="Times New Roman" w:eastAsia="Times New Roman" w:hAnsi="Times New Roman" w:cs="Times New Roman"/>
          <w:color w:val="000000"/>
          <w:sz w:val="21"/>
          <w:szCs w:val="21"/>
          <w:lang w:val="uk-UA" w:eastAsia="ru-RU"/>
        </w:rPr>
        <w:t>в тому числі згідно Закону України "Про основні принципи та вимоги до безпечності та якості харчових продуктів"</w:t>
      </w:r>
      <w:r w:rsidR="00DF58EA" w:rsidRPr="00DF58EA">
        <w:rPr>
          <w:rFonts w:ascii="Times New Roman" w:eastAsia="Times New Roman" w:hAnsi="Times New Roman" w:cs="Times New Roman"/>
          <w:color w:val="000000"/>
          <w:sz w:val="21"/>
          <w:szCs w:val="21"/>
          <w:lang w:val="uk-UA" w:eastAsia="ru-RU"/>
        </w:rPr>
        <w:t>№ 771/97-ВР від 23.12.1997 р</w:t>
      </w:r>
      <w:r w:rsidR="0050268F" w:rsidRPr="0050268F">
        <w:rPr>
          <w:rFonts w:ascii="Times New Roman" w:eastAsia="Times New Roman" w:hAnsi="Times New Roman" w:cs="Times New Roman"/>
          <w:color w:val="000000"/>
          <w:sz w:val="21"/>
          <w:szCs w:val="21"/>
          <w:lang w:val="uk-UA" w:eastAsia="ru-RU"/>
        </w:rPr>
        <w:t>, вказаному ДСТУ, ТУ (ТУ.У).</w:t>
      </w:r>
    </w:p>
    <w:p w:rsidR="00F86D79" w:rsidRPr="00F86D79" w:rsidRDefault="00F86D79" w:rsidP="00F86D79">
      <w:pPr>
        <w:shd w:val="clear" w:color="auto" w:fill="FFFFFF"/>
        <w:spacing w:after="0" w:line="240" w:lineRule="auto"/>
        <w:ind w:firstLine="708"/>
        <w:jc w:val="both"/>
        <w:rPr>
          <w:rFonts w:ascii="Times New Roman" w:eastAsia="Calibri" w:hAnsi="Times New Roman" w:cs="Times New Roman"/>
          <w:i/>
          <w:sz w:val="21"/>
          <w:szCs w:val="21"/>
          <w:u w:val="single"/>
          <w:lang w:val="uk-UA"/>
        </w:rPr>
      </w:pPr>
      <w:r w:rsidRPr="00F86D79">
        <w:rPr>
          <w:rFonts w:ascii="Times New Roman" w:eastAsia="Calibri" w:hAnsi="Times New Roman"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F86D79" w:rsidRPr="00F86D79" w:rsidRDefault="00F86D79" w:rsidP="00F86D79">
      <w:pPr>
        <w:spacing w:after="0" w:line="240" w:lineRule="auto"/>
        <w:ind w:firstLine="708"/>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F86D79">
        <w:rPr>
          <w:rFonts w:ascii="Times New Roman" w:eastAsia="Calibri" w:hAnsi="Times New Roman" w:cs="Times New Roman"/>
          <w:sz w:val="21"/>
          <w:szCs w:val="21"/>
          <w:lang w:val="uk-UA"/>
        </w:rPr>
        <w:t>паспортуванню</w:t>
      </w:r>
      <w:proofErr w:type="spellEnd"/>
      <w:r w:rsidRPr="00F86D79">
        <w:rPr>
          <w:rFonts w:ascii="Times New Roman" w:eastAsia="Calibri" w:hAnsi="Times New Roman" w:cs="Times New Roman"/>
          <w:sz w:val="21"/>
          <w:szCs w:val="21"/>
          <w:lang w:val="uk-UA"/>
        </w:rPr>
        <w:t xml:space="preserve">, погодженню. </w:t>
      </w:r>
    </w:p>
    <w:p w:rsidR="00F86D79" w:rsidRPr="00F86D79" w:rsidRDefault="00F86D79" w:rsidP="00864107">
      <w:pPr>
        <w:suppressAutoHyphens/>
        <w:spacing w:after="0" w:line="240" w:lineRule="auto"/>
        <w:ind w:firstLine="708"/>
        <w:contextualSpacing/>
        <w:jc w:val="both"/>
        <w:textAlignment w:val="top"/>
        <w:rPr>
          <w:rFonts w:ascii="Times New Roman" w:eastAsia="Calibri" w:hAnsi="Times New Roman" w:cs="Times New Roman"/>
          <w:b/>
          <w:i/>
          <w:sz w:val="21"/>
          <w:szCs w:val="21"/>
          <w:lang w:val="uk-UA"/>
        </w:rPr>
      </w:pPr>
      <w:r w:rsidRPr="00F86D79">
        <w:rPr>
          <w:rFonts w:ascii="Times New Roman" w:eastAsia="Calibri" w:hAnsi="Times New Roman" w:cs="Times New Roman"/>
          <w:sz w:val="21"/>
          <w:szCs w:val="21"/>
          <w:lang w:val="uk-UA"/>
        </w:rPr>
        <w:t>Основні показники і характеристики: на кожній одиниці фасування</w:t>
      </w:r>
      <w:r w:rsidR="00720B51">
        <w:rPr>
          <w:rFonts w:ascii="Times New Roman" w:eastAsia="Calibri" w:hAnsi="Times New Roman" w:cs="Times New Roman"/>
          <w:sz w:val="21"/>
          <w:szCs w:val="21"/>
          <w:lang w:val="uk-UA"/>
        </w:rPr>
        <w:t xml:space="preserve"> (упаковці)</w:t>
      </w:r>
      <w:r w:rsidRPr="00F86D79">
        <w:rPr>
          <w:rFonts w:ascii="Times New Roman" w:eastAsia="Calibri" w:hAnsi="Times New Roman" w:cs="Times New Roman"/>
          <w:sz w:val="21"/>
          <w:szCs w:val="21"/>
          <w:lang w:val="uk-UA"/>
        </w:rPr>
        <w:t xml:space="preserve"> повинна бути наступна інформація: назва харчового продукту, назва та адреса країни-виробника, </w:t>
      </w:r>
      <w:r w:rsidR="001701E9">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підприємства</w:t>
      </w:r>
      <w:r w:rsidR="00720B51">
        <w:rPr>
          <w:rFonts w:ascii="Times New Roman" w:eastAsia="Calibri" w:hAnsi="Times New Roman" w:cs="Times New Roman"/>
          <w:sz w:val="21"/>
          <w:szCs w:val="21"/>
          <w:lang w:val="uk-UA"/>
        </w:rPr>
        <w:t xml:space="preserve"> – виробника, вага або кількість</w:t>
      </w:r>
      <w:r w:rsidRPr="00F86D79">
        <w:rPr>
          <w:rFonts w:ascii="Times New Roman" w:eastAsia="Calibri" w:hAnsi="Times New Roman" w:cs="Times New Roman"/>
          <w:sz w:val="21"/>
          <w:szCs w:val="21"/>
          <w:lang w:val="uk-UA"/>
        </w:rPr>
        <w:t xml:space="preserve">, склад, дата виготовлення, термін придатності та умови зберігання, дані про харчову та енергетичну цінність. </w:t>
      </w:r>
    </w:p>
    <w:p w:rsidR="00F86D79" w:rsidRDefault="00F86D79" w:rsidP="00F86D79">
      <w:pPr>
        <w:spacing w:after="0" w:line="240" w:lineRule="auto"/>
        <w:ind w:firstLine="708"/>
        <w:contextualSpacing/>
        <w:jc w:val="both"/>
        <w:textAlignment w:val="top"/>
        <w:rPr>
          <w:rFonts w:ascii="Times New Roman" w:eastAsia="Calibri" w:hAnsi="Times New Roman" w:cs="Times New Roman"/>
          <w:b/>
          <w:sz w:val="21"/>
          <w:szCs w:val="21"/>
          <w:lang w:val="uk-UA"/>
        </w:rPr>
      </w:pPr>
      <w:r w:rsidRPr="00F86D79">
        <w:rPr>
          <w:rFonts w:ascii="Times New Roman" w:eastAsia="Calibri" w:hAnsi="Times New Roman"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F86D79">
        <w:rPr>
          <w:rFonts w:ascii="Times New Roman" w:eastAsia="Calibri" w:hAnsi="Times New Roman" w:cs="Times New Roman"/>
          <w:b/>
          <w:sz w:val="21"/>
          <w:szCs w:val="21"/>
          <w:lang w:val="uk-UA"/>
        </w:rPr>
        <w:t xml:space="preserve">Постачальник несе відповідальність за якість товару протягом усього терміну придатності. </w:t>
      </w:r>
    </w:p>
    <w:p w:rsidR="00804ED8" w:rsidRPr="00F86D79" w:rsidRDefault="00804ED8"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804ED8">
        <w:rPr>
          <w:rFonts w:ascii="Times New Roman" w:eastAsia="Calibri" w:hAnsi="Times New Roman" w:cs="Times New Roman"/>
          <w:sz w:val="21"/>
          <w:szCs w:val="21"/>
          <w:lang w:val="uk-UA"/>
        </w:rPr>
        <w:t>Поставка товару буде відбуватися невеликими партіями згідно заявок  в   робочий час закладу</w:t>
      </w:r>
      <w:r w:rsidRPr="002C283D">
        <w:rPr>
          <w:rFonts w:ascii="Times New Roman" w:eastAsia="Calibri" w:hAnsi="Times New Roman" w:cs="Times New Roman"/>
          <w:sz w:val="21"/>
          <w:szCs w:val="21"/>
          <w:u w:val="single"/>
          <w:lang w:val="uk-UA"/>
        </w:rPr>
        <w:t xml:space="preserve">, не рідше одного разу на </w:t>
      </w:r>
      <w:r w:rsidR="00AF517C">
        <w:rPr>
          <w:rFonts w:ascii="Times New Roman" w:eastAsia="Calibri" w:hAnsi="Times New Roman" w:cs="Times New Roman"/>
          <w:sz w:val="21"/>
          <w:szCs w:val="21"/>
          <w:u w:val="single"/>
          <w:lang w:val="uk-UA"/>
        </w:rPr>
        <w:t>тиждень</w:t>
      </w:r>
      <w:r w:rsidRPr="00804ED8">
        <w:rPr>
          <w:rFonts w:ascii="Times New Roman" w:eastAsia="Calibri" w:hAnsi="Times New Roman" w:cs="Times New Roman"/>
          <w:sz w:val="21"/>
          <w:szCs w:val="21"/>
          <w:lang w:val="uk-UA"/>
        </w:rPr>
        <w:t xml:space="preserve"> до продуктового складу будинку - інтернату за адресою: </w:t>
      </w:r>
      <w:r w:rsidRPr="00804ED8">
        <w:rPr>
          <w:rFonts w:ascii="Times New Roman" w:eastAsia="Calibri" w:hAnsi="Times New Roman" w:cs="Times New Roman"/>
          <w:b/>
          <w:sz w:val="21"/>
          <w:szCs w:val="21"/>
          <w:lang w:val="uk-UA"/>
        </w:rPr>
        <w:t xml:space="preserve">вул. Молодіжна, 11а, </w:t>
      </w:r>
      <w:proofErr w:type="spellStart"/>
      <w:r w:rsidRPr="00804ED8">
        <w:rPr>
          <w:rFonts w:ascii="Times New Roman" w:eastAsia="Calibri" w:hAnsi="Times New Roman" w:cs="Times New Roman"/>
          <w:b/>
          <w:sz w:val="21"/>
          <w:szCs w:val="21"/>
          <w:lang w:val="uk-UA"/>
        </w:rPr>
        <w:t>с.Горностайпіль</w:t>
      </w:r>
      <w:proofErr w:type="spellEnd"/>
      <w:r w:rsidRPr="00804ED8">
        <w:rPr>
          <w:rFonts w:ascii="Times New Roman" w:eastAsia="Calibri" w:hAnsi="Times New Roman" w:cs="Times New Roman"/>
          <w:b/>
          <w:sz w:val="21"/>
          <w:szCs w:val="21"/>
          <w:lang w:val="uk-UA"/>
        </w:rPr>
        <w:t>, Вишгородський р-н, Київська область.</w:t>
      </w:r>
      <w:r w:rsidRPr="00804ED8">
        <w:rPr>
          <w:rFonts w:ascii="Times New Roman" w:eastAsia="Calibri" w:hAnsi="Times New Roman" w:cs="Times New Roman"/>
          <w:sz w:val="21"/>
          <w:szCs w:val="21"/>
          <w:lang w:val="uk-UA"/>
        </w:rPr>
        <w:t xml:space="preserve"> Є необхідність виконання термінових заявок на невелику кількість товару.</w:t>
      </w:r>
    </w:p>
    <w:p w:rsidR="00F86D79" w:rsidRPr="00F86D79" w:rsidRDefault="00F86D79"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w:t>
      </w:r>
      <w:r w:rsidR="002A01E3">
        <w:rPr>
          <w:rFonts w:ascii="Times New Roman" w:eastAsia="Calibri" w:hAnsi="Times New Roman" w:cs="Times New Roman"/>
          <w:sz w:val="21"/>
          <w:szCs w:val="21"/>
          <w:lang w:val="uk-UA"/>
        </w:rPr>
        <w:t xml:space="preserve">декларацій виробника, протоколів випробувань </w:t>
      </w:r>
      <w:r w:rsidR="008B4CCA">
        <w:rPr>
          <w:rFonts w:ascii="Times New Roman" w:eastAsia="Calibri" w:hAnsi="Times New Roman" w:cs="Times New Roman"/>
          <w:sz w:val="21"/>
          <w:szCs w:val="21"/>
          <w:lang w:val="uk-UA"/>
        </w:rPr>
        <w:t xml:space="preserve">або ін. документів, </w:t>
      </w:r>
      <w:r w:rsidRPr="00F86D79">
        <w:rPr>
          <w:rFonts w:ascii="Times New Roman" w:eastAsia="Calibri" w:hAnsi="Times New Roman" w:cs="Times New Roman"/>
          <w:sz w:val="21"/>
          <w:szCs w:val="21"/>
          <w:lang w:val="uk-UA"/>
        </w:rPr>
        <w:t xml:space="preserve">що підтверджують їх походження, безпечність та якість. </w:t>
      </w:r>
    </w:p>
    <w:p w:rsidR="00F86D79" w:rsidRP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Постачання продукції Замовнику повинно здійснюватися </w:t>
      </w:r>
      <w:r w:rsidRPr="00AA33D4">
        <w:rPr>
          <w:rFonts w:ascii="Times New Roman" w:eastAsia="Calibri" w:hAnsi="Times New Roman" w:cs="Times New Roman"/>
          <w:b/>
          <w:sz w:val="21"/>
          <w:szCs w:val="21"/>
          <w:u w:val="single"/>
          <w:lang w:val="uk-UA"/>
        </w:rPr>
        <w:t>автотранспортом Учасника</w:t>
      </w:r>
      <w:r w:rsidR="00F1678A">
        <w:rPr>
          <w:rFonts w:ascii="Times New Roman" w:eastAsia="Calibri" w:hAnsi="Times New Roman" w:cs="Times New Roman"/>
          <w:sz w:val="21"/>
          <w:szCs w:val="21"/>
          <w:lang w:val="uk-UA"/>
        </w:rPr>
        <w:t xml:space="preserve">. </w:t>
      </w:r>
      <w:r w:rsidRPr="00F86D79">
        <w:rPr>
          <w:rFonts w:ascii="Times New Roman" w:eastAsia="Calibri" w:hAnsi="Times New Roman" w:cs="Times New Roman"/>
          <w:sz w:val="21"/>
          <w:szCs w:val="21"/>
          <w:lang w:val="uk-UA"/>
        </w:rPr>
        <w:t>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Учасник забезпечує належне санітарне утримання виробничих приміщень, </w:t>
      </w:r>
      <w:r w:rsidR="00F1678A">
        <w:rPr>
          <w:rFonts w:ascii="Times New Roman" w:eastAsia="Calibri" w:hAnsi="Times New Roman" w:cs="Times New Roman"/>
          <w:sz w:val="21"/>
          <w:szCs w:val="21"/>
          <w:lang w:val="uk-UA"/>
        </w:rPr>
        <w:t xml:space="preserve">автотранспорту, </w:t>
      </w:r>
      <w:r w:rsidRPr="00F86D79">
        <w:rPr>
          <w:rFonts w:ascii="Times New Roman" w:eastAsia="Calibri" w:hAnsi="Times New Roman" w:cs="Times New Roman"/>
          <w:sz w:val="21"/>
          <w:szCs w:val="21"/>
          <w:lang w:val="uk-UA"/>
        </w:rPr>
        <w:t xml:space="preserve">обладнання, </w:t>
      </w:r>
      <w:r w:rsidR="00F1678A">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інвентар</w:t>
      </w:r>
      <w:r w:rsidR="00F1678A">
        <w:rPr>
          <w:rFonts w:ascii="Times New Roman" w:eastAsia="Calibri" w:hAnsi="Times New Roman" w:cs="Times New Roman"/>
          <w:sz w:val="21"/>
          <w:szCs w:val="21"/>
          <w:lang w:val="uk-UA"/>
        </w:rPr>
        <w:t>ю</w:t>
      </w:r>
      <w:r w:rsidRPr="00F86D79">
        <w:rPr>
          <w:rFonts w:ascii="Times New Roman" w:eastAsia="Calibri" w:hAnsi="Times New Roman" w:cs="Times New Roman"/>
          <w:sz w:val="21"/>
          <w:szCs w:val="21"/>
          <w:lang w:val="uk-UA"/>
        </w:rPr>
        <w:t>,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rsidR="00BD70E1" w:rsidRPr="00F86D79" w:rsidRDefault="00BD70E1"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BD70E1">
        <w:rPr>
          <w:rFonts w:ascii="Times New Roman" w:eastAsia="Calibri" w:hAnsi="Times New Roman"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F86D79" w:rsidRPr="00F86D79" w:rsidRDefault="00F86D79" w:rsidP="00804ED8">
      <w:pPr>
        <w:tabs>
          <w:tab w:val="left" w:pos="284"/>
          <w:tab w:val="left" w:pos="1560"/>
        </w:tabs>
        <w:suppressAutoHyphens/>
        <w:spacing w:after="0" w:line="240" w:lineRule="auto"/>
        <w:contextualSpacing/>
        <w:jc w:val="both"/>
        <w:rPr>
          <w:rFonts w:ascii="Times New Roman" w:eastAsia="Calibri" w:hAnsi="Times New Roman" w:cs="Times New Roman"/>
          <w:color w:val="000000"/>
          <w:sz w:val="21"/>
          <w:szCs w:val="21"/>
          <w:lang w:val="uk-UA"/>
        </w:rPr>
      </w:pPr>
      <w:r w:rsidRPr="00F86D79">
        <w:rPr>
          <w:rFonts w:ascii="Times New Roman" w:eastAsia="Calibri" w:hAnsi="Times New Roman" w:cs="Times New Roman"/>
          <w:color w:val="000000"/>
          <w:sz w:val="21"/>
          <w:szCs w:val="21"/>
          <w:lang w:val="uk-UA"/>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6C0818" w:rsidRPr="001536F1" w:rsidRDefault="00BA19C4" w:rsidP="00260484">
      <w:pPr>
        <w:spacing w:before="120" w:after="0" w:line="240" w:lineRule="auto"/>
        <w:ind w:right="85" w:firstLine="720"/>
        <w:jc w:val="both"/>
        <w:rPr>
          <w:rFonts w:ascii="Times New Roman" w:eastAsia="Times New Roman" w:hAnsi="Times New Roman" w:cs="Times New Roman"/>
          <w:sz w:val="21"/>
          <w:szCs w:val="21"/>
          <w:lang w:val="uk-UA" w:eastAsia="ru-RU"/>
        </w:rPr>
      </w:pPr>
      <w:r w:rsidRPr="001536F1">
        <w:rPr>
          <w:rFonts w:ascii="Times New Roman" w:eastAsia="Times New Roman" w:hAnsi="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rsidR="006C0818" w:rsidRPr="001536F1" w:rsidSect="00260484">
      <w:pgSz w:w="11906" w:h="16838"/>
      <w:pgMar w:top="964" w:right="42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047F"/>
    <w:multiLevelType w:val="multilevel"/>
    <w:tmpl w:val="53B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51"/>
    <w:rsid w:val="00001639"/>
    <w:rsid w:val="00006308"/>
    <w:rsid w:val="00006420"/>
    <w:rsid w:val="00010E34"/>
    <w:rsid w:val="00014A73"/>
    <w:rsid w:val="00022AB1"/>
    <w:rsid w:val="00024D1F"/>
    <w:rsid w:val="00033A74"/>
    <w:rsid w:val="00035457"/>
    <w:rsid w:val="000365B9"/>
    <w:rsid w:val="00041808"/>
    <w:rsid w:val="0005216F"/>
    <w:rsid w:val="0006076F"/>
    <w:rsid w:val="0006249C"/>
    <w:rsid w:val="0006367E"/>
    <w:rsid w:val="000708C3"/>
    <w:rsid w:val="00073270"/>
    <w:rsid w:val="00074681"/>
    <w:rsid w:val="000A4E53"/>
    <w:rsid w:val="000C07D3"/>
    <w:rsid w:val="000C6A9D"/>
    <w:rsid w:val="000C78A2"/>
    <w:rsid w:val="000D6862"/>
    <w:rsid w:val="000E0B65"/>
    <w:rsid w:val="000F084B"/>
    <w:rsid w:val="0011169E"/>
    <w:rsid w:val="00112D71"/>
    <w:rsid w:val="001136D8"/>
    <w:rsid w:val="00126DB2"/>
    <w:rsid w:val="00134508"/>
    <w:rsid w:val="00141335"/>
    <w:rsid w:val="001418B8"/>
    <w:rsid w:val="00146888"/>
    <w:rsid w:val="0015213C"/>
    <w:rsid w:val="00152F50"/>
    <w:rsid w:val="001536F1"/>
    <w:rsid w:val="001600B8"/>
    <w:rsid w:val="00161920"/>
    <w:rsid w:val="001701E9"/>
    <w:rsid w:val="00182AAE"/>
    <w:rsid w:val="001B34B0"/>
    <w:rsid w:val="001B6928"/>
    <w:rsid w:val="001C4F3F"/>
    <w:rsid w:val="001D6D40"/>
    <w:rsid w:val="001F2A3A"/>
    <w:rsid w:val="001F4FF5"/>
    <w:rsid w:val="002026B0"/>
    <w:rsid w:val="00203D21"/>
    <w:rsid w:val="00212F86"/>
    <w:rsid w:val="002177EB"/>
    <w:rsid w:val="00225362"/>
    <w:rsid w:val="002311F3"/>
    <w:rsid w:val="00243940"/>
    <w:rsid w:val="00260484"/>
    <w:rsid w:val="00261369"/>
    <w:rsid w:val="00271F36"/>
    <w:rsid w:val="002763BA"/>
    <w:rsid w:val="00277E2E"/>
    <w:rsid w:val="00284056"/>
    <w:rsid w:val="002842E0"/>
    <w:rsid w:val="00290531"/>
    <w:rsid w:val="002A01E3"/>
    <w:rsid w:val="002A244F"/>
    <w:rsid w:val="002A3284"/>
    <w:rsid w:val="002A5430"/>
    <w:rsid w:val="002A7DB7"/>
    <w:rsid w:val="002B1C9E"/>
    <w:rsid w:val="002B643F"/>
    <w:rsid w:val="002C0FB6"/>
    <w:rsid w:val="002C283D"/>
    <w:rsid w:val="002C3700"/>
    <w:rsid w:val="002C52CC"/>
    <w:rsid w:val="002D5F1A"/>
    <w:rsid w:val="002D79A9"/>
    <w:rsid w:val="002E0092"/>
    <w:rsid w:val="002E4147"/>
    <w:rsid w:val="0031040E"/>
    <w:rsid w:val="003164F4"/>
    <w:rsid w:val="00325A05"/>
    <w:rsid w:val="00334176"/>
    <w:rsid w:val="00371ACD"/>
    <w:rsid w:val="00371E1E"/>
    <w:rsid w:val="00376C48"/>
    <w:rsid w:val="00384CE3"/>
    <w:rsid w:val="0038658C"/>
    <w:rsid w:val="00387553"/>
    <w:rsid w:val="00390CDE"/>
    <w:rsid w:val="003A0BF2"/>
    <w:rsid w:val="003C0BE8"/>
    <w:rsid w:val="003C3120"/>
    <w:rsid w:val="003C48AA"/>
    <w:rsid w:val="003C6AF1"/>
    <w:rsid w:val="003D51EB"/>
    <w:rsid w:val="003D6D2E"/>
    <w:rsid w:val="003E3DAA"/>
    <w:rsid w:val="003F3A41"/>
    <w:rsid w:val="003F5DFD"/>
    <w:rsid w:val="00400FB8"/>
    <w:rsid w:val="00403489"/>
    <w:rsid w:val="00404F9A"/>
    <w:rsid w:val="0040642D"/>
    <w:rsid w:val="004102AF"/>
    <w:rsid w:val="00410340"/>
    <w:rsid w:val="00415DDA"/>
    <w:rsid w:val="00420262"/>
    <w:rsid w:val="00430A48"/>
    <w:rsid w:val="00437C3C"/>
    <w:rsid w:val="00443195"/>
    <w:rsid w:val="00444469"/>
    <w:rsid w:val="0045142E"/>
    <w:rsid w:val="00453DBF"/>
    <w:rsid w:val="00454C6E"/>
    <w:rsid w:val="004764DD"/>
    <w:rsid w:val="00476757"/>
    <w:rsid w:val="004801BC"/>
    <w:rsid w:val="00484D4C"/>
    <w:rsid w:val="00485204"/>
    <w:rsid w:val="00493271"/>
    <w:rsid w:val="004A2334"/>
    <w:rsid w:val="004B3033"/>
    <w:rsid w:val="004B3168"/>
    <w:rsid w:val="004B36B0"/>
    <w:rsid w:val="004B3E5D"/>
    <w:rsid w:val="004B6B19"/>
    <w:rsid w:val="004C3679"/>
    <w:rsid w:val="004C4E0B"/>
    <w:rsid w:val="004C55F2"/>
    <w:rsid w:val="004D7D01"/>
    <w:rsid w:val="004E43AE"/>
    <w:rsid w:val="004F2213"/>
    <w:rsid w:val="0050268F"/>
    <w:rsid w:val="00526667"/>
    <w:rsid w:val="005418CE"/>
    <w:rsid w:val="00542A4B"/>
    <w:rsid w:val="00545732"/>
    <w:rsid w:val="00551D59"/>
    <w:rsid w:val="00553ABA"/>
    <w:rsid w:val="005600FC"/>
    <w:rsid w:val="00564D85"/>
    <w:rsid w:val="0056546B"/>
    <w:rsid w:val="005657E0"/>
    <w:rsid w:val="00567117"/>
    <w:rsid w:val="0056779F"/>
    <w:rsid w:val="0058197F"/>
    <w:rsid w:val="0058759F"/>
    <w:rsid w:val="0059001B"/>
    <w:rsid w:val="00590064"/>
    <w:rsid w:val="00590B3D"/>
    <w:rsid w:val="005949A0"/>
    <w:rsid w:val="005A468D"/>
    <w:rsid w:val="005A57AF"/>
    <w:rsid w:val="005B39DF"/>
    <w:rsid w:val="005B5AEB"/>
    <w:rsid w:val="005B7585"/>
    <w:rsid w:val="005C26A9"/>
    <w:rsid w:val="005C52FB"/>
    <w:rsid w:val="005D4862"/>
    <w:rsid w:val="005D60EE"/>
    <w:rsid w:val="005E0FC3"/>
    <w:rsid w:val="005E200D"/>
    <w:rsid w:val="005E55D5"/>
    <w:rsid w:val="005F4D34"/>
    <w:rsid w:val="00607535"/>
    <w:rsid w:val="00607583"/>
    <w:rsid w:val="006473B7"/>
    <w:rsid w:val="00651220"/>
    <w:rsid w:val="00656B6F"/>
    <w:rsid w:val="00660F97"/>
    <w:rsid w:val="0066148D"/>
    <w:rsid w:val="0066320A"/>
    <w:rsid w:val="00687255"/>
    <w:rsid w:val="0069245F"/>
    <w:rsid w:val="00694D9E"/>
    <w:rsid w:val="006A4E1C"/>
    <w:rsid w:val="006A7DB3"/>
    <w:rsid w:val="006B06F6"/>
    <w:rsid w:val="006B3DCA"/>
    <w:rsid w:val="006B511B"/>
    <w:rsid w:val="006B5457"/>
    <w:rsid w:val="006B5747"/>
    <w:rsid w:val="006C0818"/>
    <w:rsid w:val="006C52A7"/>
    <w:rsid w:val="006E6A65"/>
    <w:rsid w:val="006E7968"/>
    <w:rsid w:val="007038D0"/>
    <w:rsid w:val="00714947"/>
    <w:rsid w:val="00720210"/>
    <w:rsid w:val="00720B51"/>
    <w:rsid w:val="00724C16"/>
    <w:rsid w:val="0072562E"/>
    <w:rsid w:val="00725E17"/>
    <w:rsid w:val="00756C4F"/>
    <w:rsid w:val="00757619"/>
    <w:rsid w:val="0076008A"/>
    <w:rsid w:val="0076696D"/>
    <w:rsid w:val="00766DB6"/>
    <w:rsid w:val="0077077A"/>
    <w:rsid w:val="00777CE7"/>
    <w:rsid w:val="00781477"/>
    <w:rsid w:val="00782EDF"/>
    <w:rsid w:val="00783600"/>
    <w:rsid w:val="0079138D"/>
    <w:rsid w:val="00791AD4"/>
    <w:rsid w:val="00797730"/>
    <w:rsid w:val="007B3E72"/>
    <w:rsid w:val="007C7A7A"/>
    <w:rsid w:val="007E0E4A"/>
    <w:rsid w:val="007E3781"/>
    <w:rsid w:val="007E5170"/>
    <w:rsid w:val="007F3EE4"/>
    <w:rsid w:val="007F74B6"/>
    <w:rsid w:val="0080268C"/>
    <w:rsid w:val="00804ED8"/>
    <w:rsid w:val="00805576"/>
    <w:rsid w:val="00805E24"/>
    <w:rsid w:val="00811365"/>
    <w:rsid w:val="00815323"/>
    <w:rsid w:val="00833203"/>
    <w:rsid w:val="00834F7B"/>
    <w:rsid w:val="00840114"/>
    <w:rsid w:val="00844EE0"/>
    <w:rsid w:val="008534F8"/>
    <w:rsid w:val="008567A0"/>
    <w:rsid w:val="00864107"/>
    <w:rsid w:val="00875D5C"/>
    <w:rsid w:val="00881E62"/>
    <w:rsid w:val="00885647"/>
    <w:rsid w:val="008A01DC"/>
    <w:rsid w:val="008A0C69"/>
    <w:rsid w:val="008B2EF1"/>
    <w:rsid w:val="008B4CCA"/>
    <w:rsid w:val="008B65AE"/>
    <w:rsid w:val="008B75B3"/>
    <w:rsid w:val="008B7AF8"/>
    <w:rsid w:val="008C08F2"/>
    <w:rsid w:val="008C3038"/>
    <w:rsid w:val="008D4B73"/>
    <w:rsid w:val="008E0D32"/>
    <w:rsid w:val="008E35AF"/>
    <w:rsid w:val="008E410C"/>
    <w:rsid w:val="008E7757"/>
    <w:rsid w:val="008F0919"/>
    <w:rsid w:val="008F49FC"/>
    <w:rsid w:val="008F5CAB"/>
    <w:rsid w:val="008F5E71"/>
    <w:rsid w:val="00904FD3"/>
    <w:rsid w:val="00910977"/>
    <w:rsid w:val="00922A6D"/>
    <w:rsid w:val="00923EFD"/>
    <w:rsid w:val="0092446C"/>
    <w:rsid w:val="0092659B"/>
    <w:rsid w:val="009354C3"/>
    <w:rsid w:val="00941279"/>
    <w:rsid w:val="00943F71"/>
    <w:rsid w:val="0095411B"/>
    <w:rsid w:val="00954D6A"/>
    <w:rsid w:val="00963855"/>
    <w:rsid w:val="00970124"/>
    <w:rsid w:val="009841AE"/>
    <w:rsid w:val="009861BB"/>
    <w:rsid w:val="00986854"/>
    <w:rsid w:val="00987ACA"/>
    <w:rsid w:val="00992786"/>
    <w:rsid w:val="009A2509"/>
    <w:rsid w:val="009A2C8C"/>
    <w:rsid w:val="009B0016"/>
    <w:rsid w:val="009C3887"/>
    <w:rsid w:val="009C5C7B"/>
    <w:rsid w:val="009F0864"/>
    <w:rsid w:val="009F3B57"/>
    <w:rsid w:val="009F6E77"/>
    <w:rsid w:val="00A004F0"/>
    <w:rsid w:val="00A03CF6"/>
    <w:rsid w:val="00A06E53"/>
    <w:rsid w:val="00A100E3"/>
    <w:rsid w:val="00A117DB"/>
    <w:rsid w:val="00A139E0"/>
    <w:rsid w:val="00A16632"/>
    <w:rsid w:val="00A23869"/>
    <w:rsid w:val="00A23970"/>
    <w:rsid w:val="00A3427E"/>
    <w:rsid w:val="00A35FC7"/>
    <w:rsid w:val="00A528CC"/>
    <w:rsid w:val="00A54628"/>
    <w:rsid w:val="00A66CCA"/>
    <w:rsid w:val="00A73089"/>
    <w:rsid w:val="00A736CC"/>
    <w:rsid w:val="00A76A85"/>
    <w:rsid w:val="00A915EF"/>
    <w:rsid w:val="00AA33D4"/>
    <w:rsid w:val="00AB2383"/>
    <w:rsid w:val="00AC5EDA"/>
    <w:rsid w:val="00AD549A"/>
    <w:rsid w:val="00AE1B82"/>
    <w:rsid w:val="00AF2A01"/>
    <w:rsid w:val="00AF517C"/>
    <w:rsid w:val="00AF7C30"/>
    <w:rsid w:val="00B02077"/>
    <w:rsid w:val="00B13F5C"/>
    <w:rsid w:val="00B21609"/>
    <w:rsid w:val="00B227F3"/>
    <w:rsid w:val="00B26401"/>
    <w:rsid w:val="00B32CEC"/>
    <w:rsid w:val="00B355B9"/>
    <w:rsid w:val="00B64A54"/>
    <w:rsid w:val="00B7340B"/>
    <w:rsid w:val="00B748A1"/>
    <w:rsid w:val="00B91564"/>
    <w:rsid w:val="00B97621"/>
    <w:rsid w:val="00BA19C4"/>
    <w:rsid w:val="00BB4694"/>
    <w:rsid w:val="00BB666A"/>
    <w:rsid w:val="00BB78E8"/>
    <w:rsid w:val="00BC7E14"/>
    <w:rsid w:val="00BD05F9"/>
    <w:rsid w:val="00BD29EB"/>
    <w:rsid w:val="00BD70E1"/>
    <w:rsid w:val="00BE49DF"/>
    <w:rsid w:val="00C03113"/>
    <w:rsid w:val="00C04119"/>
    <w:rsid w:val="00C054AE"/>
    <w:rsid w:val="00C0591F"/>
    <w:rsid w:val="00C06EB3"/>
    <w:rsid w:val="00C0746F"/>
    <w:rsid w:val="00C11558"/>
    <w:rsid w:val="00C11836"/>
    <w:rsid w:val="00C12DAA"/>
    <w:rsid w:val="00C13D97"/>
    <w:rsid w:val="00C16346"/>
    <w:rsid w:val="00C23299"/>
    <w:rsid w:val="00C3316F"/>
    <w:rsid w:val="00C33B13"/>
    <w:rsid w:val="00C47EEF"/>
    <w:rsid w:val="00C572CD"/>
    <w:rsid w:val="00C633C8"/>
    <w:rsid w:val="00C646D8"/>
    <w:rsid w:val="00C6625E"/>
    <w:rsid w:val="00C67D54"/>
    <w:rsid w:val="00C7251D"/>
    <w:rsid w:val="00C75B3C"/>
    <w:rsid w:val="00C91D61"/>
    <w:rsid w:val="00C92C2B"/>
    <w:rsid w:val="00C95D4C"/>
    <w:rsid w:val="00CA339D"/>
    <w:rsid w:val="00CC2ECC"/>
    <w:rsid w:val="00CC4095"/>
    <w:rsid w:val="00CC57B5"/>
    <w:rsid w:val="00CD05D5"/>
    <w:rsid w:val="00CD7EE5"/>
    <w:rsid w:val="00CE40F1"/>
    <w:rsid w:val="00CE55FB"/>
    <w:rsid w:val="00CE5F51"/>
    <w:rsid w:val="00CF3377"/>
    <w:rsid w:val="00D02940"/>
    <w:rsid w:val="00D06315"/>
    <w:rsid w:val="00D135C8"/>
    <w:rsid w:val="00D17651"/>
    <w:rsid w:val="00D24908"/>
    <w:rsid w:val="00D24EF8"/>
    <w:rsid w:val="00D34653"/>
    <w:rsid w:val="00D36BB5"/>
    <w:rsid w:val="00D46AD0"/>
    <w:rsid w:val="00D5032D"/>
    <w:rsid w:val="00D579B0"/>
    <w:rsid w:val="00D61787"/>
    <w:rsid w:val="00D6477A"/>
    <w:rsid w:val="00D647E9"/>
    <w:rsid w:val="00D67F6A"/>
    <w:rsid w:val="00D7730C"/>
    <w:rsid w:val="00D8644E"/>
    <w:rsid w:val="00D94517"/>
    <w:rsid w:val="00DB101B"/>
    <w:rsid w:val="00DB266F"/>
    <w:rsid w:val="00DB32C2"/>
    <w:rsid w:val="00DC0085"/>
    <w:rsid w:val="00DC01FA"/>
    <w:rsid w:val="00DC5134"/>
    <w:rsid w:val="00DC5F4D"/>
    <w:rsid w:val="00DD0800"/>
    <w:rsid w:val="00DD46F5"/>
    <w:rsid w:val="00DF1464"/>
    <w:rsid w:val="00DF58EA"/>
    <w:rsid w:val="00E04A01"/>
    <w:rsid w:val="00E2090A"/>
    <w:rsid w:val="00E30EC5"/>
    <w:rsid w:val="00E34166"/>
    <w:rsid w:val="00E36B47"/>
    <w:rsid w:val="00E430F6"/>
    <w:rsid w:val="00E51C13"/>
    <w:rsid w:val="00E602A8"/>
    <w:rsid w:val="00E663A1"/>
    <w:rsid w:val="00E66B61"/>
    <w:rsid w:val="00E670F9"/>
    <w:rsid w:val="00E81E98"/>
    <w:rsid w:val="00E8519C"/>
    <w:rsid w:val="00EA2F9E"/>
    <w:rsid w:val="00EA4256"/>
    <w:rsid w:val="00EC29D6"/>
    <w:rsid w:val="00EC2BA3"/>
    <w:rsid w:val="00ED0171"/>
    <w:rsid w:val="00ED05AB"/>
    <w:rsid w:val="00ED2A78"/>
    <w:rsid w:val="00ED6FB0"/>
    <w:rsid w:val="00EF521C"/>
    <w:rsid w:val="00F05A09"/>
    <w:rsid w:val="00F116FF"/>
    <w:rsid w:val="00F1678A"/>
    <w:rsid w:val="00F16ABF"/>
    <w:rsid w:val="00F16FBC"/>
    <w:rsid w:val="00F210AF"/>
    <w:rsid w:val="00F2147E"/>
    <w:rsid w:val="00F23C48"/>
    <w:rsid w:val="00F262B4"/>
    <w:rsid w:val="00F316E7"/>
    <w:rsid w:val="00F44727"/>
    <w:rsid w:val="00F60EA1"/>
    <w:rsid w:val="00F62A36"/>
    <w:rsid w:val="00F65A64"/>
    <w:rsid w:val="00F65C90"/>
    <w:rsid w:val="00F73476"/>
    <w:rsid w:val="00F746A9"/>
    <w:rsid w:val="00F7626A"/>
    <w:rsid w:val="00F831F0"/>
    <w:rsid w:val="00F86D79"/>
    <w:rsid w:val="00FA5198"/>
    <w:rsid w:val="00FA56DE"/>
    <w:rsid w:val="00FB2DB1"/>
    <w:rsid w:val="00FC47DC"/>
    <w:rsid w:val="00FD0E03"/>
    <w:rsid w:val="00FD38E1"/>
    <w:rsid w:val="00FD6300"/>
    <w:rsid w:val="00FD7E4B"/>
    <w:rsid w:val="00FE1595"/>
    <w:rsid w:val="00FE2782"/>
    <w:rsid w:val="00FE5B1B"/>
    <w:rsid w:val="00FF04C1"/>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8267</Words>
  <Characters>4713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436</cp:revision>
  <dcterms:created xsi:type="dcterms:W3CDTF">2022-11-22T14:42:00Z</dcterms:created>
  <dcterms:modified xsi:type="dcterms:W3CDTF">2023-02-24T09:58:00Z</dcterms:modified>
</cp:coreProperties>
</file>