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FCD6" w14:textId="77777777" w:rsidR="00017174" w:rsidRPr="00B2714E" w:rsidRDefault="00760218" w:rsidP="00760218">
      <w:pPr>
        <w:pStyle w:val="a5"/>
        <w:ind w:left="1035"/>
        <w:jc w:val="right"/>
        <w:rPr>
          <w:b/>
          <w:spacing w:val="3"/>
          <w:lang w:val="uk-UA"/>
        </w:rPr>
      </w:pPr>
      <w:r w:rsidRPr="00B2714E">
        <w:rPr>
          <w:b/>
          <w:spacing w:val="3"/>
          <w:lang w:val="uk-UA"/>
        </w:rPr>
        <w:t xml:space="preserve">Додаток 1 до протокольного рішення </w:t>
      </w:r>
    </w:p>
    <w:p w14:paraId="32D3F03A" w14:textId="3B2690CE" w:rsidR="00760218" w:rsidRPr="00B2714E" w:rsidRDefault="00760218" w:rsidP="00760218">
      <w:pPr>
        <w:pStyle w:val="a5"/>
        <w:ind w:left="1035"/>
        <w:jc w:val="right"/>
        <w:rPr>
          <w:noProof/>
          <w14:ligatures w14:val="standardContextual"/>
        </w:rPr>
      </w:pPr>
      <w:r w:rsidRPr="00B2714E">
        <w:rPr>
          <w:b/>
          <w:spacing w:val="3"/>
          <w:lang w:val="uk-UA"/>
        </w:rPr>
        <w:t>уповноваженої особи</w:t>
      </w:r>
      <w:r w:rsidRPr="00B2714E">
        <w:rPr>
          <w:noProof/>
          <w14:ligatures w14:val="standardContextual"/>
        </w:rPr>
        <w:t xml:space="preserve"> </w:t>
      </w:r>
    </w:p>
    <w:p w14:paraId="7CBD082F" w14:textId="13AFFCE6" w:rsidR="00760218" w:rsidRPr="00B2714E" w:rsidRDefault="00760218" w:rsidP="00760218">
      <w:pPr>
        <w:pStyle w:val="a5"/>
        <w:ind w:left="1035"/>
        <w:jc w:val="right"/>
        <w:rPr>
          <w:noProof/>
          <w:lang w:val="uk-UA"/>
          <w14:ligatures w14:val="standardContextual"/>
        </w:rPr>
      </w:pPr>
      <w:r w:rsidRPr="00B2714E">
        <w:rPr>
          <w:noProof/>
          <w:lang w:val="uk-UA"/>
          <w14:ligatures w14:val="standardContextual"/>
        </w:rPr>
        <w:t>з проведення процедур закупівель</w:t>
      </w:r>
    </w:p>
    <w:p w14:paraId="12E28659" w14:textId="7C404A3B" w:rsidR="00760218" w:rsidRPr="00B2714E" w:rsidRDefault="00760218" w:rsidP="00760218">
      <w:pPr>
        <w:pStyle w:val="a5"/>
        <w:ind w:left="1035"/>
        <w:jc w:val="right"/>
        <w:rPr>
          <w:noProof/>
          <w:lang w:val="uk-UA"/>
          <w14:ligatures w14:val="standardContextual"/>
        </w:rPr>
      </w:pPr>
      <w:r w:rsidRPr="00B2714E">
        <w:rPr>
          <w:noProof/>
          <w:lang w:val="uk-UA"/>
          <w14:ligatures w14:val="standardContextual"/>
        </w:rPr>
        <w:t xml:space="preserve">від </w:t>
      </w:r>
      <w:r w:rsidR="00D31CBF">
        <w:rPr>
          <w:noProof/>
          <w:lang w:val="uk-UA"/>
          <w14:ligatures w14:val="standardContextual"/>
        </w:rPr>
        <w:t>24</w:t>
      </w:r>
      <w:r w:rsidRPr="00B2714E">
        <w:rPr>
          <w:noProof/>
          <w:lang w:val="uk-UA"/>
          <w14:ligatures w14:val="standardContextual"/>
        </w:rPr>
        <w:t>.</w:t>
      </w:r>
      <w:r w:rsidR="00D31CBF">
        <w:rPr>
          <w:noProof/>
          <w:lang w:val="uk-UA"/>
          <w14:ligatures w14:val="standardContextual"/>
        </w:rPr>
        <w:t>01</w:t>
      </w:r>
      <w:r w:rsidRPr="00B2714E">
        <w:rPr>
          <w:noProof/>
          <w:lang w:val="uk-UA"/>
          <w14:ligatures w14:val="standardContextual"/>
        </w:rPr>
        <w:t>.202</w:t>
      </w:r>
      <w:r w:rsidR="00D31CBF">
        <w:rPr>
          <w:noProof/>
          <w:lang w:val="uk-UA"/>
          <w14:ligatures w14:val="standardContextual"/>
        </w:rPr>
        <w:t>4</w:t>
      </w:r>
      <w:r w:rsidRPr="00B2714E">
        <w:rPr>
          <w:noProof/>
          <w:lang w:val="uk-UA"/>
          <w14:ligatures w14:val="standardContextual"/>
        </w:rPr>
        <w:t xml:space="preserve"> р</w:t>
      </w:r>
      <w:r w:rsidR="00B2714E">
        <w:rPr>
          <w:noProof/>
          <w:lang w:val="uk-UA"/>
          <w14:ligatures w14:val="standardContextual"/>
        </w:rPr>
        <w:t xml:space="preserve"> прот</w:t>
      </w:r>
      <w:r w:rsidRPr="00B2714E">
        <w:rPr>
          <w:noProof/>
          <w:lang w:val="uk-UA"/>
          <w14:ligatures w14:val="standardContextual"/>
        </w:rPr>
        <w:t xml:space="preserve"> №</w:t>
      </w:r>
      <w:r w:rsidR="00D31CBF">
        <w:rPr>
          <w:noProof/>
          <w:lang w:val="uk-UA"/>
          <w14:ligatures w14:val="standardContextual"/>
        </w:rPr>
        <w:t>11</w:t>
      </w:r>
    </w:p>
    <w:p w14:paraId="055EBAFC" w14:textId="1E380EF2" w:rsidR="00017174" w:rsidRPr="00B2714E" w:rsidRDefault="00017174" w:rsidP="00760218">
      <w:pPr>
        <w:pStyle w:val="a5"/>
        <w:ind w:left="1035"/>
        <w:jc w:val="right"/>
        <w:rPr>
          <w:noProof/>
          <w:lang w:val="uk-UA"/>
          <w14:ligatures w14:val="standardContextual"/>
        </w:rPr>
      </w:pPr>
    </w:p>
    <w:p w14:paraId="67A212A2" w14:textId="17B3D22A" w:rsidR="00017174" w:rsidRPr="00B2714E" w:rsidRDefault="00017174" w:rsidP="00B2714E">
      <w:pPr>
        <w:pStyle w:val="a5"/>
        <w:ind w:left="0"/>
        <w:jc w:val="center"/>
        <w:rPr>
          <w:noProof/>
          <w:lang w:val="uk-UA"/>
          <w14:ligatures w14:val="standardContextual"/>
        </w:rPr>
      </w:pPr>
      <w:r w:rsidRPr="00B2714E">
        <w:rPr>
          <w:noProof/>
          <w:lang w:val="uk-UA"/>
          <w14:ligatures w14:val="standardContextual"/>
        </w:rPr>
        <w:t>ПЕРЕЛІК ЗМІН, ЩО ВНОСЯТЬСЯ ДО ТЕНДЕРНОЇ ДОКУМЕНТАЦІЇ</w:t>
      </w:r>
    </w:p>
    <w:p w14:paraId="68925BD7" w14:textId="1F5AB6AC" w:rsidR="00017174" w:rsidRDefault="00017174" w:rsidP="00B2714E">
      <w:pPr>
        <w:pStyle w:val="a5"/>
        <w:ind w:left="0"/>
        <w:jc w:val="center"/>
        <w:rPr>
          <w:noProof/>
          <w:lang w:val="uk-UA"/>
          <w14:ligatures w14:val="standardContextual"/>
        </w:rPr>
      </w:pPr>
      <w:r w:rsidRPr="00B2714E">
        <w:rPr>
          <w:noProof/>
          <w:lang w:val="uk-UA"/>
          <w14:ligatures w14:val="standardContextual"/>
        </w:rPr>
        <w:t>за предметом закупівлі</w:t>
      </w:r>
    </w:p>
    <w:p w14:paraId="761EAF69" w14:textId="77777777" w:rsidR="00D31CBF" w:rsidRPr="00B2714E" w:rsidRDefault="00D31CBF" w:rsidP="00B2714E">
      <w:pPr>
        <w:pStyle w:val="a5"/>
        <w:ind w:left="0"/>
        <w:jc w:val="center"/>
        <w:rPr>
          <w:noProof/>
          <w:lang w:val="uk-UA"/>
          <w14:ligatures w14:val="standardContextual"/>
        </w:rPr>
      </w:pPr>
    </w:p>
    <w:p w14:paraId="39FBEBB0" w14:textId="77777777" w:rsidR="00D31CBF" w:rsidRPr="00830C3F" w:rsidRDefault="00D31CBF" w:rsidP="00A07DE9">
      <w:pPr>
        <w:jc w:val="center"/>
        <w:rPr>
          <w:b/>
          <w:bCs/>
          <w:sz w:val="28"/>
          <w:szCs w:val="28"/>
        </w:rPr>
      </w:pPr>
      <w:proofErr w:type="spellStart"/>
      <w:r w:rsidRPr="00830C3F">
        <w:rPr>
          <w:b/>
          <w:bCs/>
          <w:sz w:val="28"/>
          <w:szCs w:val="28"/>
        </w:rPr>
        <w:t>Послуги</w:t>
      </w:r>
      <w:proofErr w:type="spellEnd"/>
      <w:r w:rsidRPr="00830C3F">
        <w:rPr>
          <w:b/>
          <w:bCs/>
          <w:sz w:val="28"/>
          <w:szCs w:val="28"/>
        </w:rPr>
        <w:t xml:space="preserve"> з </w:t>
      </w:r>
      <w:proofErr w:type="spellStart"/>
      <w:r w:rsidRPr="00830C3F">
        <w:rPr>
          <w:b/>
          <w:bCs/>
          <w:sz w:val="28"/>
          <w:szCs w:val="28"/>
        </w:rPr>
        <w:t>організації</w:t>
      </w:r>
      <w:proofErr w:type="spellEnd"/>
      <w:r w:rsidRPr="00830C3F">
        <w:rPr>
          <w:b/>
          <w:bCs/>
          <w:sz w:val="28"/>
          <w:szCs w:val="28"/>
        </w:rPr>
        <w:t xml:space="preserve"> </w:t>
      </w:r>
      <w:proofErr w:type="spellStart"/>
      <w:r w:rsidRPr="00830C3F">
        <w:rPr>
          <w:b/>
          <w:bCs/>
          <w:sz w:val="28"/>
          <w:szCs w:val="28"/>
        </w:rPr>
        <w:t>шкільного</w:t>
      </w:r>
      <w:proofErr w:type="spellEnd"/>
      <w:r w:rsidRPr="00830C3F">
        <w:rPr>
          <w:b/>
          <w:bCs/>
          <w:sz w:val="28"/>
          <w:szCs w:val="28"/>
        </w:rPr>
        <w:t xml:space="preserve"> </w:t>
      </w:r>
      <w:proofErr w:type="spellStart"/>
      <w:r w:rsidRPr="00830C3F">
        <w:rPr>
          <w:b/>
          <w:bCs/>
          <w:sz w:val="28"/>
          <w:szCs w:val="28"/>
        </w:rPr>
        <w:t>харчування</w:t>
      </w:r>
      <w:proofErr w:type="spellEnd"/>
    </w:p>
    <w:p w14:paraId="108D811A" w14:textId="77777777" w:rsidR="00D31CBF" w:rsidRPr="00830C3F" w:rsidRDefault="00D31CBF" w:rsidP="00A07DE9">
      <w:pPr>
        <w:jc w:val="center"/>
        <w:rPr>
          <w:b/>
          <w:bCs/>
          <w:sz w:val="28"/>
          <w:szCs w:val="28"/>
        </w:rPr>
      </w:pPr>
      <w:r w:rsidRPr="00830C3F">
        <w:rPr>
          <w:b/>
          <w:bCs/>
          <w:sz w:val="28"/>
          <w:szCs w:val="28"/>
        </w:rPr>
        <w:t xml:space="preserve">в </w:t>
      </w:r>
      <w:proofErr w:type="spellStart"/>
      <w:r w:rsidRPr="00830C3F">
        <w:rPr>
          <w:b/>
          <w:bCs/>
          <w:sz w:val="28"/>
          <w:szCs w:val="28"/>
        </w:rPr>
        <w:t>Броварському</w:t>
      </w:r>
      <w:proofErr w:type="spellEnd"/>
      <w:r w:rsidRPr="00830C3F">
        <w:rPr>
          <w:b/>
          <w:bCs/>
          <w:sz w:val="28"/>
          <w:szCs w:val="28"/>
        </w:rPr>
        <w:t xml:space="preserve"> </w:t>
      </w:r>
      <w:proofErr w:type="spellStart"/>
      <w:r w:rsidRPr="00830C3F">
        <w:rPr>
          <w:b/>
          <w:bCs/>
          <w:sz w:val="28"/>
          <w:szCs w:val="28"/>
        </w:rPr>
        <w:t>ліцеї</w:t>
      </w:r>
      <w:proofErr w:type="spellEnd"/>
      <w:r w:rsidRPr="00830C3F">
        <w:rPr>
          <w:b/>
          <w:bCs/>
          <w:sz w:val="28"/>
          <w:szCs w:val="28"/>
        </w:rPr>
        <w:t xml:space="preserve"> №4 </w:t>
      </w:r>
      <w:proofErr w:type="spellStart"/>
      <w:r w:rsidRPr="00830C3F">
        <w:rPr>
          <w:b/>
          <w:bCs/>
          <w:sz w:val="28"/>
          <w:szCs w:val="28"/>
        </w:rPr>
        <w:t>ім</w:t>
      </w:r>
      <w:proofErr w:type="spellEnd"/>
      <w:r w:rsidRPr="00830C3F">
        <w:rPr>
          <w:b/>
          <w:bCs/>
          <w:sz w:val="28"/>
          <w:szCs w:val="28"/>
        </w:rPr>
        <w:t xml:space="preserve">. </w:t>
      </w:r>
      <w:proofErr w:type="spellStart"/>
      <w:r w:rsidRPr="00830C3F">
        <w:rPr>
          <w:b/>
          <w:bCs/>
          <w:sz w:val="28"/>
          <w:szCs w:val="28"/>
        </w:rPr>
        <w:t>С.І.Олійника</w:t>
      </w:r>
      <w:proofErr w:type="spellEnd"/>
    </w:p>
    <w:p w14:paraId="1F9E84D6" w14:textId="123C4190" w:rsidR="00D31CBF" w:rsidRDefault="00D31CBF" w:rsidP="00D31CBF">
      <w:pPr>
        <w:jc w:val="center"/>
        <w:rPr>
          <w:b/>
          <w:bCs/>
          <w:sz w:val="28"/>
          <w:szCs w:val="28"/>
        </w:rPr>
      </w:pPr>
      <w:r w:rsidRPr="00830C3F">
        <w:rPr>
          <w:b/>
          <w:bCs/>
          <w:sz w:val="28"/>
          <w:szCs w:val="28"/>
        </w:rPr>
        <w:t xml:space="preserve"> за ДК 021:2015: 55520000-1 </w:t>
      </w:r>
      <w:proofErr w:type="spellStart"/>
      <w:r w:rsidRPr="00830C3F">
        <w:rPr>
          <w:b/>
          <w:bCs/>
          <w:sz w:val="28"/>
          <w:szCs w:val="28"/>
        </w:rPr>
        <w:t>Кейтерингові</w:t>
      </w:r>
      <w:proofErr w:type="spellEnd"/>
      <w:r w:rsidRPr="00830C3F">
        <w:rPr>
          <w:b/>
          <w:bCs/>
          <w:sz w:val="28"/>
          <w:szCs w:val="28"/>
        </w:rPr>
        <w:t xml:space="preserve"> </w:t>
      </w:r>
      <w:proofErr w:type="spellStart"/>
      <w:r w:rsidRPr="00830C3F">
        <w:rPr>
          <w:b/>
          <w:bCs/>
          <w:sz w:val="28"/>
          <w:szCs w:val="28"/>
        </w:rPr>
        <w:t>послуги</w:t>
      </w:r>
      <w:proofErr w:type="spellEnd"/>
    </w:p>
    <w:tbl>
      <w:tblPr>
        <w:tblStyle w:val="a7"/>
        <w:tblpPr w:leftFromText="180" w:rightFromText="180" w:vertAnchor="text" w:horzAnchor="margin" w:tblpY="248"/>
        <w:tblW w:w="10723" w:type="dxa"/>
        <w:tblLook w:val="04A0" w:firstRow="1" w:lastRow="0" w:firstColumn="1" w:lastColumn="0" w:noHBand="0" w:noVBand="1"/>
      </w:tblPr>
      <w:tblGrid>
        <w:gridCol w:w="2347"/>
        <w:gridCol w:w="4003"/>
        <w:gridCol w:w="4373"/>
      </w:tblGrid>
      <w:tr w:rsidR="00D31CBF" w:rsidRPr="00B2714E" w14:paraId="71400454" w14:textId="77777777" w:rsidTr="00D31CBF">
        <w:trPr>
          <w:trHeight w:val="1146"/>
        </w:trPr>
        <w:tc>
          <w:tcPr>
            <w:tcW w:w="2347" w:type="dxa"/>
            <w:vAlign w:val="center"/>
          </w:tcPr>
          <w:p w14:paraId="49B2038E" w14:textId="77777777" w:rsidR="00D31CBF" w:rsidRPr="00B2714E" w:rsidRDefault="00D31CBF" w:rsidP="00D31CBF">
            <w:pPr>
              <w:pStyle w:val="a5"/>
              <w:ind w:left="0"/>
              <w:jc w:val="center"/>
              <w:rPr>
                <w:b/>
                <w:bCs/>
                <w:lang w:val="uk-UA"/>
              </w:rPr>
            </w:pPr>
            <w:r w:rsidRPr="00B2714E">
              <w:rPr>
                <w:b/>
                <w:bCs/>
                <w:lang w:val="uk-UA"/>
              </w:rPr>
              <w:t>Пункт/розділ/ сторінки тощо тендерної документації</w:t>
            </w:r>
          </w:p>
        </w:tc>
        <w:tc>
          <w:tcPr>
            <w:tcW w:w="4003" w:type="dxa"/>
            <w:vAlign w:val="center"/>
          </w:tcPr>
          <w:p w14:paraId="4D3F37D3" w14:textId="77777777" w:rsidR="00D31CBF" w:rsidRPr="00B2714E" w:rsidRDefault="00D31CBF" w:rsidP="00D31CBF">
            <w:pPr>
              <w:pStyle w:val="a5"/>
              <w:ind w:left="0"/>
              <w:jc w:val="center"/>
              <w:rPr>
                <w:b/>
                <w:bCs/>
                <w:lang w:val="uk-UA"/>
              </w:rPr>
            </w:pPr>
            <w:r w:rsidRPr="00B2714E">
              <w:rPr>
                <w:b/>
                <w:bCs/>
                <w:lang w:val="uk-UA"/>
              </w:rPr>
              <w:t>Інформація до внесення змін</w:t>
            </w:r>
          </w:p>
        </w:tc>
        <w:tc>
          <w:tcPr>
            <w:tcW w:w="4373" w:type="dxa"/>
            <w:vAlign w:val="center"/>
          </w:tcPr>
          <w:p w14:paraId="0D4D804F" w14:textId="77777777" w:rsidR="00D31CBF" w:rsidRPr="00B2714E" w:rsidRDefault="00D31CBF" w:rsidP="00D31CBF">
            <w:pPr>
              <w:pStyle w:val="a5"/>
              <w:ind w:left="0"/>
              <w:jc w:val="center"/>
              <w:rPr>
                <w:b/>
                <w:bCs/>
                <w:lang w:val="uk-UA"/>
              </w:rPr>
            </w:pPr>
            <w:r w:rsidRPr="00B2714E">
              <w:rPr>
                <w:b/>
                <w:bCs/>
                <w:lang w:val="uk-UA"/>
              </w:rPr>
              <w:t>Інформація після внесення змін</w:t>
            </w:r>
          </w:p>
        </w:tc>
      </w:tr>
      <w:tr w:rsidR="00D31CBF" w:rsidRPr="00B2714E" w14:paraId="1578E9FE" w14:textId="77777777" w:rsidTr="00D31CBF">
        <w:trPr>
          <w:trHeight w:val="6580"/>
        </w:trPr>
        <w:tc>
          <w:tcPr>
            <w:tcW w:w="2347" w:type="dxa"/>
          </w:tcPr>
          <w:p w14:paraId="3FF2FC1B" w14:textId="77777777" w:rsidR="00D31CBF" w:rsidRDefault="00D31CBF" w:rsidP="00D31CBF">
            <w:pPr>
              <w:pStyle w:val="a5"/>
              <w:ind w:left="0"/>
              <w:jc w:val="both"/>
            </w:pPr>
          </w:p>
          <w:p w14:paraId="67BE7FBB" w14:textId="77777777" w:rsidR="00D31CBF" w:rsidRPr="00D31CBF" w:rsidRDefault="00D31CBF" w:rsidP="00D31CBF">
            <w:pPr>
              <w:pStyle w:val="a5"/>
              <w:ind w:left="0"/>
              <w:jc w:val="both"/>
            </w:pPr>
            <w:r w:rsidRPr="00D31CBF">
              <w:t>І. </w:t>
            </w:r>
            <w:proofErr w:type="spellStart"/>
            <w:r w:rsidRPr="00D31CBF">
              <w:t>Інформація</w:t>
            </w:r>
            <w:proofErr w:type="spellEnd"/>
            <w:r w:rsidRPr="00D31CBF">
              <w:t xml:space="preserve"> про </w:t>
            </w:r>
            <w:proofErr w:type="spellStart"/>
            <w:r w:rsidRPr="00D31CBF">
              <w:t>спосіб</w:t>
            </w:r>
            <w:proofErr w:type="spellEnd"/>
            <w:r w:rsidRPr="00D31CBF">
              <w:t xml:space="preserve"> </w:t>
            </w:r>
            <w:proofErr w:type="spellStart"/>
            <w:r w:rsidRPr="00D31CBF">
              <w:t>підтвердження</w:t>
            </w:r>
            <w:proofErr w:type="spellEnd"/>
            <w:r w:rsidRPr="00D31CBF">
              <w:t xml:space="preserve"> </w:t>
            </w:r>
            <w:proofErr w:type="spellStart"/>
            <w:r w:rsidRPr="00D31CBF">
              <w:t>відсутності</w:t>
            </w:r>
            <w:proofErr w:type="spellEnd"/>
            <w:r w:rsidRPr="00D31CBF">
              <w:t xml:space="preserve"> </w:t>
            </w:r>
            <w:proofErr w:type="spellStart"/>
            <w:r w:rsidRPr="00D31CBF">
              <w:t>підстав</w:t>
            </w:r>
            <w:proofErr w:type="spellEnd"/>
            <w:r w:rsidRPr="00D31CBF">
              <w:t>,</w:t>
            </w:r>
          </w:p>
          <w:p w14:paraId="123726AB" w14:textId="77777777" w:rsidR="00D31CBF" w:rsidRDefault="00D31CBF" w:rsidP="00D31CBF">
            <w:pPr>
              <w:pStyle w:val="a5"/>
              <w:ind w:left="0"/>
              <w:jc w:val="both"/>
            </w:pPr>
            <w:proofErr w:type="spellStart"/>
            <w:r w:rsidRPr="00D31CBF">
              <w:t>визначених</w:t>
            </w:r>
            <w:proofErr w:type="spellEnd"/>
            <w:r w:rsidRPr="00D31CBF">
              <w:t xml:space="preserve"> у </w:t>
            </w:r>
            <w:proofErr w:type="spellStart"/>
            <w:r w:rsidRPr="00D31CBF">
              <w:t>пункті</w:t>
            </w:r>
            <w:proofErr w:type="spellEnd"/>
            <w:r w:rsidRPr="00D31CBF">
              <w:t xml:space="preserve"> 47 </w:t>
            </w:r>
            <w:proofErr w:type="spellStart"/>
            <w:r w:rsidRPr="00D31CBF">
              <w:t>Особливостей</w:t>
            </w:r>
            <w:proofErr w:type="spellEnd"/>
          </w:p>
          <w:p w14:paraId="68D319A7" w14:textId="77777777" w:rsidR="00D31CBF" w:rsidRPr="00D31CBF" w:rsidRDefault="00D31CBF" w:rsidP="00D31CBF">
            <w:pPr>
              <w:pStyle w:val="a5"/>
              <w:ind w:left="0"/>
              <w:jc w:val="both"/>
            </w:pPr>
          </w:p>
          <w:p w14:paraId="058C09F7" w14:textId="77777777" w:rsidR="00D31CBF" w:rsidRPr="00D31CBF" w:rsidRDefault="00D31CBF" w:rsidP="00D31CBF">
            <w:pPr>
              <w:pStyle w:val="a5"/>
              <w:ind w:left="0"/>
              <w:jc w:val="both"/>
            </w:pPr>
            <w:r>
              <w:rPr>
                <w:lang w:val="uk-UA"/>
              </w:rPr>
              <w:t>1.</w:t>
            </w:r>
            <w:proofErr w:type="spellStart"/>
            <w:r w:rsidRPr="00D31CBF">
              <w:t>Підтвердження</w:t>
            </w:r>
            <w:proofErr w:type="spellEnd"/>
            <w:r w:rsidRPr="00D31CBF">
              <w:t xml:space="preserve"> </w:t>
            </w:r>
            <w:proofErr w:type="spellStart"/>
            <w:r w:rsidRPr="00D31CBF">
              <w:t>відповідності</w:t>
            </w:r>
            <w:proofErr w:type="spellEnd"/>
            <w:r w:rsidRPr="00D31CBF">
              <w:t xml:space="preserve"> УЧАСНИКА  (в тому </w:t>
            </w:r>
            <w:proofErr w:type="spellStart"/>
            <w:r w:rsidRPr="00D31CBF">
              <w:t>числі</w:t>
            </w:r>
            <w:proofErr w:type="spellEnd"/>
            <w:r w:rsidRPr="00D31CBF">
              <w:t xml:space="preserve"> для </w:t>
            </w:r>
            <w:proofErr w:type="spellStart"/>
            <w:r w:rsidRPr="00D31CBF">
              <w:t>об’єднання</w:t>
            </w:r>
            <w:proofErr w:type="spellEnd"/>
            <w:r w:rsidRPr="00D31CBF">
              <w:t xml:space="preserve"> </w:t>
            </w:r>
            <w:proofErr w:type="spellStart"/>
            <w:r w:rsidRPr="00D31CBF">
              <w:t>учасників</w:t>
            </w:r>
            <w:proofErr w:type="spellEnd"/>
            <w:r w:rsidRPr="00D31CBF">
              <w:t xml:space="preserve"> як </w:t>
            </w:r>
            <w:proofErr w:type="spellStart"/>
            <w:r w:rsidRPr="00D31CBF">
              <w:t>учасника</w:t>
            </w:r>
            <w:proofErr w:type="spellEnd"/>
            <w:r w:rsidRPr="00D31CBF">
              <w:t xml:space="preserve"> </w:t>
            </w:r>
            <w:proofErr w:type="spellStart"/>
            <w:r w:rsidRPr="00D31CBF">
              <w:t>процедури</w:t>
            </w:r>
            <w:proofErr w:type="spellEnd"/>
            <w:r w:rsidRPr="00D31CBF">
              <w:t xml:space="preserve">) </w:t>
            </w:r>
            <w:proofErr w:type="spellStart"/>
            <w:r w:rsidRPr="00D31CBF">
              <w:t>вимогам</w:t>
            </w:r>
            <w:proofErr w:type="spellEnd"/>
            <w:r w:rsidRPr="00D31CBF">
              <w:t xml:space="preserve">, </w:t>
            </w:r>
            <w:proofErr w:type="spellStart"/>
            <w:r w:rsidRPr="00D31CBF">
              <w:t>визначеним</w:t>
            </w:r>
            <w:proofErr w:type="spellEnd"/>
            <w:r w:rsidRPr="00D31CBF">
              <w:t xml:space="preserve"> у </w:t>
            </w:r>
            <w:proofErr w:type="spellStart"/>
            <w:r w:rsidRPr="00D31CBF">
              <w:t>пункті</w:t>
            </w:r>
            <w:proofErr w:type="spellEnd"/>
            <w:r w:rsidRPr="00D31CBF">
              <w:t xml:space="preserve"> 47 </w:t>
            </w:r>
            <w:proofErr w:type="spellStart"/>
            <w:r w:rsidRPr="00D31CBF">
              <w:t>Особливостей</w:t>
            </w:r>
            <w:proofErr w:type="spellEnd"/>
            <w:r w:rsidRPr="00D31CBF">
              <w:t>.</w:t>
            </w:r>
          </w:p>
          <w:p w14:paraId="68670A97" w14:textId="77777777" w:rsidR="00D31CBF" w:rsidRPr="00D31CBF" w:rsidRDefault="00D31CBF" w:rsidP="00D31CBF">
            <w:pPr>
              <w:pStyle w:val="a5"/>
              <w:ind w:left="0"/>
              <w:jc w:val="both"/>
            </w:pPr>
          </w:p>
        </w:tc>
        <w:tc>
          <w:tcPr>
            <w:tcW w:w="4003" w:type="dxa"/>
          </w:tcPr>
          <w:p w14:paraId="540E3618" w14:textId="77777777" w:rsidR="00D31CBF" w:rsidRPr="00F7045B" w:rsidRDefault="00D31CBF" w:rsidP="00D31CBF">
            <w:pPr>
              <w:shd w:val="clear" w:color="auto" w:fill="FFFFFF"/>
              <w:tabs>
                <w:tab w:val="left" w:pos="180"/>
              </w:tabs>
              <w:ind w:firstLine="567"/>
              <w:jc w:val="both"/>
            </w:pPr>
            <w:r w:rsidRPr="002D0332">
              <w:rPr>
                <w:b/>
              </w:rPr>
              <w:t>2.</w:t>
            </w:r>
            <w:r w:rsidRPr="002D0332">
              <w:rPr>
                <w:b/>
                <w:bCs/>
              </w:rPr>
              <w:t xml:space="preserve"> </w:t>
            </w:r>
            <w:proofErr w:type="spellStart"/>
            <w:r w:rsidRPr="002D0332">
              <w:rPr>
                <w:b/>
                <w:bCs/>
              </w:rPr>
              <w:t>Інформація</w:t>
            </w:r>
            <w:proofErr w:type="spellEnd"/>
            <w:r w:rsidRPr="00F7045B">
              <w:rPr>
                <w:b/>
                <w:bCs/>
              </w:rPr>
              <w:t xml:space="preserve"> про </w:t>
            </w:r>
            <w:proofErr w:type="spellStart"/>
            <w:r w:rsidRPr="00F7045B">
              <w:rPr>
                <w:b/>
                <w:bCs/>
              </w:rPr>
              <w:t>відсутн</w:t>
            </w:r>
            <w:r>
              <w:rPr>
                <w:b/>
                <w:bCs/>
              </w:rPr>
              <w:t>ість</w:t>
            </w:r>
            <w:proofErr w:type="spellEnd"/>
            <w:r>
              <w:rPr>
                <w:b/>
                <w:bCs/>
              </w:rPr>
              <w:t xml:space="preserve"> </w:t>
            </w:r>
            <w:proofErr w:type="spellStart"/>
            <w:r>
              <w:rPr>
                <w:b/>
                <w:bCs/>
              </w:rPr>
              <w:t>підстав</w:t>
            </w:r>
            <w:proofErr w:type="spellEnd"/>
            <w:r>
              <w:rPr>
                <w:b/>
                <w:bCs/>
              </w:rPr>
              <w:t xml:space="preserve">, </w:t>
            </w:r>
            <w:proofErr w:type="spellStart"/>
            <w:r>
              <w:rPr>
                <w:b/>
                <w:bCs/>
              </w:rPr>
              <w:t>визначених</w:t>
            </w:r>
            <w:proofErr w:type="spellEnd"/>
            <w:r>
              <w:rPr>
                <w:b/>
                <w:bCs/>
              </w:rPr>
              <w:t xml:space="preserve"> в </w:t>
            </w:r>
            <w:proofErr w:type="spellStart"/>
            <w:r>
              <w:rPr>
                <w:b/>
                <w:bCs/>
              </w:rPr>
              <w:t>абз</w:t>
            </w:r>
            <w:proofErr w:type="spellEnd"/>
            <w:r>
              <w:rPr>
                <w:b/>
                <w:bCs/>
              </w:rPr>
              <w:t>. 14 п. 47</w:t>
            </w:r>
            <w:r w:rsidRPr="00F7045B">
              <w:rPr>
                <w:b/>
                <w:bCs/>
              </w:rPr>
              <w:t xml:space="preserve"> </w:t>
            </w:r>
            <w:proofErr w:type="spellStart"/>
            <w:r w:rsidRPr="00F7045B">
              <w:rPr>
                <w:b/>
                <w:bCs/>
              </w:rPr>
              <w:t>Особливостей</w:t>
            </w:r>
            <w:proofErr w:type="spellEnd"/>
            <w:r w:rsidRPr="00F7045B">
              <w:t xml:space="preserve">, </w:t>
            </w:r>
            <w:proofErr w:type="spellStart"/>
            <w:r w:rsidRPr="00F7045B">
              <w:t>підтверджується</w:t>
            </w:r>
            <w:proofErr w:type="spellEnd"/>
            <w:r w:rsidRPr="00F7045B">
              <w:t xml:space="preserve"> </w:t>
            </w:r>
            <w:proofErr w:type="spellStart"/>
            <w:r w:rsidRPr="00F7045B">
              <w:t>учасником</w:t>
            </w:r>
            <w:proofErr w:type="spellEnd"/>
            <w:r w:rsidRPr="00F7045B">
              <w:t xml:space="preserve"> шляхом </w:t>
            </w:r>
            <w:proofErr w:type="spellStart"/>
            <w:r w:rsidRPr="00F7045B">
              <w:t>надання</w:t>
            </w:r>
            <w:proofErr w:type="spellEnd"/>
            <w:r w:rsidRPr="00F7045B">
              <w:t xml:space="preserve"> у </w:t>
            </w:r>
            <w:proofErr w:type="spellStart"/>
            <w:r w:rsidRPr="00F7045B">
              <w:t>складі</w:t>
            </w:r>
            <w:proofErr w:type="spellEnd"/>
            <w:r w:rsidRPr="00F7045B">
              <w:t xml:space="preserve"> </w:t>
            </w:r>
            <w:proofErr w:type="spellStart"/>
            <w:r w:rsidRPr="00F7045B">
              <w:t>тендерної</w:t>
            </w:r>
            <w:proofErr w:type="spellEnd"/>
            <w:r w:rsidRPr="00F7045B">
              <w:t xml:space="preserve"> </w:t>
            </w:r>
            <w:proofErr w:type="spellStart"/>
            <w:r w:rsidRPr="00F7045B">
              <w:t>пропозиції</w:t>
            </w:r>
            <w:proofErr w:type="spellEnd"/>
            <w:r w:rsidRPr="00F7045B">
              <w:t>:</w:t>
            </w:r>
          </w:p>
          <w:p w14:paraId="403E1E7F" w14:textId="77777777" w:rsidR="00D31CBF" w:rsidRDefault="00D31CBF" w:rsidP="00D31CBF">
            <w:pPr>
              <w:shd w:val="clear" w:color="auto" w:fill="FFFFFF"/>
              <w:tabs>
                <w:tab w:val="left" w:pos="180"/>
              </w:tabs>
              <w:ind w:firstLine="567"/>
              <w:jc w:val="both"/>
            </w:pPr>
            <w:r w:rsidRPr="00F7045B">
              <w:t xml:space="preserve">- </w:t>
            </w:r>
            <w:proofErr w:type="spellStart"/>
            <w:r w:rsidRPr="00F7045B">
              <w:t>інформації</w:t>
            </w:r>
            <w:proofErr w:type="spellEnd"/>
            <w:r w:rsidRPr="00F7045B">
              <w:t xml:space="preserve"> (</w:t>
            </w:r>
            <w:proofErr w:type="spellStart"/>
            <w:r w:rsidRPr="00F7045B">
              <w:t>довідки</w:t>
            </w:r>
            <w:proofErr w:type="spellEnd"/>
            <w:r>
              <w:t xml:space="preserve"> на </w:t>
            </w:r>
            <w:proofErr w:type="spellStart"/>
            <w:r>
              <w:t>фірмовому</w:t>
            </w:r>
            <w:proofErr w:type="spellEnd"/>
            <w:r>
              <w:t xml:space="preserve"> бланку</w:t>
            </w:r>
            <w:r w:rsidRPr="00F7045B">
              <w:t xml:space="preserve">) </w:t>
            </w:r>
            <w:proofErr w:type="spellStart"/>
            <w:r w:rsidRPr="00435DD0">
              <w:t>між</w:t>
            </w:r>
            <w:proofErr w:type="spellEnd"/>
            <w:r w:rsidRPr="00435DD0">
              <w:t xml:space="preserve"> </w:t>
            </w:r>
            <w:proofErr w:type="spellStart"/>
            <w:r w:rsidRPr="00435DD0">
              <w:t>Учасником</w:t>
            </w:r>
            <w:proofErr w:type="spellEnd"/>
            <w:r w:rsidRPr="00435DD0">
              <w:t xml:space="preserve"> </w:t>
            </w:r>
            <w:r w:rsidRPr="00D31CBF">
              <w:rPr>
                <w:b/>
                <w:bCs/>
              </w:rPr>
              <w:t xml:space="preserve">та </w:t>
            </w:r>
            <w:proofErr w:type="spellStart"/>
            <w:r w:rsidRPr="00D31CBF">
              <w:rPr>
                <w:b/>
                <w:bCs/>
              </w:rPr>
              <w:t>Виконавчим</w:t>
            </w:r>
            <w:proofErr w:type="spellEnd"/>
            <w:r w:rsidRPr="00D31CBF">
              <w:rPr>
                <w:b/>
                <w:bCs/>
              </w:rPr>
              <w:t xml:space="preserve"> </w:t>
            </w:r>
            <w:proofErr w:type="spellStart"/>
            <w:r w:rsidRPr="00D31CBF">
              <w:rPr>
                <w:b/>
                <w:bCs/>
              </w:rPr>
              <w:t>комітетом</w:t>
            </w:r>
            <w:proofErr w:type="spellEnd"/>
            <w:r w:rsidRPr="00D31CBF">
              <w:rPr>
                <w:b/>
                <w:bCs/>
              </w:rPr>
              <w:t xml:space="preserve"> </w:t>
            </w:r>
            <w:proofErr w:type="spellStart"/>
            <w:r w:rsidRPr="00D31CBF">
              <w:rPr>
                <w:b/>
                <w:bCs/>
              </w:rPr>
              <w:t>Броварської</w:t>
            </w:r>
            <w:proofErr w:type="spellEnd"/>
            <w:r w:rsidRPr="00D31CBF">
              <w:rPr>
                <w:b/>
                <w:bCs/>
              </w:rPr>
              <w:t xml:space="preserve"> </w:t>
            </w:r>
            <w:proofErr w:type="spellStart"/>
            <w:r w:rsidRPr="00D31CBF">
              <w:rPr>
                <w:b/>
                <w:bCs/>
              </w:rPr>
              <w:t>міської</w:t>
            </w:r>
            <w:proofErr w:type="spellEnd"/>
            <w:r w:rsidRPr="00D31CBF">
              <w:rPr>
                <w:b/>
                <w:bCs/>
              </w:rPr>
              <w:t xml:space="preserve"> ради </w:t>
            </w:r>
            <w:proofErr w:type="spellStart"/>
            <w:r w:rsidRPr="00D31CBF">
              <w:rPr>
                <w:b/>
                <w:bCs/>
              </w:rPr>
              <w:t>Броварського</w:t>
            </w:r>
            <w:proofErr w:type="spellEnd"/>
            <w:r w:rsidRPr="00D31CBF">
              <w:rPr>
                <w:b/>
                <w:bCs/>
              </w:rPr>
              <w:t xml:space="preserve"> району </w:t>
            </w:r>
            <w:proofErr w:type="spellStart"/>
            <w:r w:rsidRPr="00D31CBF">
              <w:rPr>
                <w:b/>
                <w:bCs/>
              </w:rPr>
              <w:t>Київської</w:t>
            </w:r>
            <w:proofErr w:type="spellEnd"/>
            <w:r w:rsidRPr="00D31CBF">
              <w:rPr>
                <w:b/>
                <w:bCs/>
              </w:rPr>
              <w:t xml:space="preserve"> </w:t>
            </w:r>
            <w:proofErr w:type="spellStart"/>
            <w:r w:rsidRPr="00D31CBF">
              <w:rPr>
                <w:b/>
                <w:bCs/>
              </w:rPr>
              <w:t>області</w:t>
            </w:r>
            <w:proofErr w:type="spellEnd"/>
            <w:r w:rsidRPr="00435DD0">
              <w:t xml:space="preserve"> </w:t>
            </w:r>
            <w:proofErr w:type="spellStart"/>
            <w:r w:rsidRPr="00435DD0">
              <w:t>раніше</w:t>
            </w:r>
            <w:proofErr w:type="spellEnd"/>
            <w:r w:rsidRPr="00435DD0">
              <w:t xml:space="preserve"> не </w:t>
            </w:r>
            <w:proofErr w:type="spellStart"/>
            <w:r w:rsidRPr="00435DD0">
              <w:t>було</w:t>
            </w:r>
            <w:proofErr w:type="spellEnd"/>
            <w:r w:rsidRPr="00435DD0">
              <w:t xml:space="preserve"> </w:t>
            </w:r>
            <w:proofErr w:type="spellStart"/>
            <w:r w:rsidRPr="00435DD0">
              <w:t>укладено</w:t>
            </w:r>
            <w:proofErr w:type="spellEnd"/>
            <w:r w:rsidRPr="00435DD0">
              <w:t xml:space="preserve"> </w:t>
            </w:r>
            <w:proofErr w:type="spellStart"/>
            <w:r w:rsidRPr="00435DD0">
              <w:t>договорів</w:t>
            </w:r>
            <w:proofErr w:type="spellEnd"/>
            <w:r w:rsidRPr="00435DD0">
              <w:t xml:space="preserve">, </w:t>
            </w:r>
            <w:proofErr w:type="spellStart"/>
            <w:r w:rsidRPr="00435DD0">
              <w:t>відповідно</w:t>
            </w:r>
            <w:proofErr w:type="spellEnd"/>
            <w:r w:rsidRPr="00435DD0">
              <w:t xml:space="preserve">, </w:t>
            </w:r>
            <w:proofErr w:type="spellStart"/>
            <w:r w:rsidRPr="00435DD0">
              <w:t>підстав</w:t>
            </w:r>
            <w:proofErr w:type="spellEnd"/>
            <w:r w:rsidRPr="00435DD0">
              <w:t xml:space="preserve">, </w:t>
            </w:r>
            <w:proofErr w:type="spellStart"/>
            <w:r w:rsidRPr="00435DD0">
              <w:t>що</w:t>
            </w:r>
            <w:proofErr w:type="spellEnd"/>
            <w:r w:rsidRPr="00435DD0">
              <w:t xml:space="preserve"> </w:t>
            </w:r>
            <w:proofErr w:type="spellStart"/>
            <w:r w:rsidRPr="00435DD0">
              <w:t>призвели</w:t>
            </w:r>
            <w:proofErr w:type="spellEnd"/>
            <w:r w:rsidRPr="00435DD0">
              <w:t xml:space="preserve"> б до </w:t>
            </w:r>
            <w:proofErr w:type="spellStart"/>
            <w:r w:rsidRPr="00435DD0">
              <w:t>його</w:t>
            </w:r>
            <w:proofErr w:type="spellEnd"/>
            <w:r w:rsidRPr="00435DD0">
              <w:t xml:space="preserve"> </w:t>
            </w:r>
            <w:proofErr w:type="spellStart"/>
            <w:r w:rsidRPr="00435DD0">
              <w:t>дострокового</w:t>
            </w:r>
            <w:proofErr w:type="spellEnd"/>
            <w:r w:rsidRPr="00435DD0">
              <w:t xml:space="preserve"> </w:t>
            </w:r>
            <w:proofErr w:type="spellStart"/>
            <w:r w:rsidRPr="00435DD0">
              <w:t>розірвання</w:t>
            </w:r>
            <w:proofErr w:type="spellEnd"/>
            <w:r w:rsidRPr="00435DD0">
              <w:t xml:space="preserve"> і до </w:t>
            </w:r>
            <w:proofErr w:type="spellStart"/>
            <w:r w:rsidRPr="00435DD0">
              <w:t>застосування</w:t>
            </w:r>
            <w:proofErr w:type="spellEnd"/>
            <w:r w:rsidRPr="00435DD0">
              <w:t xml:space="preserve"> </w:t>
            </w:r>
            <w:proofErr w:type="spellStart"/>
            <w:r w:rsidRPr="00435DD0">
              <w:t>санкції</w:t>
            </w:r>
            <w:proofErr w:type="spellEnd"/>
            <w:r w:rsidRPr="00435DD0">
              <w:t xml:space="preserve"> у </w:t>
            </w:r>
            <w:proofErr w:type="spellStart"/>
            <w:r w:rsidRPr="00435DD0">
              <w:t>вигляді</w:t>
            </w:r>
            <w:proofErr w:type="spellEnd"/>
            <w:r w:rsidRPr="00435DD0">
              <w:t xml:space="preserve"> </w:t>
            </w:r>
            <w:proofErr w:type="spellStart"/>
            <w:r w:rsidRPr="00435DD0">
              <w:t>штрафів</w:t>
            </w:r>
            <w:proofErr w:type="spellEnd"/>
            <w:r w:rsidRPr="00435DD0">
              <w:t xml:space="preserve"> та/</w:t>
            </w:r>
            <w:proofErr w:type="spellStart"/>
            <w:r w:rsidRPr="00435DD0">
              <w:t>або</w:t>
            </w:r>
            <w:proofErr w:type="spellEnd"/>
            <w:r w:rsidRPr="00435DD0">
              <w:t xml:space="preserve"> </w:t>
            </w:r>
            <w:proofErr w:type="spellStart"/>
            <w:r w:rsidRPr="00435DD0">
              <w:t>відшкодування</w:t>
            </w:r>
            <w:proofErr w:type="spellEnd"/>
            <w:r w:rsidRPr="00435DD0">
              <w:t xml:space="preserve"> </w:t>
            </w:r>
            <w:proofErr w:type="spellStart"/>
            <w:r w:rsidRPr="00435DD0">
              <w:t>збитків</w:t>
            </w:r>
            <w:proofErr w:type="spellEnd"/>
            <w:r w:rsidRPr="00435DD0">
              <w:t xml:space="preserve">, не </w:t>
            </w:r>
            <w:proofErr w:type="spellStart"/>
            <w:r w:rsidRPr="00435DD0">
              <w:t>було</w:t>
            </w:r>
            <w:proofErr w:type="spellEnd"/>
            <w:r>
              <w:t xml:space="preserve"> </w:t>
            </w:r>
            <w:r w:rsidRPr="00F7045B">
              <w:t xml:space="preserve">з, </w:t>
            </w:r>
            <w:proofErr w:type="spellStart"/>
            <w:r w:rsidRPr="00F7045B">
              <w:t>що</w:t>
            </w:r>
            <w:proofErr w:type="spellEnd"/>
            <w:r w:rsidRPr="00F7045B">
              <w:t xml:space="preserve"> </w:t>
            </w:r>
            <w:proofErr w:type="spellStart"/>
            <w:r w:rsidRPr="00F7045B">
              <w:t>призвело</w:t>
            </w:r>
            <w:proofErr w:type="spellEnd"/>
            <w:r w:rsidRPr="00F7045B">
              <w:t xml:space="preserve"> до </w:t>
            </w:r>
            <w:proofErr w:type="spellStart"/>
            <w:r w:rsidRPr="00F7045B">
              <w:t>його</w:t>
            </w:r>
            <w:proofErr w:type="spellEnd"/>
            <w:r w:rsidRPr="00F7045B">
              <w:t xml:space="preserve"> </w:t>
            </w:r>
            <w:proofErr w:type="spellStart"/>
            <w:r w:rsidRPr="00F7045B">
              <w:t>дострокового</w:t>
            </w:r>
            <w:proofErr w:type="spellEnd"/>
            <w:r w:rsidRPr="00F7045B">
              <w:t xml:space="preserve"> </w:t>
            </w:r>
            <w:proofErr w:type="spellStart"/>
            <w:r w:rsidRPr="00F7045B">
              <w:t>розірвання</w:t>
            </w:r>
            <w:proofErr w:type="spellEnd"/>
            <w:r w:rsidRPr="00F7045B">
              <w:t xml:space="preserve">, і </w:t>
            </w:r>
            <w:proofErr w:type="spellStart"/>
            <w:r w:rsidRPr="00F7045B">
              <w:t>застосування</w:t>
            </w:r>
            <w:proofErr w:type="spellEnd"/>
            <w:r w:rsidRPr="00F7045B">
              <w:t xml:space="preserve"> </w:t>
            </w:r>
            <w:proofErr w:type="spellStart"/>
            <w:r w:rsidRPr="00F7045B">
              <w:t>санкції</w:t>
            </w:r>
            <w:proofErr w:type="spellEnd"/>
            <w:r w:rsidRPr="00F7045B">
              <w:t xml:space="preserve"> у </w:t>
            </w:r>
            <w:proofErr w:type="spellStart"/>
            <w:r w:rsidRPr="00F7045B">
              <w:t>вигляді</w:t>
            </w:r>
            <w:proofErr w:type="spellEnd"/>
            <w:r w:rsidRPr="00F7045B">
              <w:t xml:space="preserve"> </w:t>
            </w:r>
            <w:proofErr w:type="spellStart"/>
            <w:r w:rsidRPr="00F7045B">
              <w:t>штрафів</w:t>
            </w:r>
            <w:proofErr w:type="spellEnd"/>
            <w:r w:rsidRPr="00F7045B">
              <w:t xml:space="preserve"> та/</w:t>
            </w:r>
            <w:proofErr w:type="spellStart"/>
            <w:r w:rsidRPr="00F7045B">
              <w:t>або</w:t>
            </w:r>
            <w:proofErr w:type="spellEnd"/>
            <w:r w:rsidRPr="00F7045B">
              <w:t xml:space="preserve"> </w:t>
            </w:r>
            <w:proofErr w:type="spellStart"/>
            <w:r w:rsidRPr="00F7045B">
              <w:t>відшкодування</w:t>
            </w:r>
            <w:proofErr w:type="spellEnd"/>
            <w:r w:rsidRPr="00F7045B">
              <w:t xml:space="preserve"> </w:t>
            </w:r>
            <w:proofErr w:type="spellStart"/>
            <w:r w:rsidRPr="00F7045B">
              <w:t>збитків</w:t>
            </w:r>
            <w:proofErr w:type="spellEnd"/>
            <w:r w:rsidRPr="00F7045B">
              <w:t xml:space="preserve"> - </w:t>
            </w:r>
            <w:proofErr w:type="spellStart"/>
            <w:r w:rsidRPr="00F7045B">
              <w:t>протягом</w:t>
            </w:r>
            <w:proofErr w:type="spellEnd"/>
            <w:r w:rsidRPr="00F7045B">
              <w:t xml:space="preserve"> </w:t>
            </w:r>
            <w:proofErr w:type="spellStart"/>
            <w:r w:rsidRPr="00F7045B">
              <w:t>трьох</w:t>
            </w:r>
            <w:proofErr w:type="spellEnd"/>
            <w:r w:rsidRPr="00F7045B">
              <w:t xml:space="preserve"> </w:t>
            </w:r>
            <w:proofErr w:type="spellStart"/>
            <w:r w:rsidRPr="00F7045B">
              <w:t>років</w:t>
            </w:r>
            <w:proofErr w:type="spellEnd"/>
            <w:r w:rsidRPr="00F7045B">
              <w:t xml:space="preserve"> з </w:t>
            </w:r>
            <w:proofErr w:type="spellStart"/>
            <w:r w:rsidRPr="00F7045B">
              <w:t>дати</w:t>
            </w:r>
            <w:proofErr w:type="spellEnd"/>
            <w:r w:rsidRPr="00F7045B">
              <w:t xml:space="preserve"> </w:t>
            </w:r>
            <w:proofErr w:type="spellStart"/>
            <w:r w:rsidRPr="00F7045B">
              <w:t>дострокового</w:t>
            </w:r>
            <w:proofErr w:type="spellEnd"/>
            <w:r w:rsidRPr="00F7045B">
              <w:t xml:space="preserve"> </w:t>
            </w:r>
            <w:proofErr w:type="spellStart"/>
            <w:r w:rsidRPr="00F7045B">
              <w:t>розірвання</w:t>
            </w:r>
            <w:proofErr w:type="spellEnd"/>
            <w:r w:rsidRPr="00F7045B">
              <w:t xml:space="preserve"> такого договору. </w:t>
            </w:r>
          </w:p>
          <w:p w14:paraId="2A24B791" w14:textId="77777777" w:rsidR="00D31CBF" w:rsidRPr="00B2714E" w:rsidRDefault="00D31CBF" w:rsidP="00D31CBF">
            <w:pPr>
              <w:pStyle w:val="a5"/>
              <w:ind w:left="0"/>
              <w:jc w:val="both"/>
            </w:pPr>
          </w:p>
        </w:tc>
        <w:tc>
          <w:tcPr>
            <w:tcW w:w="4373" w:type="dxa"/>
          </w:tcPr>
          <w:p w14:paraId="5DA30FD0" w14:textId="77777777" w:rsidR="00D31CBF" w:rsidRPr="00F7045B" w:rsidRDefault="00D31CBF" w:rsidP="00D31CBF">
            <w:pPr>
              <w:shd w:val="clear" w:color="auto" w:fill="FFFFFF"/>
              <w:tabs>
                <w:tab w:val="left" w:pos="180"/>
              </w:tabs>
              <w:ind w:firstLine="567"/>
              <w:jc w:val="both"/>
            </w:pPr>
            <w:r w:rsidRPr="002D0332">
              <w:rPr>
                <w:b/>
              </w:rPr>
              <w:t>2.</w:t>
            </w:r>
            <w:r w:rsidRPr="002D0332">
              <w:rPr>
                <w:b/>
                <w:bCs/>
              </w:rPr>
              <w:t xml:space="preserve"> </w:t>
            </w:r>
            <w:proofErr w:type="spellStart"/>
            <w:r w:rsidRPr="002D0332">
              <w:rPr>
                <w:b/>
                <w:bCs/>
              </w:rPr>
              <w:t>Інформація</w:t>
            </w:r>
            <w:proofErr w:type="spellEnd"/>
            <w:r w:rsidRPr="00F7045B">
              <w:rPr>
                <w:b/>
                <w:bCs/>
              </w:rPr>
              <w:t xml:space="preserve"> про </w:t>
            </w:r>
            <w:proofErr w:type="spellStart"/>
            <w:r w:rsidRPr="00F7045B">
              <w:rPr>
                <w:b/>
                <w:bCs/>
              </w:rPr>
              <w:t>відсутн</w:t>
            </w:r>
            <w:r>
              <w:rPr>
                <w:b/>
                <w:bCs/>
              </w:rPr>
              <w:t>ість</w:t>
            </w:r>
            <w:proofErr w:type="spellEnd"/>
            <w:r>
              <w:rPr>
                <w:b/>
                <w:bCs/>
              </w:rPr>
              <w:t xml:space="preserve"> </w:t>
            </w:r>
            <w:proofErr w:type="spellStart"/>
            <w:r>
              <w:rPr>
                <w:b/>
                <w:bCs/>
              </w:rPr>
              <w:t>підстав</w:t>
            </w:r>
            <w:proofErr w:type="spellEnd"/>
            <w:r>
              <w:rPr>
                <w:b/>
                <w:bCs/>
              </w:rPr>
              <w:t xml:space="preserve">, </w:t>
            </w:r>
            <w:proofErr w:type="spellStart"/>
            <w:r>
              <w:rPr>
                <w:b/>
                <w:bCs/>
              </w:rPr>
              <w:t>визначених</w:t>
            </w:r>
            <w:proofErr w:type="spellEnd"/>
            <w:r>
              <w:rPr>
                <w:b/>
                <w:bCs/>
              </w:rPr>
              <w:t xml:space="preserve"> в </w:t>
            </w:r>
            <w:proofErr w:type="spellStart"/>
            <w:r>
              <w:rPr>
                <w:b/>
                <w:bCs/>
              </w:rPr>
              <w:t>абз</w:t>
            </w:r>
            <w:proofErr w:type="spellEnd"/>
            <w:r>
              <w:rPr>
                <w:b/>
                <w:bCs/>
              </w:rPr>
              <w:t>. 14 п. 47</w:t>
            </w:r>
            <w:r w:rsidRPr="00F7045B">
              <w:rPr>
                <w:b/>
                <w:bCs/>
              </w:rPr>
              <w:t xml:space="preserve"> </w:t>
            </w:r>
            <w:proofErr w:type="spellStart"/>
            <w:r w:rsidRPr="00F7045B">
              <w:rPr>
                <w:b/>
                <w:bCs/>
              </w:rPr>
              <w:t>Особливостей</w:t>
            </w:r>
            <w:proofErr w:type="spellEnd"/>
            <w:r w:rsidRPr="00F7045B">
              <w:t xml:space="preserve">, </w:t>
            </w:r>
            <w:proofErr w:type="spellStart"/>
            <w:r w:rsidRPr="00F7045B">
              <w:t>підтверджується</w:t>
            </w:r>
            <w:proofErr w:type="spellEnd"/>
            <w:r w:rsidRPr="00F7045B">
              <w:t xml:space="preserve"> </w:t>
            </w:r>
            <w:proofErr w:type="spellStart"/>
            <w:r w:rsidRPr="00F7045B">
              <w:t>учасником</w:t>
            </w:r>
            <w:proofErr w:type="spellEnd"/>
            <w:r w:rsidRPr="00F7045B">
              <w:t xml:space="preserve"> шляхом </w:t>
            </w:r>
            <w:proofErr w:type="spellStart"/>
            <w:r w:rsidRPr="00F7045B">
              <w:t>надання</w:t>
            </w:r>
            <w:proofErr w:type="spellEnd"/>
            <w:r w:rsidRPr="00F7045B">
              <w:t xml:space="preserve"> у </w:t>
            </w:r>
            <w:proofErr w:type="spellStart"/>
            <w:r w:rsidRPr="00F7045B">
              <w:t>складі</w:t>
            </w:r>
            <w:proofErr w:type="spellEnd"/>
            <w:r w:rsidRPr="00F7045B">
              <w:t xml:space="preserve"> </w:t>
            </w:r>
            <w:proofErr w:type="spellStart"/>
            <w:r w:rsidRPr="00F7045B">
              <w:t>тендерної</w:t>
            </w:r>
            <w:proofErr w:type="spellEnd"/>
            <w:r w:rsidRPr="00F7045B">
              <w:t xml:space="preserve"> </w:t>
            </w:r>
            <w:proofErr w:type="spellStart"/>
            <w:r w:rsidRPr="00F7045B">
              <w:t>пропозиції</w:t>
            </w:r>
            <w:proofErr w:type="spellEnd"/>
            <w:r w:rsidRPr="00F7045B">
              <w:t>:</w:t>
            </w:r>
          </w:p>
          <w:p w14:paraId="53A28C1B" w14:textId="77777777" w:rsidR="00D31CBF" w:rsidRDefault="00D31CBF" w:rsidP="00D31CBF">
            <w:pPr>
              <w:shd w:val="clear" w:color="auto" w:fill="FFFFFF"/>
              <w:tabs>
                <w:tab w:val="left" w:pos="180"/>
              </w:tabs>
              <w:ind w:firstLine="567"/>
              <w:jc w:val="both"/>
            </w:pPr>
            <w:r w:rsidRPr="00F7045B">
              <w:t xml:space="preserve">- </w:t>
            </w:r>
            <w:proofErr w:type="spellStart"/>
            <w:r w:rsidRPr="00F7045B">
              <w:t>інформації</w:t>
            </w:r>
            <w:proofErr w:type="spellEnd"/>
            <w:r w:rsidRPr="00F7045B">
              <w:t xml:space="preserve"> (</w:t>
            </w:r>
            <w:proofErr w:type="spellStart"/>
            <w:r w:rsidRPr="00F7045B">
              <w:t>довідки</w:t>
            </w:r>
            <w:proofErr w:type="spellEnd"/>
            <w:r>
              <w:t xml:space="preserve"> на </w:t>
            </w:r>
            <w:proofErr w:type="spellStart"/>
            <w:r>
              <w:t>фірмовому</w:t>
            </w:r>
            <w:proofErr w:type="spellEnd"/>
            <w:r>
              <w:t xml:space="preserve"> бланку</w:t>
            </w:r>
            <w:r w:rsidRPr="00F7045B">
              <w:t xml:space="preserve">) </w:t>
            </w:r>
            <w:proofErr w:type="spellStart"/>
            <w:r w:rsidRPr="00435DD0">
              <w:t>між</w:t>
            </w:r>
            <w:proofErr w:type="spellEnd"/>
            <w:r w:rsidRPr="00435DD0">
              <w:t xml:space="preserve"> </w:t>
            </w:r>
            <w:proofErr w:type="spellStart"/>
            <w:r w:rsidRPr="00435DD0">
              <w:t>Учасником</w:t>
            </w:r>
            <w:proofErr w:type="spellEnd"/>
            <w:r w:rsidRPr="00435DD0">
              <w:t xml:space="preserve"> </w:t>
            </w:r>
            <w:r w:rsidRPr="00D31CBF">
              <w:rPr>
                <w:b/>
                <w:bCs/>
              </w:rPr>
              <w:t xml:space="preserve">та </w:t>
            </w:r>
            <w:proofErr w:type="spellStart"/>
            <w:r w:rsidRPr="00D31CBF">
              <w:rPr>
                <w:b/>
                <w:bCs/>
              </w:rPr>
              <w:t>Замовником</w:t>
            </w:r>
            <w:proofErr w:type="spellEnd"/>
            <w:r w:rsidRPr="00435DD0">
              <w:t xml:space="preserve"> </w:t>
            </w:r>
            <w:proofErr w:type="spellStart"/>
            <w:r w:rsidRPr="00435DD0">
              <w:t>раніше</w:t>
            </w:r>
            <w:proofErr w:type="spellEnd"/>
            <w:r w:rsidRPr="00435DD0">
              <w:t xml:space="preserve"> не </w:t>
            </w:r>
            <w:proofErr w:type="spellStart"/>
            <w:r w:rsidRPr="00435DD0">
              <w:t>було</w:t>
            </w:r>
            <w:proofErr w:type="spellEnd"/>
            <w:r w:rsidRPr="00435DD0">
              <w:t xml:space="preserve"> </w:t>
            </w:r>
            <w:proofErr w:type="spellStart"/>
            <w:r w:rsidRPr="00435DD0">
              <w:t>укладено</w:t>
            </w:r>
            <w:proofErr w:type="spellEnd"/>
            <w:r w:rsidRPr="00435DD0">
              <w:t xml:space="preserve"> </w:t>
            </w:r>
            <w:proofErr w:type="spellStart"/>
            <w:r w:rsidRPr="00435DD0">
              <w:t>договорів</w:t>
            </w:r>
            <w:proofErr w:type="spellEnd"/>
            <w:r w:rsidRPr="00435DD0">
              <w:t xml:space="preserve">, </w:t>
            </w:r>
            <w:proofErr w:type="spellStart"/>
            <w:r w:rsidRPr="00435DD0">
              <w:t>відповідно</w:t>
            </w:r>
            <w:proofErr w:type="spellEnd"/>
            <w:r w:rsidRPr="00435DD0">
              <w:t xml:space="preserve">, </w:t>
            </w:r>
            <w:proofErr w:type="spellStart"/>
            <w:r w:rsidRPr="00435DD0">
              <w:t>підстав</w:t>
            </w:r>
            <w:proofErr w:type="spellEnd"/>
            <w:r w:rsidRPr="00435DD0">
              <w:t xml:space="preserve">, </w:t>
            </w:r>
            <w:proofErr w:type="spellStart"/>
            <w:r w:rsidRPr="00435DD0">
              <w:t>що</w:t>
            </w:r>
            <w:proofErr w:type="spellEnd"/>
            <w:r w:rsidRPr="00435DD0">
              <w:t xml:space="preserve"> </w:t>
            </w:r>
            <w:proofErr w:type="spellStart"/>
            <w:r w:rsidRPr="00435DD0">
              <w:t>призвели</w:t>
            </w:r>
            <w:proofErr w:type="spellEnd"/>
            <w:r w:rsidRPr="00435DD0">
              <w:t xml:space="preserve"> б до </w:t>
            </w:r>
            <w:proofErr w:type="spellStart"/>
            <w:r w:rsidRPr="00435DD0">
              <w:t>його</w:t>
            </w:r>
            <w:proofErr w:type="spellEnd"/>
            <w:r w:rsidRPr="00435DD0">
              <w:t xml:space="preserve"> </w:t>
            </w:r>
            <w:proofErr w:type="spellStart"/>
            <w:r w:rsidRPr="00435DD0">
              <w:t>дострокового</w:t>
            </w:r>
            <w:proofErr w:type="spellEnd"/>
            <w:r w:rsidRPr="00435DD0">
              <w:t xml:space="preserve"> </w:t>
            </w:r>
            <w:proofErr w:type="spellStart"/>
            <w:r w:rsidRPr="00435DD0">
              <w:t>розірвання</w:t>
            </w:r>
            <w:proofErr w:type="spellEnd"/>
            <w:r w:rsidRPr="00435DD0">
              <w:t xml:space="preserve"> і до </w:t>
            </w:r>
            <w:proofErr w:type="spellStart"/>
            <w:r w:rsidRPr="00435DD0">
              <w:t>застосування</w:t>
            </w:r>
            <w:proofErr w:type="spellEnd"/>
            <w:r w:rsidRPr="00435DD0">
              <w:t xml:space="preserve"> </w:t>
            </w:r>
            <w:proofErr w:type="spellStart"/>
            <w:r w:rsidRPr="00435DD0">
              <w:t>санкції</w:t>
            </w:r>
            <w:proofErr w:type="spellEnd"/>
            <w:r w:rsidRPr="00435DD0">
              <w:t xml:space="preserve"> у </w:t>
            </w:r>
            <w:proofErr w:type="spellStart"/>
            <w:r w:rsidRPr="00435DD0">
              <w:t>вигляді</w:t>
            </w:r>
            <w:proofErr w:type="spellEnd"/>
            <w:r w:rsidRPr="00435DD0">
              <w:t xml:space="preserve"> </w:t>
            </w:r>
            <w:proofErr w:type="spellStart"/>
            <w:r w:rsidRPr="00435DD0">
              <w:t>штрафів</w:t>
            </w:r>
            <w:proofErr w:type="spellEnd"/>
            <w:r w:rsidRPr="00435DD0">
              <w:t xml:space="preserve"> та/</w:t>
            </w:r>
            <w:proofErr w:type="spellStart"/>
            <w:r w:rsidRPr="00435DD0">
              <w:t>або</w:t>
            </w:r>
            <w:proofErr w:type="spellEnd"/>
            <w:r w:rsidRPr="00435DD0">
              <w:t xml:space="preserve"> </w:t>
            </w:r>
            <w:proofErr w:type="spellStart"/>
            <w:r w:rsidRPr="00435DD0">
              <w:t>відшкодування</w:t>
            </w:r>
            <w:proofErr w:type="spellEnd"/>
            <w:r w:rsidRPr="00435DD0">
              <w:t xml:space="preserve"> </w:t>
            </w:r>
            <w:proofErr w:type="spellStart"/>
            <w:r w:rsidRPr="00435DD0">
              <w:t>збитків</w:t>
            </w:r>
            <w:proofErr w:type="spellEnd"/>
            <w:r w:rsidRPr="00435DD0">
              <w:t xml:space="preserve">, не </w:t>
            </w:r>
            <w:proofErr w:type="spellStart"/>
            <w:r w:rsidRPr="00435DD0">
              <w:t>було</w:t>
            </w:r>
            <w:proofErr w:type="spellEnd"/>
            <w:r>
              <w:t xml:space="preserve"> </w:t>
            </w:r>
            <w:r w:rsidRPr="00F7045B">
              <w:t xml:space="preserve">з, </w:t>
            </w:r>
            <w:proofErr w:type="spellStart"/>
            <w:r w:rsidRPr="00F7045B">
              <w:t>що</w:t>
            </w:r>
            <w:proofErr w:type="spellEnd"/>
            <w:r w:rsidRPr="00F7045B">
              <w:t xml:space="preserve"> </w:t>
            </w:r>
            <w:proofErr w:type="spellStart"/>
            <w:r w:rsidRPr="00F7045B">
              <w:t>призвело</w:t>
            </w:r>
            <w:proofErr w:type="spellEnd"/>
            <w:r w:rsidRPr="00F7045B">
              <w:t xml:space="preserve"> до </w:t>
            </w:r>
            <w:proofErr w:type="spellStart"/>
            <w:r w:rsidRPr="00F7045B">
              <w:t>його</w:t>
            </w:r>
            <w:proofErr w:type="spellEnd"/>
            <w:r w:rsidRPr="00F7045B">
              <w:t xml:space="preserve"> </w:t>
            </w:r>
            <w:proofErr w:type="spellStart"/>
            <w:r w:rsidRPr="00F7045B">
              <w:t>дострокового</w:t>
            </w:r>
            <w:proofErr w:type="spellEnd"/>
            <w:r w:rsidRPr="00F7045B">
              <w:t xml:space="preserve"> </w:t>
            </w:r>
            <w:proofErr w:type="spellStart"/>
            <w:r w:rsidRPr="00F7045B">
              <w:t>розірвання</w:t>
            </w:r>
            <w:proofErr w:type="spellEnd"/>
            <w:r w:rsidRPr="00F7045B">
              <w:t xml:space="preserve">, і </w:t>
            </w:r>
            <w:proofErr w:type="spellStart"/>
            <w:r w:rsidRPr="00F7045B">
              <w:t>застосування</w:t>
            </w:r>
            <w:proofErr w:type="spellEnd"/>
            <w:r w:rsidRPr="00F7045B">
              <w:t xml:space="preserve"> </w:t>
            </w:r>
            <w:proofErr w:type="spellStart"/>
            <w:r w:rsidRPr="00F7045B">
              <w:t>санкції</w:t>
            </w:r>
            <w:proofErr w:type="spellEnd"/>
            <w:r w:rsidRPr="00F7045B">
              <w:t xml:space="preserve"> у </w:t>
            </w:r>
            <w:proofErr w:type="spellStart"/>
            <w:r w:rsidRPr="00F7045B">
              <w:t>вигляді</w:t>
            </w:r>
            <w:proofErr w:type="spellEnd"/>
            <w:r w:rsidRPr="00F7045B">
              <w:t xml:space="preserve"> </w:t>
            </w:r>
            <w:proofErr w:type="spellStart"/>
            <w:r w:rsidRPr="00F7045B">
              <w:t>штрафів</w:t>
            </w:r>
            <w:proofErr w:type="spellEnd"/>
            <w:r w:rsidRPr="00F7045B">
              <w:t xml:space="preserve"> та/</w:t>
            </w:r>
            <w:proofErr w:type="spellStart"/>
            <w:r w:rsidRPr="00F7045B">
              <w:t>або</w:t>
            </w:r>
            <w:proofErr w:type="spellEnd"/>
            <w:r w:rsidRPr="00F7045B">
              <w:t xml:space="preserve"> </w:t>
            </w:r>
            <w:proofErr w:type="spellStart"/>
            <w:r w:rsidRPr="00F7045B">
              <w:t>відшкодування</w:t>
            </w:r>
            <w:proofErr w:type="spellEnd"/>
            <w:r w:rsidRPr="00F7045B">
              <w:t xml:space="preserve"> </w:t>
            </w:r>
            <w:proofErr w:type="spellStart"/>
            <w:r w:rsidRPr="00F7045B">
              <w:t>збитків</w:t>
            </w:r>
            <w:proofErr w:type="spellEnd"/>
            <w:r w:rsidRPr="00F7045B">
              <w:t xml:space="preserve"> - </w:t>
            </w:r>
            <w:proofErr w:type="spellStart"/>
            <w:r w:rsidRPr="00F7045B">
              <w:t>протягом</w:t>
            </w:r>
            <w:proofErr w:type="spellEnd"/>
            <w:r w:rsidRPr="00F7045B">
              <w:t xml:space="preserve"> </w:t>
            </w:r>
            <w:proofErr w:type="spellStart"/>
            <w:r w:rsidRPr="00F7045B">
              <w:t>трьох</w:t>
            </w:r>
            <w:proofErr w:type="spellEnd"/>
            <w:r w:rsidRPr="00F7045B">
              <w:t xml:space="preserve"> </w:t>
            </w:r>
            <w:proofErr w:type="spellStart"/>
            <w:r w:rsidRPr="00F7045B">
              <w:t>років</w:t>
            </w:r>
            <w:proofErr w:type="spellEnd"/>
            <w:r w:rsidRPr="00F7045B">
              <w:t xml:space="preserve"> з </w:t>
            </w:r>
            <w:proofErr w:type="spellStart"/>
            <w:r w:rsidRPr="00F7045B">
              <w:t>дати</w:t>
            </w:r>
            <w:proofErr w:type="spellEnd"/>
            <w:r w:rsidRPr="00F7045B">
              <w:t xml:space="preserve"> </w:t>
            </w:r>
            <w:proofErr w:type="spellStart"/>
            <w:r w:rsidRPr="00F7045B">
              <w:t>дострокового</w:t>
            </w:r>
            <w:proofErr w:type="spellEnd"/>
            <w:r w:rsidRPr="00F7045B">
              <w:t xml:space="preserve"> </w:t>
            </w:r>
            <w:proofErr w:type="spellStart"/>
            <w:r w:rsidRPr="00F7045B">
              <w:t>розірвання</w:t>
            </w:r>
            <w:proofErr w:type="spellEnd"/>
            <w:r w:rsidRPr="00F7045B">
              <w:t xml:space="preserve"> такого договору. </w:t>
            </w:r>
          </w:p>
          <w:p w14:paraId="1DE5D714" w14:textId="77777777" w:rsidR="00D31CBF" w:rsidRPr="00B2714E" w:rsidRDefault="00D31CBF" w:rsidP="00D31CBF">
            <w:pPr>
              <w:pStyle w:val="a5"/>
              <w:ind w:left="0"/>
              <w:jc w:val="center"/>
              <w:rPr>
                <w:lang w:val="uk-UA"/>
              </w:rPr>
            </w:pPr>
            <w:r w:rsidRPr="00B2714E">
              <w:rPr>
                <w:lang w:val="uk-UA"/>
              </w:rPr>
              <w:t>-</w:t>
            </w:r>
          </w:p>
        </w:tc>
      </w:tr>
    </w:tbl>
    <w:p w14:paraId="2CABF2E0" w14:textId="77777777" w:rsidR="00D31CBF" w:rsidRPr="00830C3F" w:rsidRDefault="00D31CBF" w:rsidP="00D31CBF">
      <w:pPr>
        <w:jc w:val="center"/>
        <w:rPr>
          <w:b/>
          <w:bCs/>
          <w:sz w:val="28"/>
          <w:szCs w:val="28"/>
        </w:rPr>
      </w:pPr>
    </w:p>
    <w:p w14:paraId="29A0EAA9" w14:textId="1D572A4A" w:rsidR="00017174" w:rsidRPr="00B2714E" w:rsidRDefault="00017174" w:rsidP="00017174">
      <w:pPr>
        <w:pStyle w:val="a5"/>
        <w:ind w:left="1035"/>
        <w:jc w:val="center"/>
      </w:pPr>
    </w:p>
    <w:p w14:paraId="33FE2B01" w14:textId="5507FBD3" w:rsidR="00017174" w:rsidRPr="00B2714E" w:rsidRDefault="00017174" w:rsidP="00017174">
      <w:pPr>
        <w:pStyle w:val="a5"/>
        <w:ind w:left="1035"/>
        <w:jc w:val="center"/>
        <w:rPr>
          <w:b/>
          <w:lang w:val="uk-UA"/>
        </w:rPr>
      </w:pPr>
    </w:p>
    <w:p w14:paraId="76474143" w14:textId="0ADFB44B" w:rsidR="00862632" w:rsidRPr="00B2714E" w:rsidRDefault="00862632">
      <w:pPr>
        <w:rPr>
          <w:lang w:val="uk-UA"/>
        </w:rPr>
      </w:pPr>
    </w:p>
    <w:p w14:paraId="431455C5" w14:textId="7E2B4D11" w:rsidR="00862632" w:rsidRPr="00B2714E" w:rsidRDefault="00862632">
      <w:pPr>
        <w:rPr>
          <w:lang w:val="uk-UA"/>
        </w:rPr>
      </w:pPr>
    </w:p>
    <w:p w14:paraId="4CDD98F2" w14:textId="77777777" w:rsidR="00CD67BA" w:rsidRDefault="00CD67BA" w:rsidP="00CD67BA">
      <w:pPr>
        <w:jc w:val="both"/>
        <w:rPr>
          <w:color w:val="000000" w:themeColor="text1"/>
          <w:sz w:val="28"/>
          <w:szCs w:val="28"/>
          <w:shd w:val="clear" w:color="auto" w:fill="FFFFFF"/>
        </w:rPr>
      </w:pPr>
      <w:proofErr w:type="spellStart"/>
      <w:r>
        <w:rPr>
          <w:b/>
        </w:rPr>
        <w:t>Уповноважена</w:t>
      </w:r>
      <w:proofErr w:type="spellEnd"/>
      <w:r>
        <w:rPr>
          <w:b/>
        </w:rPr>
        <w:t xml:space="preserve"> особа</w:t>
      </w:r>
      <w:r>
        <w:rPr>
          <w:b/>
        </w:rPr>
        <w:tab/>
      </w:r>
      <w:r>
        <w:rPr>
          <w:b/>
        </w:rPr>
        <w:tab/>
      </w:r>
      <w:r>
        <w:rPr>
          <w:b/>
        </w:rPr>
        <w:tab/>
      </w:r>
      <w:r>
        <w:rPr>
          <w:b/>
        </w:rPr>
        <w:tab/>
      </w:r>
      <w:r>
        <w:rPr>
          <w:b/>
        </w:rPr>
        <w:tab/>
      </w:r>
      <w:r>
        <w:rPr>
          <w:b/>
        </w:rPr>
        <w:tab/>
      </w:r>
      <w:r>
        <w:rPr>
          <w:b/>
        </w:rPr>
        <w:tab/>
        <w:t xml:space="preserve"> </w:t>
      </w:r>
      <w:r>
        <w:rPr>
          <w:i/>
        </w:rPr>
        <w:t>Мегеря М.В</w:t>
      </w:r>
    </w:p>
    <w:p w14:paraId="5E387198" w14:textId="77777777" w:rsidR="00862632" w:rsidRPr="00B2714E" w:rsidRDefault="00862632">
      <w:pPr>
        <w:rPr>
          <w:lang w:val="uk-UA"/>
        </w:rPr>
      </w:pPr>
    </w:p>
    <w:p w14:paraId="5621EEDC" w14:textId="77777777" w:rsidR="00862632" w:rsidRPr="00B2714E" w:rsidRDefault="00862632">
      <w:pPr>
        <w:rPr>
          <w:lang w:val="en-US"/>
        </w:rPr>
      </w:pPr>
    </w:p>
    <w:sectPr w:rsidR="00862632" w:rsidRPr="00B2714E" w:rsidSect="00CD6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38F"/>
    <w:multiLevelType w:val="hybridMultilevel"/>
    <w:tmpl w:val="F7484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551EAA"/>
    <w:multiLevelType w:val="hybridMultilevel"/>
    <w:tmpl w:val="EAD0E420"/>
    <w:lvl w:ilvl="0" w:tplc="A4A491F4">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 w15:restartNumberingAfterBreak="0">
    <w:nsid w:val="44DD0735"/>
    <w:multiLevelType w:val="multilevel"/>
    <w:tmpl w:val="52364B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E0549C"/>
    <w:multiLevelType w:val="hybridMultilevel"/>
    <w:tmpl w:val="B35A07DC"/>
    <w:lvl w:ilvl="0" w:tplc="B63E0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0082BDB"/>
    <w:multiLevelType w:val="multilevel"/>
    <w:tmpl w:val="5FE07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B3"/>
    <w:rsid w:val="00017174"/>
    <w:rsid w:val="00392A23"/>
    <w:rsid w:val="00621C74"/>
    <w:rsid w:val="006F76A7"/>
    <w:rsid w:val="00760218"/>
    <w:rsid w:val="00862632"/>
    <w:rsid w:val="00B2714E"/>
    <w:rsid w:val="00CD04F0"/>
    <w:rsid w:val="00CD67BA"/>
    <w:rsid w:val="00D31CBF"/>
    <w:rsid w:val="00DB5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2D47"/>
  <w15:chartTrackingRefBased/>
  <w15:docId w15:val="{CB309A60-FCEB-470B-9967-DF3DCEBA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DB3"/>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
    <w:basedOn w:val="a"/>
    <w:link w:val="a4"/>
    <w:uiPriority w:val="99"/>
    <w:unhideWhenUsed/>
    <w:qFormat/>
    <w:rsid w:val="00DB5DB3"/>
    <w:pPr>
      <w:spacing w:before="100" w:beforeAutospacing="1" w:after="100" w:afterAutospacing="1"/>
    </w:pPr>
    <w:rPr>
      <w:lang w:val="uk-UA" w:eastAsia="uk-UA"/>
    </w:rPr>
  </w:style>
  <w:style w:type="character" w:customStyle="1" w:styleId="a4">
    <w:name w:val="Звичайний (веб) Знак"/>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3"/>
    <w:uiPriority w:val="99"/>
    <w:locked/>
    <w:rsid w:val="00862632"/>
    <w:rPr>
      <w:rFonts w:ascii="Times New Roman" w:eastAsia="Times New Roman" w:hAnsi="Times New Roman" w:cs="Times New Roman"/>
      <w:kern w:val="0"/>
      <w:sz w:val="24"/>
      <w:szCs w:val="24"/>
      <w:lang w:eastAsia="uk-UA"/>
      <w14:ligatures w14:val="none"/>
    </w:rPr>
  </w:style>
  <w:style w:type="paragraph" w:styleId="a5">
    <w:name w:val="List Paragraph"/>
    <w:aliases w:val="Elenco Normale,Список уровня 2,название табл/рис,Chapter10,заголовок 1.1,AC List 01,List Paragraph,Bullet Number,Bullet 1,Use Case List Paragraph,lp1,List Paragraph1,lp11,List Paragraph11,List Paragraph (numbered (a)),1 Буллет,Number Bullet"/>
    <w:basedOn w:val="a"/>
    <w:link w:val="a6"/>
    <w:uiPriority w:val="34"/>
    <w:qFormat/>
    <w:rsid w:val="00862632"/>
    <w:pPr>
      <w:ind w:left="720"/>
      <w:contextualSpacing/>
    </w:pPr>
  </w:style>
  <w:style w:type="character" w:customStyle="1" w:styleId="a6">
    <w:name w:val="Абзац списку Знак"/>
    <w:aliases w:val="Elenco Normale Знак,Список уровня 2 Знак,название табл/рис Знак,Chapter10 Знак,заголовок 1.1 Знак,AC List 01 Знак,List Paragraph Знак,Bullet Number Знак,Bullet 1 Знак,Use Case List Paragraph Знак,lp1 Знак,List Paragraph1 Знак,lp11 Знак"/>
    <w:basedOn w:val="a0"/>
    <w:link w:val="a5"/>
    <w:uiPriority w:val="34"/>
    <w:qFormat/>
    <w:rsid w:val="00862632"/>
    <w:rPr>
      <w:rFonts w:ascii="Times New Roman" w:eastAsia="Times New Roman" w:hAnsi="Times New Roman" w:cs="Times New Roman"/>
      <w:kern w:val="0"/>
      <w:sz w:val="24"/>
      <w:szCs w:val="24"/>
      <w:lang w:val="ru-RU" w:eastAsia="ru-RU"/>
      <w14:ligatures w14:val="none"/>
    </w:rPr>
  </w:style>
  <w:style w:type="table" w:styleId="a7">
    <w:name w:val="Table Grid"/>
    <w:basedOn w:val="a1"/>
    <w:uiPriority w:val="39"/>
    <w:rsid w:val="0001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621C74"/>
    <w:pPr>
      <w:spacing w:after="120"/>
    </w:pPr>
    <w:rPr>
      <w:lang w:val="x-none"/>
    </w:rPr>
  </w:style>
  <w:style w:type="character" w:customStyle="1" w:styleId="a9">
    <w:name w:val="Основний текст Знак"/>
    <w:basedOn w:val="a0"/>
    <w:link w:val="a8"/>
    <w:uiPriority w:val="1"/>
    <w:rsid w:val="00621C74"/>
    <w:rPr>
      <w:rFonts w:ascii="Times New Roman" w:eastAsia="Times New Roman" w:hAnsi="Times New Roman" w:cs="Times New Roman"/>
      <w:kern w:val="0"/>
      <w:sz w:val="24"/>
      <w:szCs w:val="24"/>
      <w:lang w:val="x-none" w:eastAsia="ru-RU"/>
      <w14:ligatures w14:val="none"/>
    </w:rPr>
  </w:style>
  <w:style w:type="character" w:styleId="aa">
    <w:name w:val="Hyperlink"/>
    <w:basedOn w:val="a0"/>
    <w:uiPriority w:val="99"/>
    <w:semiHidden/>
    <w:unhideWhenUsed/>
    <w:rsid w:val="00621C74"/>
    <w:rPr>
      <w:color w:val="0563C1" w:themeColor="hyperlink"/>
      <w:u w:val="single"/>
    </w:rPr>
  </w:style>
  <w:style w:type="character" w:customStyle="1" w:styleId="rvts46">
    <w:name w:val="rvts46"/>
    <w:basedOn w:val="a0"/>
    <w:rsid w:val="00B2714E"/>
  </w:style>
  <w:style w:type="paragraph" w:customStyle="1" w:styleId="rvps2">
    <w:name w:val="rvps2"/>
    <w:basedOn w:val="a"/>
    <w:qFormat/>
    <w:rsid w:val="00B2714E"/>
    <w:pPr>
      <w:spacing w:before="280" w:after="280"/>
    </w:pPr>
  </w:style>
  <w:style w:type="paragraph" w:customStyle="1" w:styleId="LO-normal">
    <w:name w:val="LO-normal"/>
    <w:qFormat/>
    <w:rsid w:val="00B2714E"/>
    <w:pPr>
      <w:suppressAutoHyphens/>
      <w:spacing w:after="0" w:line="276" w:lineRule="auto"/>
    </w:pPr>
    <w:rPr>
      <w:rFonts w:ascii="Arial" w:eastAsia="Times New Roman" w:hAnsi="Arial" w:cs="Arial"/>
      <w:color w:val="000000"/>
      <w:lang w:val="ru-R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5794">
      <w:bodyDiv w:val="1"/>
      <w:marLeft w:val="0"/>
      <w:marRight w:val="0"/>
      <w:marTop w:val="0"/>
      <w:marBottom w:val="0"/>
      <w:divBdr>
        <w:top w:val="none" w:sz="0" w:space="0" w:color="auto"/>
        <w:left w:val="none" w:sz="0" w:space="0" w:color="auto"/>
        <w:bottom w:val="none" w:sz="0" w:space="0" w:color="auto"/>
        <w:right w:val="none" w:sz="0" w:space="0" w:color="auto"/>
      </w:divBdr>
    </w:div>
    <w:div w:id="1300188832">
      <w:bodyDiv w:val="1"/>
      <w:marLeft w:val="0"/>
      <w:marRight w:val="0"/>
      <w:marTop w:val="0"/>
      <w:marBottom w:val="0"/>
      <w:divBdr>
        <w:top w:val="none" w:sz="0" w:space="0" w:color="auto"/>
        <w:left w:val="none" w:sz="0" w:space="0" w:color="auto"/>
        <w:bottom w:val="none" w:sz="0" w:space="0" w:color="auto"/>
        <w:right w:val="none" w:sz="0" w:space="0" w:color="auto"/>
      </w:divBdr>
    </w:div>
    <w:div w:id="16113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727</Characters>
  <Application>Microsoft Office Word</Application>
  <DocSecurity>0</DocSecurity>
  <Lines>6</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Мегеря</dc:creator>
  <cp:keywords/>
  <dc:description/>
  <cp:lastModifiedBy>Марина Мегеря</cp:lastModifiedBy>
  <cp:revision>2</cp:revision>
  <dcterms:created xsi:type="dcterms:W3CDTF">2024-01-24T06:08:00Z</dcterms:created>
  <dcterms:modified xsi:type="dcterms:W3CDTF">2024-01-24T06:08:00Z</dcterms:modified>
</cp:coreProperties>
</file>