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7" w:rsidRPr="00464141" w:rsidRDefault="00405D07" w:rsidP="00405D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5D07" w:rsidRPr="00464141" w:rsidRDefault="00405D07" w:rsidP="00405D07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46414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Додаток 1</w:t>
      </w:r>
    </w:p>
    <w:p w:rsidR="00405D07" w:rsidRPr="00464141" w:rsidRDefault="00405D07" w:rsidP="00405D07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46414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405D07" w:rsidRPr="00464141" w:rsidRDefault="00405D07" w:rsidP="00405D0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05D07" w:rsidRPr="00464141" w:rsidRDefault="00405D07" w:rsidP="00405D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«код ДК 021:2015 "Єдиний закупівельний словник" 33110000-4 Візуалізаційне обладнання для потреб медицини, стоматології та ветеринарної медицини (код НК 024:2019 </w:t>
      </w:r>
      <w:bookmarkStart w:id="0" w:name="_GoBack"/>
      <w:r w:rsidRPr="00464141">
        <w:rPr>
          <w:rFonts w:ascii="Times New Roman" w:hAnsi="Times New Roman"/>
          <w:b/>
          <w:color w:val="000000" w:themeColor="text1"/>
          <w:sz w:val="24"/>
          <w:szCs w:val="24"/>
        </w:rPr>
        <w:t>37646</w:t>
      </w:r>
      <w:r w:rsidRPr="0046414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-</w:t>
      </w:r>
      <w:r w:rsidRPr="00464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Система флюороскопічна рентгенівська загального призначення пересувна, цифрова</w:t>
      </w:r>
      <w:bookmarkEnd w:id="0"/>
      <w:r w:rsidRPr="0046414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)»</w:t>
      </w:r>
    </w:p>
    <w:p w:rsidR="00405D07" w:rsidRPr="00464141" w:rsidRDefault="00405D07" w:rsidP="00405D0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b/>
          <w:color w:val="000000" w:themeColor="text1"/>
          <w:sz w:val="24"/>
          <w:szCs w:val="24"/>
        </w:rPr>
        <w:t>Загальні вимоги: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6414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46414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</w:t>
      </w:r>
      <w:r w:rsidRPr="00464141">
        <w:rPr>
          <w:rFonts w:ascii="Times New Roman" w:hAnsi="Times New Roman"/>
          <w:color w:val="000000" w:themeColor="text1"/>
          <w:sz w:val="24"/>
          <w:szCs w:val="24"/>
        </w:rPr>
        <w:t xml:space="preserve"> у даному додатку та всіх інших вимог тендерної документації.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 або інструкції, або технічного опису чи технічних умов, або інших документів українською мовою), в якому міститься ця інформація, з наданням копії документів.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color w:val="000000" w:themeColor="text1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строк експлуатації повинен становити не менше 12 місяців. Рік випуску не ран</w:t>
      </w:r>
      <w:r w:rsidRPr="00464141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464141">
        <w:rPr>
          <w:rFonts w:ascii="Times New Roman" w:hAnsi="Times New Roman"/>
          <w:color w:val="000000" w:themeColor="text1"/>
          <w:sz w:val="24"/>
          <w:szCs w:val="24"/>
        </w:rPr>
        <w:t>ше 202</w:t>
      </w:r>
      <w:r w:rsidRPr="00464141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464141">
        <w:rPr>
          <w:rFonts w:ascii="Times New Roman" w:hAnsi="Times New Roman"/>
          <w:color w:val="000000" w:themeColor="text1"/>
          <w:sz w:val="24"/>
          <w:szCs w:val="24"/>
        </w:rPr>
        <w:t xml:space="preserve"> року.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</w:rPr>
        <w:t>На підтвердження Учасник повинен надати лист у довільний формі,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строк експлуатації запропонованого Учасником товару становить не менше 12 місяців та рік випуску</w:t>
      </w:r>
      <w:r w:rsidRPr="00464141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не раніше</w:t>
      </w:r>
      <w:r w:rsidRPr="004641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202</w:t>
      </w:r>
      <w:r w:rsidRPr="00464141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1</w:t>
      </w:r>
      <w:r w:rsidRPr="0046414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color w:val="000000" w:themeColor="text1"/>
          <w:sz w:val="24"/>
          <w:szCs w:val="24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405D07" w:rsidRPr="00464141" w:rsidRDefault="00405D07" w:rsidP="00405D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color w:val="000000" w:themeColor="text1"/>
          <w:sz w:val="24"/>
          <w:szCs w:val="24"/>
        </w:rPr>
        <w:t>4. Товар, запропонований Учасником, повинен мати сервісну підтримку в Україні.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</w:rPr>
        <w:t>Учасник повинен надати лист у довільній формі про наявність сервісної підтримки в Україні із зазначенням адреси і контакту сервісної організації.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464141">
        <w:rPr>
          <w:rFonts w:ascii="Times New Roman" w:eastAsia="MS Mincho" w:hAnsi="Times New Roman"/>
          <w:color w:val="000000" w:themeColor="text1"/>
          <w:sz w:val="24"/>
          <w:szCs w:val="24"/>
        </w:rPr>
        <w:t>5.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464141">
        <w:rPr>
          <w:rFonts w:ascii="Times New Roman" w:eastAsia="MS Mincho" w:hAnsi="Times New Roman"/>
          <w:color w:val="000000" w:themeColor="text1"/>
          <w:sz w:val="24"/>
          <w:szCs w:val="24"/>
        </w:rPr>
        <w:t>На підтвердження Учасник повинен надати: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464141">
        <w:rPr>
          <w:rFonts w:ascii="Times New Roman" w:eastAsia="MS Mincho" w:hAnsi="Times New Roman"/>
          <w:color w:val="000000" w:themeColor="text1"/>
          <w:sz w:val="24"/>
          <w:szCs w:val="24"/>
        </w:rPr>
        <w:t>а)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пропозицій;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464141">
        <w:rPr>
          <w:rFonts w:ascii="Times New Roman" w:eastAsia="MS Mincho" w:hAnsi="Times New Roman"/>
          <w:color w:val="000000" w:themeColor="text1"/>
          <w:sz w:val="24"/>
          <w:szCs w:val="24"/>
        </w:rPr>
        <w:t>або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64141">
        <w:rPr>
          <w:rFonts w:ascii="Times New Roman" w:eastAsia="MS Mincho" w:hAnsi="Times New Roman"/>
          <w:color w:val="000000" w:themeColor="text1"/>
          <w:sz w:val="24"/>
          <w:szCs w:val="24"/>
        </w:rPr>
        <w:t>б) гарантійний лист про надання копій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товару.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141">
        <w:rPr>
          <w:rFonts w:ascii="Times New Roman" w:hAnsi="Times New Roman"/>
          <w:color w:val="000000" w:themeColor="text1"/>
          <w:sz w:val="24"/>
          <w:szCs w:val="24"/>
        </w:rPr>
        <w:t xml:space="preserve">6.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   </w:t>
      </w:r>
    </w:p>
    <w:p w:rsidR="00405D07" w:rsidRPr="00464141" w:rsidRDefault="00405D07" w:rsidP="00405D0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</w:rPr>
        <w:t>На підтвердження Учасник повинен надати скан-копію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</w:t>
      </w:r>
      <w:r w:rsidRPr="00464141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.</w:t>
      </w:r>
    </w:p>
    <w:p w:rsidR="00405D07" w:rsidRPr="00464141" w:rsidRDefault="00405D07" w:rsidP="00405D07">
      <w:pPr>
        <w:tabs>
          <w:tab w:val="left" w:pos="851"/>
        </w:tabs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uk-UA"/>
        </w:rPr>
      </w:pPr>
    </w:p>
    <w:p w:rsidR="00405D07" w:rsidRPr="00464141" w:rsidRDefault="00405D07" w:rsidP="00405D07">
      <w:pPr>
        <w:tabs>
          <w:tab w:val="left" w:pos="851"/>
        </w:tabs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464141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7.  Проведення доставки, інсталяції та пуску обладнання за рахунок Учасника.</w:t>
      </w:r>
    </w:p>
    <w:p w:rsidR="00405D07" w:rsidRPr="00464141" w:rsidRDefault="00405D07" w:rsidP="00405D07">
      <w:pPr>
        <w:tabs>
          <w:tab w:val="left" w:pos="851"/>
        </w:tabs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ar-SA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На підтвердження Учасник повинен надати лист у довільній формі, в якому зазначити, що запропонований Товар буде доставлено та інстальовано за рахунок Учасника.</w:t>
      </w:r>
    </w:p>
    <w:p w:rsidR="00405D07" w:rsidRPr="00464141" w:rsidRDefault="00405D07" w:rsidP="00405D07">
      <w:pPr>
        <w:tabs>
          <w:tab w:val="left" w:pos="851"/>
        </w:tabs>
        <w:suppressAutoHyphens/>
        <w:spacing w:after="0" w:line="240" w:lineRule="auto"/>
        <w:ind w:right="-5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6414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8. Наявність ліцензії на право провадження діяльності з використання джерела іонізуючого випромінювання (ДІВ).</w:t>
      </w:r>
    </w:p>
    <w:p w:rsidR="00405D07" w:rsidRPr="00464141" w:rsidRDefault="00405D07" w:rsidP="00405D07">
      <w:pPr>
        <w:tabs>
          <w:tab w:val="left" w:pos="851"/>
        </w:tabs>
        <w:suppressAutoHyphens/>
        <w:spacing w:after="0" w:line="240" w:lineRule="auto"/>
        <w:ind w:right="-57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</w:pPr>
      <w:r w:rsidRPr="00464141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На підтвердження Учасник повинен надати копію ліцензії на право провадження діяльності з використання джерела іонізуючого випромінювання (ДІВ).</w:t>
      </w:r>
    </w:p>
    <w:p w:rsidR="00405D07" w:rsidRPr="00464141" w:rsidRDefault="00405D07" w:rsidP="00405D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05D07" w:rsidRPr="00464141" w:rsidRDefault="00405D07" w:rsidP="00405D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05D07" w:rsidRPr="00464141" w:rsidRDefault="00405D07" w:rsidP="00405D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641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Медико-технічні вимоги </w:t>
      </w:r>
    </w:p>
    <w:p w:rsidR="00405D07" w:rsidRPr="00464141" w:rsidRDefault="00405D07" w:rsidP="00405D0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348" w:type="dxa"/>
        <w:tblInd w:w="-522" w:type="dxa"/>
        <w:tblLayout w:type="fixed"/>
        <w:tblLook w:val="0400" w:firstRow="0" w:lastRow="0" w:firstColumn="0" w:lastColumn="0" w:noHBand="0" w:noVBand="1"/>
      </w:tblPr>
      <w:tblGrid>
        <w:gridCol w:w="510"/>
        <w:gridCol w:w="3601"/>
        <w:gridCol w:w="1984"/>
        <w:gridCol w:w="4253"/>
      </w:tblGrid>
      <w:tr w:rsidR="00464141" w:rsidRPr="00464141" w:rsidTr="00F327AA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Значення або вимога до відповідності характеристики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07" w:rsidRPr="00464141" w:rsidRDefault="00405D07" w:rsidP="00405D07">
            <w:pPr>
              <w:spacing w:after="0" w:line="240" w:lineRule="auto"/>
              <w:ind w:left="-12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Відповідність вимозі</w:t>
            </w: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Загальні вимоги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Рентгенівська установка з С-аркою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ind w:left="-4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TableParagraph"/>
              <w:ind w:left="27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Комплектація та програмне забезпечення С-арки повинні дозволяти використовувати її в ортопедії, травматології, загальній хірургії, кардіології, судинній хірургії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TableParagraph"/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Характеристики С-арки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Глибина С-арки не менше 700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Вільна зона С-арки не менше 790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Діапазон орбітального повороту С-арки не менше 14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Діапазон повороту С-арки в горизонтальній площині не менше 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TableParagraph"/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Діапазон повороту С-арки відносно вертикальної площини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(вліво/вправо) не менше ±10°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Діапазон моторизованого вертикального пересування С-арки не менше 450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Діапазон горизонтального пересування С-арки не менше 200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Фокусна відстань не менше 1000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Наявність коліс з гальмами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Довжина кабелю від С-арки до розетки не менше 6 метрів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Наявність пристрою лазерної локалізації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Характеристики рентгенівського генератора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Максимальна частота генератора, не менше ніж 40 кГц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Максимальна потужність/напруга рентгенівського генератора не менше ніж 15 кВт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Режими роботи, що повинна підтримувати система: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- режим імпульсної флюороскопії;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- режим рентгенографії або цифрового знімку (однократної цифрової експозиції)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a3"/>
              <w:ind w:left="2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Верхня межа діапазону напруги в режимі флюороскопії не нижче 120 кВ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Верхня межа діапазону напруги в режимі рентгенографії або цифрового знімку (однократної цифрової експозиції) не нижче 120 кВ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Максимальна частота кадрів не менше 25 кадрів/с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Характеристики рентгенівської трубки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Наявність не менше 2 фокусних плям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Розмір великої фокусної плями не більше 0,6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Розмір малої фокусної плями не більше 0,3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Теплоємність аноду не менше 300 000Т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Обертовий тип аноду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Наявність дозиметра з іонізаційною камерою (як складової набору/комплекту або інтегрованого в програмне забезпечення дозиметра)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Система візуалізації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Наявність 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електронно-оптичного перетворювача  з діаметром  не менше 200 мм, або плаского динамічного детектора з розмірами сторін 200х200мм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Розмір матриці 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збору інформації 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менше 1000х1000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менше 3 форматів робочого поля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Наявність захисної решітки розсіювання опромінення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Характеристики станції обробки зображень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Можливість збереження зображень з максимальною роздільною здатністю не менше 1024х1024 або 1Кх1К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Максимальний обсяг збережених зображень не менше 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000 зображень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6.3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Автоматичне регулювання яскравості та контрасту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Інверсія зображення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Електронне обертання зображення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Можливість імпорту зображень у систему DICOM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Монітор(и) на візку або консолі з параметрами: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- Один монітор з діагоналлю не менше 32 дюйми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або два монітори з діагоналлю не менше 22 дюймів</w:t>
            </w: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- Кут огляду не менше 170°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TableParagraph"/>
              <w:ind w:left="27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Характеристики вбудованої панелі керування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Розташована безпосередньо на основному блоці С-дуги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TableParagraph"/>
              <w:ind w:left="27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Сенсорна панель з діагоналлю не менше 12 дюймів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TableParagraph"/>
              <w:ind w:left="27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464141" w:rsidRPr="00464141" w:rsidTr="00F327AA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Керування всіма функціями С-дуги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D07" w:rsidRPr="00464141" w:rsidRDefault="00405D07" w:rsidP="00405D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1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D07" w:rsidRPr="00464141" w:rsidRDefault="00405D07" w:rsidP="00405D07">
            <w:pPr>
              <w:pStyle w:val="a3"/>
              <w:tabs>
                <w:tab w:val="left" w:pos="167"/>
              </w:tabs>
              <w:ind w:left="2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05D07" w:rsidRPr="00464141" w:rsidRDefault="00405D07" w:rsidP="00405D0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05D07" w:rsidRPr="00464141" w:rsidRDefault="00405D07" w:rsidP="00405D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62771" w:rsidRPr="00464141" w:rsidRDefault="00462771" w:rsidP="00405D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62771" w:rsidRPr="00464141" w:rsidSect="00471220">
      <w:pgSz w:w="11906" w:h="16838"/>
      <w:pgMar w:top="426" w:right="707" w:bottom="1276" w:left="1418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7"/>
    <w:rsid w:val="00405D07"/>
    <w:rsid w:val="00462771"/>
    <w:rsid w:val="00464141"/>
    <w:rsid w:val="00CA1F25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5D07"/>
    <w:pPr>
      <w:widowControl w:val="0"/>
      <w:spacing w:after="0" w:line="240" w:lineRule="auto"/>
    </w:pPr>
    <w:rPr>
      <w:lang w:val="en-US"/>
    </w:rPr>
  </w:style>
  <w:style w:type="paragraph" w:styleId="a3">
    <w:name w:val="List Paragraph"/>
    <w:basedOn w:val="a"/>
    <w:uiPriority w:val="1"/>
    <w:qFormat/>
    <w:rsid w:val="00405D07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405D0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5D07"/>
    <w:pPr>
      <w:widowControl w:val="0"/>
      <w:spacing w:after="0" w:line="240" w:lineRule="auto"/>
    </w:pPr>
    <w:rPr>
      <w:lang w:val="en-US"/>
    </w:rPr>
  </w:style>
  <w:style w:type="paragraph" w:styleId="a3">
    <w:name w:val="List Paragraph"/>
    <w:basedOn w:val="a"/>
    <w:uiPriority w:val="1"/>
    <w:qFormat/>
    <w:rsid w:val="00405D07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405D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2022-08-19T10:24:00Z</dcterms:created>
  <dcterms:modified xsi:type="dcterms:W3CDTF">2022-08-19T10:40:00Z</dcterms:modified>
</cp:coreProperties>
</file>