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504" w:firstLine="992"/>
        <w:jc w:val="center"/>
        <w:rPr>
          <w:b/>
          <w:b/>
          <w:bCs/>
          <w:caps/>
          <w:highlight w:val="yellow"/>
          <w:lang w:eastAsia="ru-RU"/>
        </w:rPr>
      </w:pPr>
      <w:r>
        <w:rPr>
          <w:b/>
          <w:bCs/>
          <w:caps/>
          <w:highlight w:val="yellow"/>
          <w:lang w:eastAsia="ru-RU"/>
        </w:rPr>
      </w:r>
    </w:p>
    <w:p>
      <w:pPr>
        <w:pStyle w:val="Normal"/>
        <w:ind w:left="7504" w:firstLine="992"/>
        <w:jc w:val="center"/>
        <w:rPr>
          <w:b/>
          <w:b/>
          <w:bCs/>
          <w:caps/>
          <w:highlight w:val="yellow"/>
          <w:lang w:eastAsia="ru-RU"/>
        </w:rPr>
      </w:pPr>
      <w:r>
        <w:rPr>
          <w:b/>
          <w:bCs/>
          <w:caps/>
          <w:highlight w:val="yellow"/>
          <w:lang w:eastAsia="ru-RU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  <w:caps/>
          <w:highlight w:val="yellow"/>
          <w:lang w:eastAsia="ru-RU"/>
        </w:rPr>
      </w:pPr>
      <w:r>
        <w:rPr>
          <w:b/>
        </w:rPr>
        <w:t>З</w:t>
      </w:r>
      <w:r>
        <w:rPr/>
        <w:t>міни, що вносяться</w:t>
      </w:r>
      <w:r>
        <w:rPr>
          <w:lang w:eastAsia="ru-RU"/>
        </w:rPr>
        <w:t xml:space="preserve"> до Тендерної документації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b/>
          <w:b/>
          <w:bCs/>
          <w:caps/>
          <w:highlight w:val="yellow"/>
          <w:lang w:eastAsia="ru-RU"/>
        </w:rPr>
      </w:pPr>
      <w:r>
        <w:rPr>
          <w:b/>
          <w:bCs/>
          <w:caps/>
          <w:highlight w:val="yellow"/>
          <w:lang w:eastAsia="ru-RU"/>
        </w:rPr>
      </w:r>
    </w:p>
    <w:p>
      <w:pPr>
        <w:pStyle w:val="Normal"/>
        <w:jc w:val="both"/>
        <w:rPr>
          <w:b/>
          <w:b/>
          <w:bCs/>
          <w:caps/>
          <w:highlight w:val="yellow"/>
          <w:lang w:eastAsia="ru-RU"/>
        </w:rPr>
      </w:pPr>
      <w:r>
        <w:rPr/>
      </w:r>
    </w:p>
    <w:p>
      <w:pPr>
        <w:pStyle w:val="Normal"/>
        <w:ind w:left="0" w:right="0" w:firstLine="567"/>
        <w:jc w:val="both"/>
        <w:rPr>
          <w:b/>
          <w:b/>
          <w:bCs/>
          <w:caps/>
          <w:highlight w:val="yellow"/>
          <w:lang w:eastAsia="ru-RU"/>
        </w:rPr>
      </w:pPr>
      <w:r>
        <w:rPr/>
        <w:t xml:space="preserve">Титульна сторінка тендерної документації </w:t>
      </w:r>
    </w:p>
    <w:p>
      <w:pPr>
        <w:pStyle w:val="Normal"/>
        <w:jc w:val="both"/>
        <w:rPr>
          <w:b/>
          <w:b/>
          <w:bCs/>
          <w:caps/>
          <w:highlight w:val="yellow"/>
          <w:lang w:eastAsia="ru-RU"/>
        </w:rPr>
      </w:pPr>
      <w:r>
        <w:rPr/>
        <w:tab/>
        <w:tab/>
        <w:tab/>
        <w:tab/>
        <w:tab/>
        <w:tab/>
        <w:tab/>
        <w:t xml:space="preserve">“ЗАТВЕРДЖЕНО </w:t>
        <w:tab/>
        <w:tab/>
        <w:tab/>
        <w:tab/>
        <w:tab/>
        <w:tab/>
        <w:tab/>
        <w:tab/>
        <w:tab/>
        <w:tab/>
        <w:tab/>
        <w:t xml:space="preserve">Рішенням уповноваженої особи </w:t>
        <w:tab/>
        <w:tab/>
        <w:tab/>
        <w:tab/>
        <w:tab/>
        <w:tab/>
        <w:tab/>
        <w:tab/>
        <w:tab/>
        <w:t xml:space="preserve">(протокольне рішення №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en-US" w:bidi="ar-SA"/>
        </w:rPr>
        <w:t>43</w:t>
      </w:r>
      <w:r>
        <w:rPr/>
        <w:t xml:space="preserve"> від </w:t>
        <w:tab/>
        <w:tab/>
        <w:tab/>
        <w:tab/>
        <w:tab/>
        <w:tab/>
        <w:tab/>
        <w:tab/>
        <w:tab/>
      </w:r>
      <w:r>
        <w:rPr>
          <w:lang w:val="en-US"/>
        </w:rPr>
        <w:t>28</w:t>
      </w:r>
      <w:r>
        <w:rPr/>
        <w:t>.</w:t>
      </w:r>
      <w:r>
        <w:rPr/>
        <w:t>03</w:t>
      </w:r>
      <w:r>
        <w:rPr/>
        <w:t>.202</w:t>
      </w:r>
      <w:r>
        <w:rPr/>
        <w:t>4</w:t>
      </w:r>
      <w:r>
        <w:rPr/>
        <w:t>)”</w:t>
      </w:r>
    </w:p>
    <w:p>
      <w:pPr>
        <w:pStyle w:val="Normal"/>
        <w:jc w:val="both"/>
        <w:rPr>
          <w:b/>
          <w:b/>
          <w:bCs/>
          <w:caps/>
          <w:highlight w:val="yellow"/>
          <w:lang w:eastAsia="ru-RU"/>
        </w:rPr>
      </w:pPr>
      <w:r>
        <w:rPr/>
        <w:t xml:space="preserve">змінити на </w:t>
      </w:r>
    </w:p>
    <w:p>
      <w:pPr>
        <w:pStyle w:val="Normal"/>
        <w:ind w:left="-1418" w:right="0" w:hanging="0"/>
        <w:jc w:val="center"/>
        <w:rPr>
          <w:b/>
          <w:b/>
          <w:bCs/>
          <w:caps/>
          <w:highlight w:val="yellow"/>
          <w:lang w:eastAsia="ru-RU"/>
        </w:rPr>
      </w:pPr>
      <w:r>
        <w:rPr>
          <w:b/>
          <w:color w:val="000000"/>
          <w:highlight w:val="white"/>
        </w:rPr>
        <w:tab/>
        <w:tab/>
        <w:tab/>
        <w:t>“</w:t>
      </w:r>
      <w:r>
        <w:rPr>
          <w:color w:val="000000"/>
          <w:highlight w:val="white"/>
        </w:rPr>
        <w:t>ЗАТВЕРДЖЕНО</w:t>
      </w:r>
    </w:p>
    <w:p>
      <w:pPr>
        <w:pStyle w:val="Normal"/>
        <w:ind w:left="-1418" w:right="0" w:hanging="0"/>
        <w:jc w:val="center"/>
        <w:rPr>
          <w:b/>
          <w:b/>
          <w:bCs/>
          <w:caps/>
          <w:highlight w:val="yellow"/>
          <w:lang w:eastAsia="ru-RU"/>
        </w:rPr>
      </w:pPr>
      <w:r>
        <w:rPr>
          <w:color w:val="000000"/>
          <w:highlight w:val="white"/>
        </w:rPr>
        <w:tab/>
        <w:tab/>
        <w:tab/>
        <w:tab/>
        <w:t xml:space="preserve">                         </w:t>
      </w:r>
      <w:r>
        <w:rPr>
          <w:color w:val="000000"/>
        </w:rPr>
        <w:t xml:space="preserve">Рішенням уповноваженої особи </w:t>
      </w:r>
    </w:p>
    <w:p>
      <w:pPr>
        <w:pStyle w:val="Normal"/>
        <w:ind w:left="-1418" w:right="0" w:hanging="0"/>
        <w:jc w:val="center"/>
        <w:rPr>
          <w:b/>
          <w:b/>
          <w:bCs/>
          <w:caps/>
          <w:highlight w:val="yellow"/>
          <w:lang w:eastAsia="ru-RU"/>
        </w:rPr>
      </w:pPr>
      <w:r>
        <w:rPr/>
        <w:t xml:space="preserve">                                                                                  </w:t>
      </w:r>
      <w:r>
        <w:rPr/>
        <w:t xml:space="preserve">(протокольне рішення №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en-US" w:bidi="ar-SA"/>
        </w:rPr>
        <w:t>43</w:t>
      </w:r>
      <w:r>
        <w:rPr/>
        <w:t xml:space="preserve"> від </w:t>
      </w:r>
      <w:r>
        <w:rPr>
          <w:lang w:val="en-US"/>
        </w:rPr>
        <w:t>28</w:t>
      </w:r>
      <w:r>
        <w:rPr/>
        <w:t>.</w:t>
      </w:r>
      <w:r>
        <w:rPr/>
        <w:t>03</w:t>
      </w:r>
      <w:r>
        <w:rPr/>
        <w:t>.202</w:t>
      </w:r>
      <w:r>
        <w:rPr/>
        <w:t>4</w:t>
      </w:r>
      <w:r>
        <w:rPr/>
        <w:t xml:space="preserve">, </w:t>
        <w:tab/>
        <w:tab/>
        <w:t xml:space="preserve"> </w:t>
        <w:tab/>
        <w:tab/>
        <w:tab/>
        <w:t xml:space="preserve">                                                               із змінами протокольне рішення №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en-US" w:bidi="ar-SA"/>
        </w:rPr>
        <w:t>46 від 29.03.2024)”</w:t>
      </w:r>
    </w:p>
    <w:p>
      <w:pPr>
        <w:pStyle w:val="Normal"/>
        <w:jc w:val="both"/>
        <w:rPr>
          <w:b/>
          <w:b/>
          <w:bCs/>
          <w:caps/>
          <w:highlight w:val="yellow"/>
          <w:lang w:eastAsia="ru-RU"/>
        </w:rPr>
      </w:pPr>
      <w:r>
        <w:rPr>
          <w:b/>
          <w:bCs/>
          <w:caps/>
          <w:color w:val="000000"/>
          <w:highlight w:val="white"/>
          <w:lang w:eastAsia="ru-RU"/>
        </w:rPr>
        <w:t xml:space="preserve">                                          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color w:val="000000"/>
          <w:lang w:eastAsia="ar-SA"/>
        </w:rPr>
        <w:t xml:space="preserve">В Додаток 2  </w:t>
      </w:r>
      <w:r>
        <w:rPr>
          <w:rFonts w:eastAsia="Times New Roman"/>
          <w:b/>
          <w:bCs w:val="false"/>
          <w:color w:val="000000"/>
          <w:lang w:eastAsia="ar-SA"/>
        </w:rPr>
        <w:t>Інформація про технічні, якісні та інші характеристики предмета закупівлі:</w:t>
      </w:r>
    </w:p>
    <w:p>
      <w:pPr>
        <w:pStyle w:val="Normal"/>
        <w:spacing w:lineRule="auto" w:line="276" w:before="0" w:after="140"/>
        <w:jc w:val="center"/>
        <w:rPr>
          <w:b/>
          <w:b/>
          <w:bCs/>
        </w:rPr>
      </w:pPr>
      <w:r>
        <w:rPr>
          <w:b/>
          <w:bCs/>
        </w:rPr>
        <w:t>ТЕХНІЧНА СПЕЦИФІКАЦІЯ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color w:val="000000"/>
          <w:sz w:val="24"/>
          <w:szCs w:val="24"/>
          <w:u w:val="none"/>
          <w:lang w:val="uk-UA" w:eastAsia="ar-SA"/>
        </w:rPr>
        <w:t>Т</w:t>
      </w:r>
      <w:r>
        <w:rPr>
          <w:rFonts w:eastAsia="Times New Roman"/>
          <w:b w:val="false"/>
          <w:bCs w:val="false"/>
          <w:color w:val="000000"/>
          <w:sz w:val="24"/>
          <w:szCs w:val="24"/>
          <w:u w:val="none"/>
          <w:lang w:eastAsia="ar-SA"/>
        </w:rPr>
        <w:t>ерапевтичний комбайн електро та магнітотерапії ВТК-5825М2</w:t>
      </w:r>
      <w:r>
        <w:rPr>
          <w:rFonts w:eastAsia="Times New Roman"/>
          <w:b w:val="false"/>
          <w:bCs w:val="false"/>
          <w:color w:val="000000"/>
          <w:sz w:val="24"/>
          <w:szCs w:val="24"/>
          <w:u w:val="none"/>
          <w:lang w:val="uk-UA" w:eastAsia="ar-SA"/>
        </w:rPr>
        <w:t xml:space="preserve">, </w:t>
      </w:r>
      <w:r>
        <w:rPr>
          <w:rFonts w:eastAsia="Times New Roman" w:cs="Times New Roman"/>
          <w:b w:val="false"/>
          <w:bCs/>
          <w:color w:val="111111"/>
          <w:sz w:val="24"/>
          <w:szCs w:val="24"/>
          <w:lang w:eastAsia="ru-RU"/>
        </w:rPr>
        <w:t xml:space="preserve">код ДК 2021: 2015: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ar-SA"/>
        </w:rPr>
        <w:t>33150000-6 – Апаратура для радіотерапії, механотерапії, електротерапії та фізичної терапії</w:t>
      </w:r>
    </w:p>
    <w:p>
      <w:pPr>
        <w:pStyle w:val="Normal"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/>
          <w:color w:val="000000"/>
          <w:sz w:val="24"/>
          <w:szCs w:val="24"/>
          <w:lang w:eastAsia="ar-SA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ar-SA"/>
        </w:rPr>
        <w:t>внести зміни додавши три абзаци наступного змісту:</w:t>
      </w:r>
    </w:p>
    <w:p>
      <w:pPr>
        <w:pStyle w:val="Normal"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/>
          <w:color w:val="000000"/>
          <w:sz w:val="24"/>
          <w:szCs w:val="24"/>
          <w:lang w:eastAsia="ar-SA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ar-SA"/>
        </w:rPr>
        <w:tab/>
        <w:t>“Електротерапія: повинен бути широкий вибір низько- і середньочастотних видів струму і їх модифікації, режими постійного струму і постійної напруги, поєднання з вакуумною системою, 2 канали.</w:t>
      </w:r>
    </w:p>
    <w:p>
      <w:pPr>
        <w:pStyle w:val="Style28"/>
        <w:widowControl w:val="false"/>
        <w:overflowPunct w:val="true"/>
        <w:bidi w:val="0"/>
        <w:snapToGrid w:val="true"/>
        <w:spacing w:lineRule="auto" w:line="240" w:before="0" w:after="0"/>
        <w:ind w:firstLine="6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Магнітотерапія: повинні бути потужні магнітотерапевтичні аплікатори з технологією Фокусованого Магнітного поля, імпульсне Магнітне Поле (PMF) – прямокутні, експоненційні, синусоїдальні та трикутні імпульси, широкий спектр зручних та легких аплікаторів, модуляція частоти 0-166 Гц, максимальна інтенсивність магнітного поля 128 мТл.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ar-SA"/>
        </w:rPr>
        <w:tab/>
        <w:t>Додатково терапевтичний комбайн має бути оснащений аплікатором подвійним диском для BTL-5000/4000 Magnet та аплікатором великий соленоїд 60 см для BTL-5000/4000 Magnet.”</w:t>
      </w:r>
    </w:p>
    <w:p>
      <w:pPr>
        <w:pStyle w:val="Normal"/>
        <w:ind w:left="7504" w:firstLine="992"/>
        <w:jc w:val="center"/>
        <w:rPr>
          <w:b/>
          <w:b/>
          <w:bCs/>
          <w:caps/>
          <w:highlight w:val="yellow"/>
          <w:lang w:eastAsia="ru-RU"/>
        </w:rPr>
      </w:pPr>
      <w:r>
        <w:rPr>
          <w:b/>
          <w:bCs/>
          <w:caps/>
          <w:highlight w:val="yellow"/>
          <w:lang w:eastAsia="ru-RU"/>
        </w:rPr>
      </w:r>
    </w:p>
    <w:p>
      <w:pPr>
        <w:pStyle w:val="Normal"/>
        <w:ind w:left="7504" w:firstLine="992"/>
        <w:jc w:val="center"/>
        <w:rPr>
          <w:b/>
          <w:b/>
          <w:bCs/>
          <w:caps/>
          <w:highlight w:val="yellow"/>
          <w:lang w:eastAsia="ru-RU"/>
        </w:rPr>
      </w:pPr>
      <w:r>
        <w:rPr>
          <w:b/>
          <w:bCs/>
          <w:caps/>
          <w:highlight w:val="yellow"/>
          <w:lang w:eastAsia="ru-RU"/>
        </w:rPr>
      </w:r>
    </w:p>
    <w:p>
      <w:pPr>
        <w:pStyle w:val="Normal"/>
        <w:ind w:left="7504" w:firstLine="992"/>
        <w:jc w:val="center"/>
        <w:rPr>
          <w:b/>
          <w:b/>
          <w:bCs/>
          <w:caps/>
          <w:highlight w:val="yellow"/>
          <w:lang w:eastAsia="ru-RU"/>
        </w:rPr>
      </w:pPr>
      <w:r>
        <w:rPr>
          <w:b/>
          <w:bCs/>
          <w:caps/>
          <w:highlight w:val="yellow"/>
          <w:lang w:eastAsia="ru-RU"/>
        </w:rPr>
      </w:r>
    </w:p>
    <w:p>
      <w:pPr>
        <w:pStyle w:val="Normal"/>
        <w:ind w:left="7504" w:firstLine="992"/>
        <w:jc w:val="center"/>
        <w:rPr>
          <w:b/>
          <w:b/>
          <w:bCs/>
          <w:caps/>
          <w:highlight w:val="yellow"/>
          <w:lang w:eastAsia="ru-RU"/>
        </w:rPr>
      </w:pPr>
      <w:r>
        <w:rPr>
          <w:b/>
          <w:bCs/>
          <w:caps/>
          <w:highlight w:val="yellow"/>
          <w:lang w:eastAsia="ru-RU"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Style28"/>
        <w:widowControl w:val="false"/>
        <w:overflowPunct w:val="true"/>
        <w:bidi w:val="0"/>
        <w:snapToGrid w:val="true"/>
        <w:spacing w:lineRule="auto" w:line="240" w:before="0" w:after="0"/>
        <w:ind w:firstLine="6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8"/>
        <w:keepNext w:val="false"/>
        <w:keepLines w:val="false"/>
        <w:pageBreakBefore w:val="false"/>
        <w:widowControl w:val="false"/>
        <w:overflowPunct w:val="true"/>
        <w:bidi w:val="0"/>
        <w:snapToGrid w:val="true"/>
        <w:spacing w:lineRule="auto" w:line="240" w:before="0" w:after="0"/>
        <w:ind w:firstLine="6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imesNewRomanPS-BoldMT">
    <w:charset w:val="cc"/>
    <w:family w:val="roman"/>
    <w:pitch w:val="variable"/>
  </w:font>
  <w:font w:name="Cambria">
    <w:charset w:val="cc"/>
    <w:family w:val="roman"/>
    <w:pitch w:val="variable"/>
  </w:font>
  <w:font w:name="Georgia">
    <w:charset w:val="cc"/>
    <w:family w:val="roman"/>
    <w:pitch w:val="variable"/>
  </w:font>
  <w:font w:name="Segoe UI">
    <w:charset w:val="cc"/>
    <w:family w:val="roman"/>
    <w:pitch w:val="variable"/>
  </w:font>
  <w:font w:name="Arial Narrow">
    <w:charset w:val="cc"/>
    <w:family w:val="roman"/>
    <w:pitch w:val="variable"/>
  </w:font>
  <w:font w:name="Calibri Light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0" w:semiHidden="0" w:unhideWhenUsed="0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No Spacing" w:uiPriority="1" w:semiHidden="0" w:unhideWhenUsed="0" w:qFormat="1"/>
    <w:lsdException w:name="List Paragraph" w:uiPriority="0" w:semiHidden="0" w:unhideWhenUsed="0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4">
    <w:name w:val="Heading 4"/>
    <w:basedOn w:val="Style27"/>
    <w:next w:val="Style28"/>
    <w:qFormat/>
    <w:pPr>
      <w:spacing w:before="120" w:after="120"/>
      <w:outlineLvl w:val="3"/>
    </w:pPr>
    <w:rPr>
      <w:rFonts w:ascii="Liberation Serif" w:hAnsi="Liberation Serif" w:eastAsia="Noto Serif CJK SC" w:cs="Lohit Devanaga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іперпосилання"/>
    <w:uiPriority w:val="0"/>
    <w:qFormat/>
    <w:rPr>
      <w:color w:val="000080"/>
      <w:u w:val="single"/>
    </w:rPr>
  </w:style>
  <w:style w:type="character" w:styleId="1" w:customStyle="1">
    <w:name w:val="Гіперпосилання1"/>
    <w:basedOn w:val="DefaultParagraphFont"/>
    <w:uiPriority w:val="99"/>
    <w:qFormat/>
    <w:rPr>
      <w:rFonts w:cs="Times New Roman"/>
      <w:color w:val="0000FF"/>
      <w:u w:val="single"/>
    </w:rPr>
  </w:style>
  <w:style w:type="character" w:styleId="Style14" w:customStyle="1">
    <w:name w:val="Без интервала Знак"/>
    <w:uiPriority w:val="1"/>
    <w:qFormat/>
    <w:rPr>
      <w:rFonts w:ascii="Calibri" w:hAnsi="Calibri" w:cs="Calibri"/>
    </w:rPr>
  </w:style>
  <w:style w:type="character" w:styleId="Style15" w:customStyle="1">
    <w:name w:val="Маркери"/>
    <w:uiPriority w:val="0"/>
    <w:qFormat/>
    <w:rPr>
      <w:rFonts w:ascii="OpenSymbol" w:hAnsi="OpenSymbol" w:eastAsia="OpenSymbol" w:cs="OpenSymbol"/>
    </w:rPr>
  </w:style>
  <w:style w:type="character" w:styleId="Fontstyle01" w:customStyle="1">
    <w:name w:val="fontstyle01"/>
    <w:basedOn w:val="DefaultParagraphFont"/>
    <w:uiPriority w:val="0"/>
    <w:qFormat/>
    <w:rPr>
      <w:rFonts w:ascii="TimesNewRomanPS-BoldMT" w:hAnsi="TimesNewRomanPS-BoldMT"/>
      <w:b/>
      <w:bCs/>
      <w:color w:val="000000"/>
      <w:sz w:val="24"/>
      <w:szCs w:val="24"/>
    </w:rPr>
  </w:style>
  <w:style w:type="character" w:styleId="Strong">
    <w:name w:val="Strong"/>
    <w:qFormat/>
    <w:rPr>
      <w:b/>
    </w:rPr>
  </w:style>
  <w:style w:type="character" w:styleId="21">
    <w:name w:val="Заголовок 2 Знак1"/>
    <w:qFormat/>
    <w:rPr>
      <w:rFonts w:ascii="Cambria" w:hAnsi="Cambria" w:eastAsia="0"/>
      <w:b/>
      <w:bCs/>
      <w:color w:val="4F81BD"/>
      <w:sz w:val="26"/>
      <w:szCs w:val="26"/>
    </w:rPr>
  </w:style>
  <w:style w:type="character" w:styleId="Style16">
    <w:name w:val="Основной текст_"/>
    <w:qFormat/>
    <w:rPr>
      <w:rFonts w:ascii="Times New Roman" w:hAnsi="Times New Roman" w:eastAsia="Times New Roman"/>
    </w:rPr>
  </w:style>
  <w:style w:type="character" w:styleId="11">
    <w:name w:val="Заголовок 1 Знак"/>
    <w:qFormat/>
    <w:rPr>
      <w:rFonts w:ascii="Calibri" w:hAnsi="Calibri" w:eastAsia="Calibri"/>
      <w:b/>
      <w:sz w:val="48"/>
      <w:szCs w:val="48"/>
      <w:lang w:eastAsia="ru-RU"/>
    </w:rPr>
  </w:style>
  <w:style w:type="character" w:styleId="2">
    <w:name w:val="Заголовок 2 Знак"/>
    <w:qFormat/>
    <w:rPr>
      <w:rFonts w:ascii="Calibri" w:hAnsi="Calibri" w:eastAsia="Calibri"/>
      <w:b/>
      <w:sz w:val="36"/>
      <w:szCs w:val="36"/>
      <w:lang w:eastAsia="ru-RU"/>
    </w:rPr>
  </w:style>
  <w:style w:type="character" w:styleId="3">
    <w:name w:val="Заголовок 3 Знак"/>
    <w:qFormat/>
    <w:rPr>
      <w:rFonts w:ascii="Calibri" w:hAnsi="Calibri" w:eastAsia="Calibri"/>
      <w:b/>
      <w:sz w:val="28"/>
      <w:szCs w:val="28"/>
      <w:lang w:eastAsia="ru-RU"/>
    </w:rPr>
  </w:style>
  <w:style w:type="character" w:styleId="41">
    <w:name w:val="Заголовок 4 Знак"/>
    <w:qFormat/>
    <w:rPr>
      <w:rFonts w:ascii="Calibri" w:hAnsi="Calibri" w:eastAsia="Calibri"/>
      <w:b/>
      <w:lang w:eastAsia="ru-RU"/>
    </w:rPr>
  </w:style>
  <w:style w:type="character" w:styleId="5">
    <w:name w:val="Заголовок 5 Знак"/>
    <w:qFormat/>
    <w:rPr>
      <w:rFonts w:ascii="Calibri" w:hAnsi="Calibri" w:eastAsia="Calibri"/>
      <w:b/>
      <w:lang w:eastAsia="ru-RU"/>
    </w:rPr>
  </w:style>
  <w:style w:type="character" w:styleId="6">
    <w:name w:val="Заголовок 6 Знак"/>
    <w:qFormat/>
    <w:rPr>
      <w:rFonts w:ascii="Calibri" w:hAnsi="Calibri" w:eastAsia="Calibri"/>
      <w:b/>
      <w:sz w:val="20"/>
      <w:szCs w:val="20"/>
      <w:lang w:eastAsia="ru-RU"/>
    </w:rPr>
  </w:style>
  <w:style w:type="character" w:styleId="7">
    <w:name w:val="Заголовок 7 Знак"/>
    <w:qFormat/>
    <w:rPr>
      <w:rFonts w:ascii="Cambria" w:hAnsi="Cambria" w:eastAsia="Times New Roman"/>
      <w:i/>
      <w:iCs/>
      <w:color w:val="243F60"/>
      <w:sz w:val="20"/>
      <w:szCs w:val="20"/>
      <w:lang w:eastAsia="ru-RU"/>
    </w:rPr>
  </w:style>
  <w:style w:type="character" w:styleId="Style17">
    <w:name w:val="Название Знак"/>
    <w:qFormat/>
    <w:rPr>
      <w:rFonts w:ascii="Calibri" w:hAnsi="Calibri" w:eastAsia="Calibri"/>
      <w:b/>
      <w:sz w:val="72"/>
      <w:szCs w:val="72"/>
      <w:lang w:eastAsia="ru-RU"/>
    </w:rPr>
  </w:style>
  <w:style w:type="character" w:styleId="Style18">
    <w:name w:val="Подзаголовок Знак"/>
    <w:qFormat/>
    <w:rPr>
      <w:rFonts w:ascii="Georgia" w:hAnsi="Georgia" w:eastAsia="Georgia"/>
      <w:i/>
      <w:color w:val="666666"/>
      <w:sz w:val="48"/>
      <w:szCs w:val="48"/>
      <w:lang w:eastAsia="ru-RU"/>
    </w:rPr>
  </w:style>
  <w:style w:type="character" w:styleId="FontStyle12">
    <w:name w:val="Font Style12"/>
    <w:qFormat/>
    <w:rPr>
      <w:rFonts w:ascii="Times New Roman" w:hAnsi="Times New Roman" w:eastAsia="Times New Roman"/>
      <w:b/>
      <w:bCs/>
      <w:sz w:val="22"/>
      <w:szCs w:val="22"/>
    </w:rPr>
  </w:style>
  <w:style w:type="character" w:styleId="FontStyle13">
    <w:name w:val="Font Style13"/>
    <w:qFormat/>
    <w:rPr>
      <w:rFonts w:ascii="Times New Roman" w:hAnsi="Times New Roman" w:eastAsia="Times New Roman"/>
      <w:sz w:val="22"/>
      <w:szCs w:val="22"/>
    </w:rPr>
  </w:style>
  <w:style w:type="character" w:styleId="Appleconvertedspace">
    <w:name w:val="apple-converted-space"/>
    <w:qFormat/>
    <w:rPr/>
  </w:style>
  <w:style w:type="character" w:styleId="Style19">
    <w:name w:val="Обычный (веб) Знак"/>
    <w:qFormat/>
    <w:rPr>
      <w:rFonts w:ascii="Times New Roman" w:hAnsi="Times New Roman" w:eastAsia="Times New Roman"/>
      <w:sz w:val="24"/>
      <w:szCs w:val="24"/>
      <w:lang w:eastAsia="uk-UA"/>
    </w:rPr>
  </w:style>
  <w:style w:type="character" w:styleId="Style20">
    <w:name w:val="Верхний колонтитул Знак"/>
    <w:qFormat/>
    <w:rPr>
      <w:rFonts w:ascii="Calibri" w:hAnsi="Calibri" w:eastAsia="Calibri"/>
      <w:sz w:val="20"/>
      <w:szCs w:val="20"/>
      <w:lang w:eastAsia="ru-RU"/>
    </w:rPr>
  </w:style>
  <w:style w:type="character" w:styleId="Style21">
    <w:name w:val="Нижний колонтитул Знак"/>
    <w:qFormat/>
    <w:rPr>
      <w:rFonts w:ascii="Calibri" w:hAnsi="Calibri" w:eastAsia="Calibri"/>
      <w:sz w:val="20"/>
      <w:szCs w:val="20"/>
      <w:lang w:eastAsia="ru-RU"/>
    </w:rPr>
  </w:style>
  <w:style w:type="character" w:styleId="12">
    <w:name w:val="Сильное выделение1"/>
    <w:qFormat/>
    <w:rPr>
      <w:b/>
      <w:i/>
      <w:color w:val="4F81BD"/>
    </w:rPr>
  </w:style>
  <w:style w:type="character" w:styleId="Style22">
    <w:name w:val="Текст выноски Знак"/>
    <w:qFormat/>
    <w:rPr>
      <w:rFonts w:ascii="Segoe UI" w:hAnsi="Segoe UI" w:eastAsia="Segoe UI"/>
      <w:sz w:val="18"/>
      <w:szCs w:val="18"/>
      <w:lang w:eastAsia="ru-RU"/>
    </w:rPr>
  </w:style>
  <w:style w:type="character" w:styleId="RGC">
    <w:name w:val="RGC-Текст Знак"/>
    <w:qFormat/>
    <w:rPr>
      <w:rFonts w:ascii="Arial Narrow" w:hAnsi="Arial Narrow" w:cs="Arial Narrow"/>
      <w:sz w:val="15"/>
      <w:szCs w:val="16"/>
      <w:lang w:eastAsia="ru-RU"/>
    </w:rPr>
  </w:style>
  <w:style w:type="character" w:styleId="Style23">
    <w:name w:val="Абзац списка Знак"/>
    <w:qFormat/>
    <w:rPr/>
  </w:style>
  <w:style w:type="character" w:styleId="Style24">
    <w:name w:val="Основной текст Знак"/>
    <w:qFormat/>
    <w:rPr>
      <w:rFonts w:ascii="Times New Roman" w:hAnsi="Times New Roman" w:eastAsia="Times New Roman"/>
      <w:lang w:eastAsia="ru-RU"/>
    </w:rPr>
  </w:style>
  <w:style w:type="character" w:styleId="Style25">
    <w:name w:val="Основной текст с отступом Знак"/>
    <w:qFormat/>
    <w:rPr>
      <w:rFonts w:ascii="Times New Roman" w:hAnsi="Times New Roman" w:eastAsia="Times New Roman"/>
      <w:sz w:val="23"/>
      <w:lang w:eastAsia="ru-RU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71">
    <w:name w:val="Заголовок 7 Знак1"/>
    <w:qFormat/>
    <w:rPr>
      <w:rFonts w:ascii="Calibri Light" w:hAnsi="Calibri Light" w:eastAsia="0"/>
      <w:i/>
      <w:iCs/>
      <w:color w:val="1F4D78"/>
    </w:rPr>
  </w:style>
  <w:style w:type="character" w:styleId="IntenseEmphasis">
    <w:name w:val="Intense Emphasis"/>
    <w:qFormat/>
    <w:rPr>
      <w:i/>
      <w:color w:val="5B9BD5"/>
    </w:rPr>
  </w:style>
  <w:style w:type="character" w:styleId="Haddressformatter">
    <w:name w:val="h-address-formatter"/>
    <w:qFormat/>
    <w:rPr/>
  </w:style>
  <w:style w:type="character" w:styleId="Zkdefinitionlistitemtext">
    <w:name w:val="zk-definition-list__item-text"/>
    <w:qFormat/>
    <w:rPr/>
  </w:style>
  <w:style w:type="character" w:styleId="Xfm60551364">
    <w:name w:val="xfm_60551364"/>
    <w:qFormat/>
    <w:rPr/>
  </w:style>
  <w:style w:type="character" w:styleId="Hverticaltop">
    <w:name w:val="h-vertical-top"/>
    <w:qFormat/>
    <w:rPr/>
  </w:style>
  <w:style w:type="character" w:styleId="Qaclassifierdescr">
    <w:name w:val="qa_classifier_descr"/>
    <w:qFormat/>
    <w:rPr/>
  </w:style>
  <w:style w:type="character" w:styleId="Qaclassifierdescrcode">
    <w:name w:val="qa_classifier_descr_code"/>
    <w:qFormat/>
    <w:rPr/>
  </w:style>
  <w:style w:type="character" w:styleId="Qaclassifierdescrprimary">
    <w:name w:val="qa_classifier_descr_primary"/>
    <w:qFormat/>
    <w:rPr/>
  </w:style>
  <w:style w:type="character" w:styleId="Btagtext">
    <w:name w:val="b-tag__text"/>
    <w:qFormat/>
    <w:rPr/>
  </w:style>
  <w:style w:type="character" w:styleId="HTML">
    <w:name w:val="Стандартний HTML Знак"/>
    <w:qFormat/>
    <w:rPr>
      <w:rFonts w:ascii="Consolas" w:hAnsi="Consolas" w:eastAsia="0"/>
    </w:rPr>
  </w:style>
  <w:style w:type="character" w:styleId="Style26">
    <w:name w:val="Без інтервалів Знак"/>
    <w:qFormat/>
    <w:rPr>
      <w:rFonts w:ascii="Calibri" w:hAnsi="Calibri" w:eastAsia="Times New Roman"/>
      <w:lang w:val="ru-RU" w:eastAsia="ru-RU"/>
    </w:rPr>
  </w:style>
  <w:style w:type="paragraph" w:styleId="Style27" w:customStyle="1">
    <w:name w:val="Заголовок"/>
    <w:basedOn w:val="Normal"/>
    <w:next w:val="Style28"/>
    <w:uiPriority w:val="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8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29">
    <w:name w:val="List"/>
    <w:basedOn w:val="Style28"/>
    <w:uiPriority w:val="0"/>
    <w:qFormat/>
    <w:pPr/>
    <w:rPr>
      <w:rFonts w:cs="Lohit Devanagari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1" w:customStyle="1">
    <w:name w:val="Покажчик"/>
    <w:basedOn w:val="Normal"/>
    <w:uiPriority w:val="0"/>
    <w:qFormat/>
    <w:pPr>
      <w:suppressLineNumbers/>
    </w:pPr>
    <w:rPr>
      <w:rFonts w:cs="Lohit Devanagari"/>
    </w:rPr>
  </w:style>
  <w:style w:type="paragraph" w:styleId="Caption1">
    <w:name w:val="caption1"/>
    <w:basedOn w:val="Normal"/>
    <w:uiPriority w:val="0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/>
  </w:style>
  <w:style w:type="paragraph" w:styleId="13" w:customStyle="1">
    <w:name w:val="Заголовок1"/>
    <w:basedOn w:val="Normal"/>
    <w:next w:val="Style28"/>
    <w:uiPriority w:val="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14" w:customStyle="1">
    <w:name w:val="Название объекта1"/>
    <w:basedOn w:val="Normal"/>
    <w:uiPriority w:val="0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0"/>
    <w:qFormat/>
    <w:pPr>
      <w:widowControl/>
      <w:spacing w:before="0" w:after="0"/>
      <w:ind w:left="720" w:hanging="0"/>
      <w:contextualSpacing/>
    </w:pPr>
    <w:rPr>
      <w:sz w:val="24"/>
      <w:szCs w:val="24"/>
      <w:lang w:eastAsia="ru-RU"/>
    </w:rPr>
  </w:style>
  <w:style w:type="paragraph" w:styleId="Style32" w:customStyle="1">
    <w:name w:val="Содержимое таблицы"/>
    <w:basedOn w:val="Normal"/>
    <w:uiPriority w:val="0"/>
    <w:qFormat/>
    <w:pPr>
      <w:widowControl/>
      <w:suppressLineNumbers/>
      <w:textAlignment w:val="baseline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Default" w:customStyle="1">
    <w:name w:val="Default"/>
    <w:uiPriority w:val="0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uk-UA" w:eastAsia="uk-UA" w:bidi="ar-SA"/>
    </w:rPr>
  </w:style>
  <w:style w:type="paragraph" w:styleId="Style33" w:customStyle="1">
    <w:name w:val="Вміст таблиці"/>
    <w:basedOn w:val="Normal"/>
    <w:uiPriority w:val="0"/>
    <w:qFormat/>
    <w:pPr>
      <w:widowControl/>
      <w:suppressLineNumbers/>
      <w:spacing w:lineRule="auto" w:line="276" w:before="0" w:after="200"/>
    </w:pPr>
    <w:rPr>
      <w:rFonts w:ascii="Calibri" w:hAnsi="Calibri" w:eastAsia="Calibri" w:asciiTheme="minorHAnsi" w:eastAsiaTheme="minorHAnsi" w:hAnsiTheme="minorHAnsi"/>
    </w:rPr>
  </w:style>
  <w:style w:type="paragraph" w:styleId="ListParagraph1" w:customStyle="1">
    <w:name w:val="ListParagraph"/>
    <w:basedOn w:val="Normal"/>
    <w:uiPriority w:val="0"/>
    <w:unhideWhenUsed/>
    <w:qFormat/>
    <w:pPr>
      <w:widowControl/>
      <w:spacing w:lineRule="auto" w:line="276" w:before="0" w:after="200"/>
      <w:ind w:left="720" w:hanging="0"/>
    </w:pPr>
    <w:rPr>
      <w:rFonts w:ascii="Calibri" w:hAnsi="Calibri" w:eastAsia="Calibri" w:cs="Calibri"/>
      <w:szCs w:val="20"/>
      <w:lang w:val="ru-RU" w:eastAsia="ru-RU"/>
    </w:rPr>
  </w:style>
  <w:style w:type="paragraph" w:styleId="Style34" w:customStyle="1">
    <w:name w:val="Заголовок таблиці"/>
    <w:basedOn w:val="Style33"/>
    <w:uiPriority w:val="0"/>
    <w:qFormat/>
    <w:pPr>
      <w:jc w:val="center"/>
    </w:pPr>
    <w:rPr>
      <w:b/>
      <w:bCs/>
    </w:rPr>
  </w:style>
  <w:style w:type="paragraph" w:styleId="31" w:customStyle="1">
    <w:name w:val="Без интервала3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5" w:customStyle="1">
    <w:name w:val="Обычная таблица1"/>
    <w:uiPriority w:val="0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uk-UA" w:eastAsia="uk-UA" w:bidi="ar-SA"/>
    </w:rPr>
  </w:style>
  <w:style w:type="paragraph" w:styleId="Searchpreviewtext">
    <w:name w:val="search-preview__text"/>
    <w:basedOn w:val="Normal"/>
    <w:qFormat/>
    <w:pPr>
      <w:suppressAutoHyphens w:val="false"/>
      <w:spacing w:before="280" w:after="280"/>
    </w:pPr>
    <w:rPr>
      <w:lang w:val="ru-RU" w:eastAsia="zh-CN"/>
    </w:rPr>
  </w:style>
  <w:style w:type="paragraph" w:styleId="16">
    <w:name w:val="Основной текст1"/>
    <w:basedOn w:val="Normal"/>
    <w:qFormat/>
    <w:pPr>
      <w:widowControl w:val="false"/>
      <w:spacing w:lineRule="exact" w:line="240" w:before="0" w:after="70"/>
      <w:ind w:firstLine="400"/>
    </w:pPr>
    <w:rPr>
      <w:lang w:eastAsia="ar-SA"/>
    </w:rPr>
  </w:style>
  <w:style w:type="paragraph" w:styleId="711">
    <w:name w:val="Заголовок 71"/>
    <w:basedOn w:val="Normal"/>
    <w:qFormat/>
    <w:pPr>
      <w:keepNext w:val="true"/>
      <w:keepLines/>
      <w:spacing w:lineRule="exact" w:line="240" w:before="40" w:after="0"/>
    </w:pPr>
    <w:rPr>
      <w:rFonts w:ascii="Cambria" w:hAnsi="Cambria" w:cs="Cambria"/>
      <w:i/>
      <w:iCs/>
      <w:color w:val="243F60"/>
      <w:sz w:val="20"/>
      <w:szCs w:val="20"/>
      <w:lang w:eastAsia="ar-SA" w:bidi="ar-SA"/>
    </w:rPr>
  </w:style>
  <w:style w:type="paragraph" w:styleId="Style41">
    <w:name w:val="Style4"/>
    <w:basedOn w:val="Normal"/>
    <w:qFormat/>
    <w:pPr>
      <w:widowControl w:val="false"/>
      <w:spacing w:lineRule="exact" w:line="278"/>
      <w:ind w:firstLine="293"/>
      <w:jc w:val="both"/>
    </w:pPr>
    <w:rPr>
      <w:lang w:val="ru-RU" w:eastAsia="ar-SA"/>
    </w:rPr>
  </w:style>
  <w:style w:type="paragraph" w:styleId="BalloonText">
    <w:name w:val="Balloon Text"/>
    <w:basedOn w:val="Normal"/>
    <w:qFormat/>
    <w:pPr>
      <w:spacing w:lineRule="exact" w:line="240"/>
    </w:pPr>
    <w:rPr>
      <w:rFonts w:ascii="Segoe UI" w:hAnsi="Segoe UI" w:eastAsia="Segoe UI"/>
      <w:sz w:val="18"/>
      <w:szCs w:val="18"/>
      <w:lang w:eastAsia="ar-SA"/>
    </w:rPr>
  </w:style>
  <w:style w:type="paragraph" w:styleId="RGC1">
    <w:name w:val="RGC-Текст"/>
    <w:qFormat/>
    <w:pPr>
      <w:widowControl/>
      <w:suppressAutoHyphens w:val="true"/>
      <w:bidi w:val="0"/>
      <w:spacing w:lineRule="exact" w:line="240" w:beforeAutospacing="1" w:after="0"/>
      <w:jc w:val="left"/>
    </w:pPr>
    <w:rPr>
      <w:rFonts w:ascii="Arial Narrow" w:hAnsi="Arial Narrow" w:eastAsia="0" w:cs="Liberation Serif"/>
      <w:color w:val="auto"/>
      <w:kern w:val="0"/>
      <w:sz w:val="15"/>
      <w:szCs w:val="16"/>
      <w:lang w:val="ru-RU" w:eastAsia="ar-SA" w:bidi="hi-IN"/>
    </w:rPr>
  </w:style>
  <w:style w:type="paragraph" w:styleId="17">
    <w:name w:val="Обычный1"/>
    <w:qFormat/>
    <w:pPr>
      <w:widowControl w:val="false"/>
      <w:suppressAutoHyphens w:val="true"/>
      <w:bidi w:val="0"/>
      <w:spacing w:lineRule="auto" w:line="300" w:before="0" w:after="0"/>
      <w:ind w:firstLine="520"/>
      <w:jc w:val="left"/>
    </w:pPr>
    <w:rPr>
      <w:rFonts w:ascii="Times New Roman" w:hAnsi="Times New Roman" w:eastAsia="Liberation Serif" w:cs="Liberation Serif"/>
      <w:color w:val="auto"/>
      <w:kern w:val="0"/>
      <w:sz w:val="22"/>
      <w:szCs w:val="20"/>
      <w:lang w:val="uk-UA" w:eastAsia="ar-SA" w:bidi="hi-IN"/>
    </w:rPr>
  </w:style>
  <w:style w:type="paragraph" w:styleId="Docdata">
    <w:name w:val="docdata"/>
    <w:basedOn w:val="Normal"/>
    <w:qFormat/>
    <w:pPr>
      <w:spacing w:lineRule="exact" w:line="240" w:beforeAutospacing="1" w:afterAutospacing="1"/>
    </w:pPr>
    <w:rPr>
      <w:lang w:eastAsia="ar-SA"/>
    </w:rPr>
  </w:style>
  <w:style w:type="paragraph" w:styleId="42">
    <w:name w:val="Основной текст4"/>
    <w:qFormat/>
    <w:pPr>
      <w:widowControl/>
      <w:suppressAutoHyphens w:val="true"/>
      <w:bidi w:val="0"/>
      <w:spacing w:before="0" w:after="0"/>
      <w:ind w:firstLine="170"/>
      <w:jc w:val="both"/>
    </w:pPr>
    <w:rPr>
      <w:rFonts w:ascii="Times New Roman" w:hAnsi="Times New Roman" w:eastAsia="Liberation Serif" w:cs="Liberation Serif"/>
      <w:color w:val="000000"/>
      <w:kern w:val="0"/>
      <w:sz w:val="22"/>
      <w:szCs w:val="20"/>
      <w:lang w:val="ru-RU" w:eastAsia="ar-SA" w:bidi="hi-IN"/>
    </w:rPr>
  </w:style>
  <w:style w:type="paragraph" w:styleId="18">
    <w:name w:val="Без интервала1"/>
    <w:qFormat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Liberation Serif" w:cs="Liberation Serif"/>
      <w:color w:val="000000"/>
      <w:kern w:val="0"/>
      <w:sz w:val="24"/>
      <w:szCs w:val="24"/>
      <w:lang w:val="uk-UA" w:eastAsia="ar-SA" w:bidi="hi-IN"/>
    </w:rPr>
  </w:style>
  <w:style w:type="paragraph" w:styleId="TableParagraph">
    <w:name w:val="Table Paragraph"/>
    <w:basedOn w:val="Normal"/>
    <w:qFormat/>
    <w:pPr>
      <w:widowControl w:val="false"/>
      <w:spacing w:lineRule="exact" w:line="240"/>
      <w:ind w:left="200" w:hanging="0"/>
      <w:jc w:val="both"/>
    </w:pPr>
    <w:rPr>
      <w:lang w:eastAsia="ar-SA"/>
    </w:rPr>
  </w:style>
  <w:style w:type="paragraph" w:styleId="22">
    <w:name w:val="Без интервала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auto"/>
      <w:kern w:val="0"/>
      <w:sz w:val="24"/>
      <w:szCs w:val="24"/>
      <w:lang w:val="ru-RU" w:eastAsia="ar-SA" w:bidi="hi-IN"/>
    </w:rPr>
  </w:style>
  <w:style w:type="paragraph" w:styleId="221">
    <w:name w:val="Основной текст с отступом 22"/>
    <w:basedOn w:val="Normal"/>
    <w:qFormat/>
    <w:pPr>
      <w:spacing w:lineRule="exact" w:line="480" w:before="0" w:after="120"/>
      <w:ind w:left="283" w:hanging="0"/>
    </w:pPr>
    <w:rPr>
      <w:rFonts w:ascii="Calibri" w:hAnsi="Calibri" w:eastAsia="Calibri"/>
      <w:lang w:val="ru-RU" w:eastAsia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Liberation Serif" w:cs="Liberation Serif"/>
      <w:color w:val="auto"/>
      <w:kern w:val="2"/>
      <w:sz w:val="24"/>
      <w:szCs w:val="24"/>
      <w:lang w:val="uk-UA" w:eastAsia="ar-SA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nsolas" w:hAnsi="Consolas" w:eastAsia="0"/>
      <w:lang w:eastAsia="ar-SA"/>
    </w:rPr>
  </w:style>
  <w:style w:type="paragraph" w:styleId="Style121">
    <w:name w:val="Style12"/>
    <w:basedOn w:val="Normal"/>
    <w:qFormat/>
    <w:pPr>
      <w:widowControl w:val="false"/>
      <w:spacing w:lineRule="exact" w:line="326"/>
      <w:ind w:firstLine="706"/>
      <w:jc w:val="both"/>
    </w:pPr>
    <w:rPr/>
  </w:style>
  <w:style w:type="paragraph" w:styleId="Caption">
    <w:name w:val="caption"/>
    <w:basedOn w:val="Normal"/>
    <w:qFormat/>
    <w:pPr>
      <w:spacing w:before="120" w:after="120"/>
    </w:pPr>
    <w:rPr>
      <w:i/>
      <w:lang w:eastAsia="ar-SA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LibreOffice/7.0.3.1$Windows_X86_64 LibreOffice_project/d7547858d014d4cf69878db179d326fc3483e082</Application>
  <Pages>1</Pages>
  <Words>163</Words>
  <Characters>1178</Characters>
  <CharactersWithSpaces>1598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uk-UA</dc:language>
  <cp:lastModifiedBy/>
  <dcterms:modified xsi:type="dcterms:W3CDTF">2024-03-29T17:47:53Z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D44554D9DFA34CB8826B17F75865BE5C_12</vt:lpwstr>
  </property>
  <property fmtid="{D5CDD505-2E9C-101B-9397-08002B2CF9AE}" pid="7" name="KSOProductBuildVer">
    <vt:lpwstr>1049-12.2.0.13416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