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DEFA" w14:textId="54A5777C" w:rsidR="004938D1" w:rsidRDefault="004938D1" w:rsidP="004938D1">
      <w:pPr>
        <w:spacing w:after="0" w:line="240" w:lineRule="auto"/>
        <w:ind w:left="5660" w:hanging="1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ЗМІН</w:t>
      </w:r>
    </w:p>
    <w:p w14:paraId="0BDBA305" w14:textId="37A8D3F3" w:rsidR="004938D1" w:rsidRPr="00FA0921" w:rsidRDefault="004938D1" w:rsidP="004938D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9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409A281" w14:textId="77777777" w:rsidR="004938D1" w:rsidRPr="00FA0921" w:rsidRDefault="004938D1" w:rsidP="004938D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9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FA0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7E9C21" w14:textId="675F776F" w:rsidR="004938D1" w:rsidRPr="008D225C" w:rsidRDefault="004938D1" w:rsidP="008D22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0800">
        <w:rPr>
          <w:rFonts w:ascii="Times New Roman" w:eastAsia="Times New Roman" w:hAnsi="Times New Roman" w:cs="Times New Roman"/>
          <w:b/>
          <w:bCs/>
        </w:rPr>
        <w:t>МЕДИКО-ТЕХНІЧНІ ВИМОГИ ДО ПРЕДМЕТА ЗАКУПІВЛІ:</w:t>
      </w: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4394"/>
        <w:gridCol w:w="992"/>
        <w:gridCol w:w="993"/>
      </w:tblGrid>
      <w:tr w:rsidR="004938D1" w:rsidRPr="00930800" w14:paraId="444C0C90" w14:textId="77777777" w:rsidTr="008D5FAD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91FC" w14:textId="77777777" w:rsidR="004938D1" w:rsidRPr="00930800" w:rsidRDefault="004938D1" w:rsidP="008D5FAD">
            <w:pPr>
              <w:spacing w:before="100" w:beforeAutospacing="1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5451005" w14:textId="77777777" w:rsidR="004938D1" w:rsidRPr="00930800" w:rsidRDefault="004938D1" w:rsidP="008D5FA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4E63" w14:textId="77777777" w:rsidR="004938D1" w:rsidRPr="00930800" w:rsidRDefault="004938D1" w:rsidP="008D5FAD">
            <w:pPr>
              <w:spacing w:before="100" w:beforeAutospacing="1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Код згідно національного класифікатора медичних виробів НК 024:2023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126" w14:textId="77777777" w:rsidR="004938D1" w:rsidRPr="00930800" w:rsidRDefault="004938D1" w:rsidP="008D5FA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8C8" w14:textId="77777777" w:rsidR="004938D1" w:rsidRPr="00930800" w:rsidRDefault="004938D1" w:rsidP="008D5FA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529D" w14:textId="77777777" w:rsidR="004938D1" w:rsidRPr="00930800" w:rsidRDefault="004938D1" w:rsidP="008D5FA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Кіль-кість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171" w14:textId="77777777" w:rsidR="004938D1" w:rsidRPr="00930800" w:rsidRDefault="004938D1" w:rsidP="008D5FAD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bCs/>
                <w:sz w:val="20"/>
                <w:szCs w:val="20"/>
              </w:rPr>
              <w:t>Од. виміру</w:t>
            </w:r>
          </w:p>
        </w:tc>
      </w:tr>
      <w:tr w:rsidR="004938D1" w:rsidRPr="00930800" w14:paraId="4C684879" w14:textId="77777777" w:rsidTr="008D5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D937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D1D8" w14:textId="77777777" w:rsidR="004938D1" w:rsidRPr="00930800" w:rsidRDefault="004938D1" w:rsidP="008D5FAD">
            <w:pPr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color w:val="000000"/>
                <w:sz w:val="20"/>
                <w:szCs w:val="20"/>
              </w:rPr>
              <w:t>35870 – Дентальна композитна смола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485" w14:textId="77777777" w:rsidR="004938D1" w:rsidRPr="00930800" w:rsidRDefault="004938D1" w:rsidP="008D5FAD">
            <w:pPr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Матеріал стоматологічний реставраційний композитний ДІАФІЛ, стартовий набір А (А1, А2, А3, А3.5, В2)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9F1E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Універсальний композитний матеріал, який використовується для реставрацій порожнин І, ІІ, V класів на жувальних зубах,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lll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lV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>, V класів на фронтальних зубах, а також клиновидних дефектів.</w:t>
            </w:r>
          </w:p>
          <w:p w14:paraId="11A222B5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Переваги:</w:t>
            </w:r>
          </w:p>
          <w:p w14:paraId="141A474F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Невелика полімеризації усадка (2,92%), що зменшує ризик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постпломбувальних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болів.</w:t>
            </w:r>
          </w:p>
          <w:p w14:paraId="4F2E5519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Стійкість до утворення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тріщин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, висока міцність на розтягування і стиснення, що забезпечує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довготривалість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реставрації</w:t>
            </w:r>
          </w:p>
          <w:p w14:paraId="3F839126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Консистенція матеріалу дозволяє легко моделювати реставрації</w:t>
            </w:r>
          </w:p>
          <w:p w14:paraId="35643C51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Стійкість кольору і висока якість естетики</w:t>
            </w:r>
          </w:p>
          <w:p w14:paraId="616ABD46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висока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рентгеноконтрастність</w:t>
            </w:r>
            <w:proofErr w:type="spellEnd"/>
          </w:p>
          <w:p w14:paraId="56EC1C11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Добре полірується і утримує блиск</w:t>
            </w:r>
          </w:p>
          <w:p w14:paraId="3AFD98C2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Склад:</w:t>
            </w:r>
          </w:p>
          <w:p w14:paraId="2DDA297D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-Алюмосилікат барію (середній розмір часток &lt;1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мкм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76602D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Пірогенний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кремній (Розмір частинок 0,04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мкм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5467ED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Бісфенол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диметакрилат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BisGMA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23D72C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триетиленгліколя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диметакрилат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(TEGDMA)</w:t>
            </w:r>
          </w:p>
          <w:p w14:paraId="68029849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фотоініціатор</w:t>
            </w:r>
            <w:proofErr w:type="spellEnd"/>
          </w:p>
          <w:p w14:paraId="4699188A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- Барвник</w:t>
            </w:r>
          </w:p>
          <w:p w14:paraId="7A4F2ECF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-Відсоток неорганічного наповнювача по масі становить 80%</w:t>
            </w:r>
          </w:p>
          <w:p w14:paraId="4AC3C2BF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Стартовий набір А</w:t>
            </w:r>
          </w:p>
          <w:p w14:paraId="5312E37D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5 шприців по 4 г, всього 20 г (А1 - 1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; А2 – 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; А3 – 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; А3,5 – 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; В2 – 1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>;)</w:t>
            </w:r>
          </w:p>
          <w:p w14:paraId="16AE24E7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Адгезив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(5мл) - 1 флакон</w:t>
            </w:r>
          </w:p>
          <w:p w14:paraId="31CA7A60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00">
              <w:rPr>
                <w:rFonts w:ascii="Times New Roman" w:hAnsi="Times New Roman"/>
                <w:sz w:val="20"/>
                <w:szCs w:val="20"/>
              </w:rPr>
              <w:t>Протравлюючий</w:t>
            </w:r>
            <w:proofErr w:type="spellEnd"/>
            <w:r w:rsidRPr="00930800">
              <w:rPr>
                <w:rFonts w:ascii="Times New Roman" w:hAnsi="Times New Roman"/>
                <w:sz w:val="20"/>
                <w:szCs w:val="20"/>
              </w:rPr>
              <w:t xml:space="preserve"> гель (3 мл) -1 шприц</w:t>
            </w:r>
          </w:p>
          <w:p w14:paraId="3FC58127" w14:textId="77777777" w:rsidR="004938D1" w:rsidRPr="00930800" w:rsidRDefault="004938D1" w:rsidP="008D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 xml:space="preserve"> Аксесуари: 50 насадок-пензликів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B90" w14:textId="77777777" w:rsidR="004938D1" w:rsidRPr="00930800" w:rsidRDefault="004938D1" w:rsidP="008D5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D759" w14:textId="77777777" w:rsidR="004938D1" w:rsidRPr="00930800" w:rsidRDefault="004938D1" w:rsidP="008D5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00">
              <w:rPr>
                <w:rFonts w:ascii="Times New Roman" w:hAnsi="Times New Roman"/>
                <w:sz w:val="20"/>
                <w:szCs w:val="20"/>
              </w:rPr>
              <w:t>набір</w:t>
            </w:r>
          </w:p>
        </w:tc>
      </w:tr>
    </w:tbl>
    <w:p w14:paraId="4769BD02" w14:textId="77777777" w:rsidR="0037200A" w:rsidRDefault="0037200A" w:rsidP="0037200A">
      <w:pPr>
        <w:pStyle w:val="a4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2D6F2A72" w14:textId="18A685DA" w:rsidR="008D225C" w:rsidRPr="008D225C" w:rsidRDefault="008D225C" w:rsidP="008D225C">
      <w:pPr>
        <w:pStyle w:val="a4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D225C">
        <w:rPr>
          <w:rFonts w:ascii="Times New Roman" w:hAnsi="Times New Roman" w:cs="Times New Roman"/>
          <w:sz w:val="20"/>
          <w:szCs w:val="20"/>
        </w:rPr>
        <w:t>У разі, якщо учасник пропонує еквівалент товару (аналог) – він повинен надати належним чином засвідченні копії документів, видані уповноваженими на це органами, які підтверджують еквівалентність запропонованого товару, зазначеному у цій документації, а також копію з оригіналу, затверджену належним чином, інструкції з використання  з обов’язковим виділенням відповідності характеристик вироб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D225C">
        <w:rPr>
          <w:rFonts w:ascii="Times New Roman" w:hAnsi="Times New Roman" w:cs="Times New Roman"/>
          <w:sz w:val="20"/>
          <w:szCs w:val="20"/>
        </w:rPr>
        <w:t xml:space="preserve"> іншим кольором.</w:t>
      </w:r>
    </w:p>
    <w:p w14:paraId="7B3E9655" w14:textId="4678CB9B" w:rsidR="008D225C" w:rsidRPr="008D225C" w:rsidRDefault="008D225C" w:rsidP="008D225C">
      <w:pPr>
        <w:pStyle w:val="a4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D225C">
        <w:rPr>
          <w:rFonts w:ascii="Times New Roman" w:hAnsi="Times New Roman" w:cs="Times New Roman"/>
          <w:sz w:val="20"/>
          <w:szCs w:val="20"/>
        </w:rPr>
        <w:t>З  метою запобігання закупівлі фальсифікатів та дотримання гарантій на своєчасне постачання товару у кількості, якості та зі строками придатності, учасник  повинен надати  у складі тендерної пропозиції гарантійний лист виробника (представництва, філії виробника – якщо їх відповідні повноваження поширюються на територію України), або представника/дилера/дистриб'ютора/офіційно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якості, строком придатності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закупівлі.</w:t>
      </w:r>
    </w:p>
    <w:p w14:paraId="3C3144CE" w14:textId="7B43B9B1" w:rsidR="005E2ECE" w:rsidRPr="008D225C" w:rsidRDefault="008D225C" w:rsidP="008D225C">
      <w:pPr>
        <w:pStyle w:val="a4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D225C">
        <w:rPr>
          <w:rFonts w:ascii="Times New Roman" w:hAnsi="Times New Roman" w:cs="Times New Roman"/>
          <w:sz w:val="20"/>
          <w:szCs w:val="20"/>
        </w:rPr>
        <w:t>Медичні матеріали, запропоновані учасником, повинні бути зареєстрованим в Україні у встановленому законодавством порядку (на підтвердження, в складі пропозиції, надати копії декларації або копії документів, що підтверджують можливість застосування медичних матеріалів за результатами проходження процедури оцінки відповідності згідно вимог Технічного регламенту).</w:t>
      </w:r>
    </w:p>
    <w:sectPr w:rsidR="005E2ECE" w:rsidRPr="008D225C" w:rsidSect="008D22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21EC"/>
    <w:multiLevelType w:val="hybridMultilevel"/>
    <w:tmpl w:val="D0C473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CD"/>
    <w:rsid w:val="002852CD"/>
    <w:rsid w:val="0037200A"/>
    <w:rsid w:val="004938D1"/>
    <w:rsid w:val="005E2ECE"/>
    <w:rsid w:val="008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B8BB"/>
  <w15:chartTrackingRefBased/>
  <w15:docId w15:val="{CC023B61-7EFC-475C-8E08-2D7D5D3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D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8D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5</cp:revision>
  <dcterms:created xsi:type="dcterms:W3CDTF">2024-01-18T16:23:00Z</dcterms:created>
  <dcterms:modified xsi:type="dcterms:W3CDTF">2024-01-18T16:29:00Z</dcterms:modified>
</cp:coreProperties>
</file>