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FD" w:rsidRPr="006F0B6D" w:rsidRDefault="009638FD" w:rsidP="009638FD">
      <w:pPr>
        <w:jc w:val="right"/>
        <w:rPr>
          <w:rFonts w:ascii="Times New Roman" w:hAnsi="Times New Roman" w:cs="Times New Roman"/>
          <w:b/>
          <w:sz w:val="24"/>
          <w:szCs w:val="24"/>
          <w:lang w:val="uk-UA"/>
        </w:rPr>
      </w:pPr>
      <w:bookmarkStart w:id="0" w:name="_Hlk92887791"/>
      <w:r w:rsidRPr="006F0B6D">
        <w:rPr>
          <w:rFonts w:ascii="Times New Roman" w:hAnsi="Times New Roman" w:cs="Times New Roman"/>
          <w:b/>
          <w:sz w:val="24"/>
          <w:szCs w:val="24"/>
          <w:lang w:val="uk-UA"/>
        </w:rPr>
        <w:t>ДОДАТОК 2</w:t>
      </w:r>
    </w:p>
    <w:p w:rsidR="009638FD" w:rsidRPr="006F0B6D" w:rsidRDefault="009638FD" w:rsidP="009638FD">
      <w:pPr>
        <w:keepNext/>
        <w:spacing w:before="60" w:after="60"/>
        <w:jc w:val="center"/>
        <w:outlineLvl w:val="0"/>
        <w:rPr>
          <w:rFonts w:ascii="Times New Roman" w:hAnsi="Times New Roman" w:cs="Times New Roman"/>
          <w:b/>
          <w:bCs/>
          <w:sz w:val="24"/>
          <w:szCs w:val="24"/>
          <w:lang w:val="uk-UA"/>
        </w:rPr>
      </w:pPr>
    </w:p>
    <w:p w:rsidR="009638FD" w:rsidRPr="009638FD" w:rsidRDefault="009638FD" w:rsidP="009638FD">
      <w:pPr>
        <w:pStyle w:val="a4"/>
        <w:spacing w:before="60" w:after="60"/>
        <w:ind w:firstLine="567"/>
        <w:jc w:val="center"/>
        <w:rPr>
          <w:rFonts w:ascii="Times New Roman" w:hAnsi="Times New Roman" w:cs="Times New Roman"/>
          <w:b/>
          <w:bCs/>
          <w:lang w:eastAsia="uk-UA"/>
        </w:rPr>
      </w:pPr>
      <w:r w:rsidRPr="009638FD">
        <w:rPr>
          <w:rFonts w:ascii="Times New Roman" w:hAnsi="Times New Roman" w:cs="Times New Roman"/>
          <w:b/>
          <w:bCs/>
          <w:lang w:eastAsia="uk-UA"/>
        </w:rPr>
        <w:t>Інформація про технічні, якісні та кількісні характеристики предмета закупівлі:</w:t>
      </w:r>
    </w:p>
    <w:p w:rsidR="009638FD" w:rsidRPr="009638FD" w:rsidRDefault="009638FD" w:rsidP="009638FD">
      <w:pPr>
        <w:pStyle w:val="a4"/>
        <w:spacing w:before="0" w:after="0"/>
        <w:jc w:val="center"/>
        <w:rPr>
          <w:rFonts w:ascii="Times New Roman" w:hAnsi="Times New Roman" w:cs="Times New Roman"/>
          <w:b/>
        </w:rPr>
      </w:pPr>
      <w:r w:rsidRPr="009638FD">
        <w:rPr>
          <w:rFonts w:ascii="Times New Roman" w:hAnsi="Times New Roman" w:cs="Times New Roman"/>
          <w:b/>
        </w:rPr>
        <w:t>Транспортні послуги - ДК 021:2015 - 60140000-1 - нерегулярні пасажирські перевезення</w:t>
      </w:r>
    </w:p>
    <w:p w:rsidR="009638FD" w:rsidRPr="009638FD" w:rsidRDefault="009638FD" w:rsidP="009638FD">
      <w:pPr>
        <w:pStyle w:val="a4"/>
        <w:spacing w:before="60" w:after="60"/>
        <w:ind w:firstLine="567"/>
        <w:jc w:val="center"/>
        <w:rPr>
          <w:rFonts w:ascii="Times New Roman" w:hAnsi="Times New Roman" w:cs="Times New Roman"/>
          <w:b/>
          <w:bCs/>
          <w:lang w:eastAsia="uk-UA"/>
        </w:rPr>
      </w:pPr>
      <w:r w:rsidRPr="009638FD">
        <w:rPr>
          <w:rFonts w:ascii="Times New Roman" w:hAnsi="Times New Roman" w:cs="Times New Roman"/>
          <w:b/>
        </w:rPr>
        <w:t>(Транспортні послуги - ДК 021:2015 - 60140000-1 - нерегулярні пасажирські перевезення)</w:t>
      </w:r>
    </w:p>
    <w:p w:rsidR="009638FD" w:rsidRPr="006F0B6D" w:rsidRDefault="009638FD" w:rsidP="009638FD">
      <w:pPr>
        <w:pStyle w:val="1"/>
        <w:ind w:left="0" w:firstLine="284"/>
        <w:jc w:val="both"/>
        <w:rPr>
          <w:rFonts w:ascii="Times New Roman" w:hAnsi="Times New Roman"/>
          <w:sz w:val="24"/>
          <w:szCs w:val="24"/>
          <w:lang w:val="uk-UA"/>
        </w:rPr>
      </w:pPr>
    </w:p>
    <w:p w:rsidR="009638FD" w:rsidRPr="006F0B6D" w:rsidRDefault="009638FD" w:rsidP="009638FD">
      <w:pPr>
        <w:pStyle w:val="1"/>
        <w:ind w:left="0" w:firstLine="284"/>
        <w:jc w:val="both"/>
        <w:rPr>
          <w:rFonts w:ascii="Times New Roman" w:hAnsi="Times New Roman"/>
          <w:sz w:val="24"/>
          <w:szCs w:val="24"/>
          <w:lang w:val="uk-UA"/>
        </w:rPr>
      </w:pPr>
      <w:r w:rsidRPr="006F0B6D">
        <w:rPr>
          <w:rFonts w:ascii="Times New Roman" w:hAnsi="Times New Roman"/>
          <w:sz w:val="24"/>
          <w:szCs w:val="24"/>
          <w:lang w:val="uk-UA"/>
        </w:rPr>
        <w:t xml:space="preserve">1. З метою якісного надання послуг замовнику Учасник надає відповідно до вимог наказу Міністерства транспорту та зв’язку України від 12.04.2007 № 285 категорії М2, М3 клас В, клас </w:t>
      </w:r>
      <w:proofErr w:type="spellStart"/>
      <w:r w:rsidRPr="006F0B6D">
        <w:rPr>
          <w:rFonts w:ascii="Times New Roman" w:hAnsi="Times New Roman"/>
          <w:sz w:val="24"/>
          <w:szCs w:val="24"/>
          <w:lang w:val="uk-UA"/>
        </w:rPr>
        <w:t>ІІІ</w:t>
      </w:r>
      <w:proofErr w:type="spellEnd"/>
      <w:r w:rsidRPr="006F0B6D">
        <w:rPr>
          <w:rFonts w:ascii="Times New Roman" w:hAnsi="Times New Roman"/>
          <w:sz w:val="24"/>
          <w:szCs w:val="24"/>
          <w:lang w:val="uk-UA"/>
        </w:rPr>
        <w:t xml:space="preserve"> автобуси пасажирські від 20 до 55 місць для сидіння та:</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забезпечує щоденний перед рейсовий та після рейсовий технічний огляд транспортних засобів;</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забезпечує щоденний перед рейсовий та після рейсовий медичний огляд водіїв;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забезпечує </w:t>
      </w:r>
      <w:proofErr w:type="spellStart"/>
      <w:r w:rsidRPr="006F0B6D">
        <w:rPr>
          <w:rFonts w:ascii="Times New Roman" w:hAnsi="Times New Roman" w:cs="Times New Roman"/>
          <w:color w:val="auto"/>
          <w:sz w:val="24"/>
          <w:szCs w:val="24"/>
          <w:lang w:val="uk-UA"/>
        </w:rPr>
        <w:t>шиномонтаж</w:t>
      </w:r>
      <w:proofErr w:type="spellEnd"/>
      <w:r w:rsidRPr="006F0B6D">
        <w:rPr>
          <w:rFonts w:ascii="Times New Roman" w:hAnsi="Times New Roman" w:cs="Times New Roman"/>
          <w:color w:val="auto"/>
          <w:sz w:val="24"/>
          <w:szCs w:val="24"/>
          <w:lang w:val="uk-UA"/>
        </w:rPr>
        <w:t xml:space="preserve"> транспортних засобів;</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забезпечує технічне обслуговування та поточний ремонт транспортних засобів, згідно з встановленим лімітом пробігу;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забезпечує паливно-мастильними матеріалами транспортні засоби, згідно з встановленим лімітом пробігу;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оплата за надані послуги проводиться протягом 5-ти </w:t>
      </w:r>
      <w:r w:rsidRPr="006F0B6D">
        <w:rPr>
          <w:rStyle w:val="24"/>
          <w:rFonts w:ascii="Times New Roman" w:hAnsi="Times New Roman" w:cs="Times New Roman"/>
          <w:color w:val="auto"/>
          <w:sz w:val="24"/>
          <w:szCs w:val="24"/>
        </w:rPr>
        <w:t>робочих</w:t>
      </w:r>
      <w:r w:rsidRPr="006F0B6D">
        <w:rPr>
          <w:rFonts w:ascii="Times New Roman" w:hAnsi="Times New Roman" w:cs="Times New Roman"/>
          <w:color w:val="auto"/>
          <w:sz w:val="24"/>
          <w:szCs w:val="24"/>
          <w:lang w:val="uk-UA"/>
        </w:rPr>
        <w:t xml:space="preserve"> днів з моменту надання послуг, що підтверджується Актом про надання послуг;</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забезпечує обов’язкову наявність комплектації транспортного засобу згідно з правилами дорожнього руху та охорони навколишнього середовища;</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забезпечує транспортний засіб технічними рідинами в залежності від умов експлуатації;</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 забезпечує наявність вогнегасників в салоні транспортних засобів;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допускає до перевезень водіїв, на яких оформлені наступні документи та має подати їх в складі тендерної пропозиції:</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а) посвідчення на право керування автомобільними транспортними засобами відповідної категорії національного або міжнародного зразку;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б) діюча довідка про проходження обов’язкового медичного огляду;</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в) посвідчення про підготовку з надання першої </w:t>
      </w:r>
      <w:proofErr w:type="spellStart"/>
      <w:r w:rsidRPr="006F0B6D">
        <w:rPr>
          <w:rFonts w:ascii="Times New Roman" w:hAnsi="Times New Roman" w:cs="Times New Roman"/>
          <w:color w:val="auto"/>
          <w:sz w:val="24"/>
          <w:szCs w:val="24"/>
          <w:lang w:val="uk-UA"/>
        </w:rPr>
        <w:t>домедичної</w:t>
      </w:r>
      <w:proofErr w:type="spellEnd"/>
      <w:r w:rsidRPr="006F0B6D">
        <w:rPr>
          <w:rFonts w:ascii="Times New Roman" w:hAnsi="Times New Roman" w:cs="Times New Roman"/>
          <w:color w:val="auto"/>
          <w:sz w:val="24"/>
          <w:szCs w:val="24"/>
          <w:lang w:val="uk-UA"/>
        </w:rPr>
        <w:t xml:space="preserve"> допомоги потерпілим від дорожньо-транспортних пригод;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г) договір обов’язкового особистого страхування від нещасних випадків на транспорті.  </w:t>
      </w:r>
    </w:p>
    <w:p w:rsidR="009638FD" w:rsidRPr="006F0B6D" w:rsidRDefault="009638FD" w:rsidP="009638FD">
      <w:pPr>
        <w:tabs>
          <w:tab w:val="left" w:pos="1080"/>
        </w:tabs>
        <w:spacing w:line="240" w:lineRule="auto"/>
        <w:ind w:right="22" w:firstLine="540"/>
        <w:jc w:val="both"/>
        <w:rPr>
          <w:rFonts w:ascii="Times New Roman" w:hAnsi="Times New Roman" w:cs="Times New Roman"/>
          <w:color w:val="auto"/>
          <w:sz w:val="24"/>
          <w:szCs w:val="24"/>
          <w:lang w:val="uk-UA" w:eastAsia="uk-UA"/>
        </w:rPr>
      </w:pPr>
      <w:r w:rsidRPr="006F0B6D">
        <w:rPr>
          <w:rFonts w:ascii="Times New Roman" w:hAnsi="Times New Roman" w:cs="Times New Roman"/>
          <w:color w:val="auto"/>
          <w:sz w:val="24"/>
          <w:szCs w:val="24"/>
          <w:lang w:val="uk-UA"/>
        </w:rPr>
        <w:t xml:space="preserve">2. Учасник надає у складі тендерної пропозиції інформацію </w:t>
      </w:r>
      <w:r w:rsidRPr="006F0B6D">
        <w:rPr>
          <w:rFonts w:ascii="Times New Roman" w:hAnsi="Times New Roman" w:cs="Times New Roman"/>
          <w:color w:val="auto"/>
          <w:sz w:val="24"/>
          <w:szCs w:val="24"/>
          <w:lang w:val="uk-UA" w:eastAsia="uk-UA"/>
        </w:rPr>
        <w:t>та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завірену копію ліцензії на здійснення господарської діяльності з надання послуг автоперевезення;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завірену копію національного посвідчення водіїв на право керування автомобільними транспортними засобами категорії «Д»;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завірену копію реєстраційних документів на транспортний засіб;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на орендований транспортний засіб: договір оренди (найму) транспортного засобу;</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завірену копію договору обов’язкового особистого страхування від нещасних випадків на транспорті;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завірену копію договору (поліс, сертифікат) обов’язкового страхування цивільно-правової відповідальності власників наземних транспортних засобів;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завірені копії трудових книжок водіїв, які будуть здійснювати перевезення або копії трудових контрактів;</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копії договорів з медичною установою або іншою установою, яка має медичного працівника, щодо проведення </w:t>
      </w:r>
      <w:proofErr w:type="spellStart"/>
      <w:r w:rsidRPr="006F0B6D">
        <w:rPr>
          <w:rFonts w:ascii="Times New Roman" w:hAnsi="Times New Roman" w:cs="Times New Roman"/>
          <w:color w:val="auto"/>
          <w:sz w:val="24"/>
          <w:szCs w:val="24"/>
          <w:lang w:val="uk-UA"/>
        </w:rPr>
        <w:t>передрейсового</w:t>
      </w:r>
      <w:proofErr w:type="spellEnd"/>
      <w:r w:rsidRPr="006F0B6D">
        <w:rPr>
          <w:rFonts w:ascii="Times New Roman" w:hAnsi="Times New Roman" w:cs="Times New Roman"/>
          <w:color w:val="auto"/>
          <w:sz w:val="24"/>
          <w:szCs w:val="24"/>
          <w:lang w:val="uk-UA"/>
        </w:rPr>
        <w:t xml:space="preserve"> медичного огляду водіїв (якщо ж в Учасника </w:t>
      </w:r>
      <w:r w:rsidRPr="006F0B6D">
        <w:rPr>
          <w:rFonts w:ascii="Times New Roman" w:hAnsi="Times New Roman" w:cs="Times New Roman"/>
          <w:color w:val="auto"/>
          <w:sz w:val="24"/>
          <w:szCs w:val="24"/>
          <w:lang w:val="uk-UA"/>
        </w:rPr>
        <w:lastRenderedPageBreak/>
        <w:t>в штаті є такий медичний працівник, необхідна копія наказу на призначення та/або копія трудової книжки/трудового договору);</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копії відповідного дозвільного документу медичного працівника на право проведення </w:t>
      </w:r>
      <w:proofErr w:type="spellStart"/>
      <w:r w:rsidRPr="006F0B6D">
        <w:rPr>
          <w:rFonts w:ascii="Times New Roman" w:hAnsi="Times New Roman" w:cs="Times New Roman"/>
          <w:color w:val="auto"/>
          <w:sz w:val="24"/>
          <w:szCs w:val="24"/>
          <w:lang w:val="uk-UA"/>
        </w:rPr>
        <w:t>передрейсового</w:t>
      </w:r>
      <w:proofErr w:type="spellEnd"/>
      <w:r w:rsidRPr="006F0B6D">
        <w:rPr>
          <w:rFonts w:ascii="Times New Roman" w:hAnsi="Times New Roman" w:cs="Times New Roman"/>
          <w:color w:val="auto"/>
          <w:sz w:val="24"/>
          <w:szCs w:val="24"/>
          <w:lang w:val="uk-UA"/>
        </w:rPr>
        <w:t xml:space="preserve"> медичного огляду водіїв;</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копії медичних довідок/книжок встановленого зразка;</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sz w:val="24"/>
          <w:szCs w:val="24"/>
          <w:lang w:val="uk-UA"/>
        </w:rPr>
        <w:t xml:space="preserve">- сертифікат відповідності надання послуг з перевезення пасажирів автомобільним транспортом (автобусами) за кодом продукції 49.31.21,49.39.11 виданого компетентним органом з сертифікації дорожніх транспортних засобів та систем управління якістю чинного на момент проведення процедури закупівлі.   </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копії підтверджуючих документів про проходження керівником Учасника та спеціалістами навчання за напрямом «Внутрішні перевезення пасажирів, питання безпеки перевезень, охорони праці та пожежної безпеки», а також підтверджуючий документ про визначення навчального центру підвищення кваліфікації у відповідності з вимогами чинного законодавства;</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r w:rsidRPr="006F0B6D">
        <w:rPr>
          <w:rFonts w:ascii="Times New Roman" w:hAnsi="Times New Roman" w:cs="Times New Roman"/>
          <w:color w:val="auto"/>
          <w:sz w:val="24"/>
          <w:szCs w:val="24"/>
          <w:lang w:val="uk-UA"/>
        </w:rPr>
        <w:t xml:space="preserve">- довідку про наявність транспортних засобів в Ліцензійному реєстрі </w:t>
      </w:r>
      <w:proofErr w:type="spellStart"/>
      <w:r w:rsidRPr="006F0B6D">
        <w:rPr>
          <w:rFonts w:ascii="Times New Roman" w:hAnsi="Times New Roman" w:cs="Times New Roman"/>
          <w:color w:val="auto"/>
          <w:sz w:val="24"/>
          <w:szCs w:val="24"/>
          <w:lang w:val="uk-UA"/>
        </w:rPr>
        <w:t>Укртрансбезпеки</w:t>
      </w:r>
      <w:proofErr w:type="spellEnd"/>
      <w:r w:rsidRPr="006F0B6D">
        <w:rPr>
          <w:rFonts w:ascii="Times New Roman" w:hAnsi="Times New Roman" w:cs="Times New Roman"/>
          <w:color w:val="auto"/>
          <w:sz w:val="24"/>
          <w:szCs w:val="24"/>
          <w:lang w:val="uk-UA"/>
        </w:rPr>
        <w:t>.</w:t>
      </w:r>
    </w:p>
    <w:p w:rsidR="009638FD" w:rsidRPr="006F0B6D" w:rsidRDefault="009638FD" w:rsidP="009638FD">
      <w:pPr>
        <w:tabs>
          <w:tab w:val="left" w:pos="1080"/>
        </w:tabs>
        <w:spacing w:line="240" w:lineRule="auto"/>
        <w:ind w:right="22"/>
        <w:jc w:val="both"/>
        <w:rPr>
          <w:rFonts w:ascii="Times New Roman" w:hAnsi="Times New Roman" w:cs="Times New Roman"/>
          <w:color w:val="auto"/>
          <w:sz w:val="24"/>
          <w:szCs w:val="24"/>
          <w:lang w:val="uk-UA"/>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8260"/>
      </w:tblGrid>
      <w:tr w:rsidR="00F85378" w:rsidRPr="006F0B6D" w:rsidTr="0020104B">
        <w:trPr>
          <w:trHeight w:val="416"/>
          <w:jc w:val="center"/>
        </w:trPr>
        <w:tc>
          <w:tcPr>
            <w:tcW w:w="675" w:type="dxa"/>
            <w:shd w:val="clear" w:color="auto" w:fill="auto"/>
          </w:tcPr>
          <w:p w:rsidR="00F85378" w:rsidRPr="006F0B6D" w:rsidRDefault="00F85378" w:rsidP="0020104B">
            <w:pPr>
              <w:spacing w:before="60" w:after="60" w:line="240" w:lineRule="auto"/>
              <w:ind w:left="-142" w:right="-106"/>
              <w:jc w:val="center"/>
              <w:rPr>
                <w:rFonts w:ascii="Times New Roman" w:eastAsia="Calibri" w:hAnsi="Times New Roman" w:cs="Times New Roman"/>
                <w:b/>
                <w:bCs/>
                <w:shd w:val="clear" w:color="auto" w:fill="FFFFFF"/>
                <w:lang w:val="uk-UA" w:eastAsia="uk-UA"/>
              </w:rPr>
            </w:pPr>
            <w:r w:rsidRPr="006F0B6D">
              <w:rPr>
                <w:rFonts w:ascii="Times New Roman" w:eastAsia="Calibri" w:hAnsi="Times New Roman" w:cs="Times New Roman"/>
                <w:b/>
                <w:bCs/>
                <w:shd w:val="clear" w:color="auto" w:fill="FFFFFF"/>
                <w:lang w:val="uk-UA" w:eastAsia="uk-UA"/>
              </w:rPr>
              <w:t>№ етапу</w:t>
            </w:r>
          </w:p>
          <w:p w:rsidR="00F85378" w:rsidRPr="006F0B6D" w:rsidRDefault="00F85378" w:rsidP="0020104B">
            <w:pPr>
              <w:spacing w:before="60" w:after="60" w:line="240" w:lineRule="auto"/>
              <w:jc w:val="center"/>
              <w:rPr>
                <w:rFonts w:ascii="Times New Roman" w:eastAsia="Calibri" w:hAnsi="Times New Roman" w:cs="SimSun"/>
                <w:b/>
                <w:bCs/>
                <w:color w:val="auto"/>
                <w:lang w:val="uk-UA" w:eastAsia="uk-UA"/>
              </w:rPr>
            </w:pPr>
          </w:p>
        </w:tc>
        <w:tc>
          <w:tcPr>
            <w:tcW w:w="3889" w:type="dxa"/>
            <w:shd w:val="clear" w:color="auto" w:fill="auto"/>
          </w:tcPr>
          <w:p w:rsidR="00F85378" w:rsidRPr="006F0B6D" w:rsidRDefault="00F85378" w:rsidP="0020104B">
            <w:pPr>
              <w:spacing w:before="60" w:after="60" w:line="240" w:lineRule="auto"/>
              <w:jc w:val="center"/>
              <w:rPr>
                <w:rFonts w:ascii="Times New Roman" w:eastAsia="Calibri" w:hAnsi="Times New Roman" w:cs="SimSun"/>
                <w:b/>
                <w:bCs/>
                <w:color w:val="auto"/>
                <w:lang w:val="uk-UA" w:eastAsia="uk-UA"/>
              </w:rPr>
            </w:pPr>
            <w:r w:rsidRPr="006F0B6D">
              <w:rPr>
                <w:rFonts w:ascii="Times New Roman" w:eastAsia="Calibri" w:hAnsi="Times New Roman" w:cs="SimSun"/>
                <w:b/>
                <w:bCs/>
                <w:color w:val="auto"/>
                <w:lang w:val="uk-UA" w:eastAsia="uk-UA"/>
              </w:rPr>
              <w:t xml:space="preserve">період надання транспортних послуг з датами, </w:t>
            </w:r>
            <w:proofErr w:type="spellStart"/>
            <w:r w:rsidRPr="006F0B6D">
              <w:rPr>
                <w:rFonts w:ascii="Times New Roman" w:eastAsia="Calibri" w:hAnsi="Times New Roman" w:cs="SimSun"/>
                <w:b/>
                <w:bCs/>
                <w:color w:val="auto"/>
                <w:lang w:val="uk-UA" w:eastAsia="uk-UA"/>
              </w:rPr>
              <w:t>пасажиромісткістю</w:t>
            </w:r>
            <w:proofErr w:type="spellEnd"/>
            <w:r w:rsidRPr="006F0B6D">
              <w:rPr>
                <w:rFonts w:ascii="Times New Roman" w:eastAsia="Calibri" w:hAnsi="Times New Roman" w:cs="SimSun"/>
                <w:b/>
                <w:bCs/>
                <w:color w:val="auto"/>
                <w:lang w:val="uk-UA" w:eastAsia="uk-UA"/>
              </w:rPr>
              <w:t xml:space="preserve">, </w:t>
            </w:r>
          </w:p>
          <w:p w:rsidR="00F85378" w:rsidRPr="006F0B6D" w:rsidRDefault="00F85378" w:rsidP="0020104B">
            <w:pPr>
              <w:spacing w:before="60" w:after="60" w:line="240" w:lineRule="auto"/>
              <w:jc w:val="center"/>
              <w:rPr>
                <w:rFonts w:ascii="Times New Roman" w:eastAsia="Calibri" w:hAnsi="Times New Roman" w:cs="SimSun"/>
                <w:b/>
                <w:bCs/>
                <w:color w:val="auto"/>
                <w:lang w:val="uk-UA" w:eastAsia="uk-UA"/>
              </w:rPr>
            </w:pPr>
            <w:r w:rsidRPr="006F0B6D">
              <w:rPr>
                <w:rFonts w:ascii="Times New Roman" w:eastAsia="Calibri" w:hAnsi="Times New Roman" w:cs="SimSun"/>
                <w:b/>
                <w:bCs/>
                <w:color w:val="auto"/>
                <w:lang w:val="uk-UA" w:eastAsia="uk-UA"/>
              </w:rPr>
              <w:t>кількістю та маршрутами поїздок</w:t>
            </w:r>
          </w:p>
        </w:tc>
      </w:tr>
      <w:tr w:rsidR="00F85378" w:rsidRPr="006F0B6D" w:rsidTr="0020104B">
        <w:trPr>
          <w:trHeight w:val="416"/>
          <w:jc w:val="center"/>
        </w:trPr>
        <w:tc>
          <w:tcPr>
            <w:tcW w:w="675" w:type="dxa"/>
            <w:shd w:val="clear" w:color="auto" w:fill="auto"/>
          </w:tcPr>
          <w:p w:rsidR="00F85378" w:rsidRPr="006F0B6D" w:rsidRDefault="00F85378" w:rsidP="0020104B">
            <w:pPr>
              <w:spacing w:before="60" w:after="60" w:line="240" w:lineRule="auto"/>
              <w:ind w:left="-142" w:right="-106"/>
              <w:jc w:val="center"/>
              <w:rPr>
                <w:rFonts w:ascii="Times New Roman" w:eastAsia="Calibri" w:hAnsi="Times New Roman" w:cs="Times New Roman"/>
                <w:b/>
                <w:bCs/>
                <w:shd w:val="clear" w:color="auto" w:fill="FFFFFF"/>
                <w:lang w:val="uk-UA" w:eastAsia="uk-UA"/>
              </w:rPr>
            </w:pPr>
            <w:r w:rsidRPr="006F0B6D">
              <w:rPr>
                <w:rFonts w:ascii="Times New Roman" w:eastAsia="Calibri" w:hAnsi="Times New Roman" w:cs="Times New Roman"/>
                <w:b/>
                <w:bCs/>
                <w:shd w:val="clear" w:color="auto" w:fill="FFFFFF"/>
                <w:lang w:val="uk-UA" w:eastAsia="uk-UA"/>
              </w:rPr>
              <w:t>1</w:t>
            </w:r>
          </w:p>
        </w:tc>
        <w:tc>
          <w:tcPr>
            <w:tcW w:w="3889" w:type="dxa"/>
            <w:shd w:val="clear" w:color="auto" w:fill="auto"/>
          </w:tcPr>
          <w:p w:rsidR="00F85378" w:rsidRPr="006F0B6D" w:rsidRDefault="00F85378" w:rsidP="0020104B">
            <w:pPr>
              <w:spacing w:before="60" w:after="60" w:line="240" w:lineRule="auto"/>
              <w:jc w:val="center"/>
              <w:rPr>
                <w:rFonts w:ascii="Times New Roman" w:eastAsia="Calibri" w:hAnsi="Times New Roman" w:cs="SimSun"/>
                <w:b/>
                <w:bCs/>
                <w:color w:val="auto"/>
                <w:lang w:val="uk-UA" w:eastAsia="uk-UA"/>
              </w:rPr>
            </w:pPr>
            <w:r w:rsidRPr="006F0B6D">
              <w:rPr>
                <w:rFonts w:ascii="Times New Roman" w:eastAsia="Calibri" w:hAnsi="Times New Roman" w:cs="SimSun"/>
                <w:b/>
                <w:bCs/>
                <w:color w:val="auto"/>
                <w:lang w:val="uk-UA" w:eastAsia="uk-UA"/>
              </w:rPr>
              <w:t>2</w:t>
            </w:r>
          </w:p>
        </w:tc>
      </w:tr>
      <w:tr w:rsidR="00F85378" w:rsidRPr="006F0B6D" w:rsidTr="0020104B">
        <w:trPr>
          <w:trHeight w:val="522"/>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1</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06.02 -10.02.2023 р. – 20 осіб, 5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F85378">
            <w:pPr>
              <w:widowControl w:val="0"/>
              <w:tabs>
                <w:tab w:val="left" w:pos="2715"/>
              </w:tabs>
              <w:autoSpaceDE w:val="0"/>
              <w:autoSpaceDN w:val="0"/>
              <w:adjustRightInd w:val="0"/>
              <w:spacing w:line="240" w:lineRule="auto"/>
              <w:jc w:val="both"/>
              <w:rPr>
                <w:rFonts w:ascii="Times New Roman" w:hAnsi="Times New Roman" w:cs="Times New Roman"/>
                <w:color w:val="FF0000"/>
                <w:sz w:val="24"/>
                <w:szCs w:val="24"/>
                <w:lang w:val="uk-UA" w:eastAsia="ru-RU"/>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 </w:t>
            </w:r>
          </w:p>
        </w:tc>
      </w:tr>
      <w:tr w:rsidR="00F85378" w:rsidRPr="006F0B6D" w:rsidTr="0020104B">
        <w:trPr>
          <w:trHeight w:val="522"/>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2</w:t>
            </w:r>
          </w:p>
        </w:tc>
        <w:tc>
          <w:tcPr>
            <w:tcW w:w="3889" w:type="dxa"/>
            <w:tcBorders>
              <w:top w:val="single" w:sz="4" w:space="0" w:color="auto"/>
              <w:left w:val="single" w:sz="4" w:space="0" w:color="auto"/>
              <w:bottom w:val="single" w:sz="4" w:space="0" w:color="auto"/>
              <w:right w:val="single" w:sz="4" w:space="0" w:color="auto"/>
            </w:tcBorders>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u w:val="single"/>
                <w:lang w:val="uk-UA"/>
              </w:rPr>
              <w:t xml:space="preserve">13.02 -15.02.2023 </w:t>
            </w:r>
            <w:r w:rsidRPr="006F0B6D">
              <w:rPr>
                <w:rFonts w:ascii="Times New Roman" w:hAnsi="Times New Roman" w:cs="Times New Roman"/>
                <w:b/>
                <w:color w:val="auto"/>
                <w:sz w:val="24"/>
                <w:szCs w:val="24"/>
                <w:lang w:val="uk-UA" w:eastAsia="zh-CN"/>
              </w:rPr>
              <w:t>р. – 20 осіб, 3 дні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20104B">
        <w:trPr>
          <w:trHeight w:val="522"/>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3</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20.02 -24.02.2023 р. – 20 осіб, 5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20104B">
        <w:trPr>
          <w:trHeight w:val="522"/>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4</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01.03 -03.03.2023 р. – 25 осіб, 3 дні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20104B">
        <w:trPr>
          <w:trHeight w:val="522"/>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lastRenderedPageBreak/>
              <w:t>5</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13.03 -17.03.2023 р. – 20 осіб, 5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20104B">
        <w:trPr>
          <w:trHeight w:val="522"/>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6</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20.04 -24.04.2023 р. – 20 осіб, 5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20104B">
        <w:trPr>
          <w:trHeight w:val="522"/>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7</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27.03 -31.03.2023 р. – 26 осіб, 5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20104B">
        <w:trPr>
          <w:trHeight w:val="522"/>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8</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03.05 -05.04.2023 р. – 20 осіб, 3 дні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20104B">
        <w:trPr>
          <w:trHeight w:val="522"/>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11</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10.04 -12.04.2023 р. – 26 осіб, 3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20104B">
        <w:trPr>
          <w:trHeight w:val="522"/>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12</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11.09 -15.09.2023 р. – 20 осіб, 5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20104B">
        <w:trPr>
          <w:trHeight w:val="522"/>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13</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25.09 -29.09.2023 р. – 20 осіб, 5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lastRenderedPageBreak/>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F85378">
        <w:trPr>
          <w:trHeight w:val="1000"/>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lastRenderedPageBreak/>
              <w:t>14</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11.10 -15.10.2023 р. – 20 осіб, 5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Інститут яде</w:t>
            </w:r>
            <w:bookmarkStart w:id="1" w:name="_GoBack"/>
            <w:bookmarkEnd w:id="1"/>
            <w:r w:rsidRPr="006F0B6D">
              <w:rPr>
                <w:rFonts w:ascii="Times New Roman" w:hAnsi="Times New Roman" w:cs="Times New Roman"/>
                <w:color w:val="auto"/>
                <w:sz w:val="24"/>
                <w:szCs w:val="24"/>
                <w:lang w:val="uk-UA" w:eastAsia="ru-RU"/>
              </w:rPr>
              <w:t xml:space="preserve">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F85378">
        <w:trPr>
          <w:trHeight w:val="1046"/>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15</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23.10 -27.10.2023 р. – 25 осіб, 5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F85378">
        <w:trPr>
          <w:trHeight w:val="823"/>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16</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06.11 -10.11.2023 р. – 25 осіб, 5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r w:rsidR="00F85378" w:rsidRPr="006F0B6D" w:rsidTr="00F85378">
        <w:trPr>
          <w:trHeight w:val="160"/>
          <w:jc w:val="center"/>
        </w:trPr>
        <w:tc>
          <w:tcPr>
            <w:tcW w:w="675"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jc w:val="center"/>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17</w:t>
            </w:r>
          </w:p>
        </w:tc>
        <w:tc>
          <w:tcPr>
            <w:tcW w:w="3889" w:type="dxa"/>
            <w:tcBorders>
              <w:top w:val="single" w:sz="4" w:space="0" w:color="auto"/>
              <w:left w:val="single" w:sz="4" w:space="0" w:color="auto"/>
              <w:bottom w:val="single" w:sz="4" w:space="0" w:color="auto"/>
              <w:right w:val="single" w:sz="4" w:space="0" w:color="auto"/>
            </w:tcBorders>
            <w:vAlign w:val="center"/>
          </w:tcPr>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b/>
                <w:color w:val="auto"/>
                <w:sz w:val="24"/>
                <w:szCs w:val="24"/>
                <w:lang w:val="uk-UA" w:eastAsia="zh-CN"/>
              </w:rPr>
              <w:t>20.11 -24.11.2023 р. – 20 осіб, 5 днів по 2 поїздки</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color w:val="auto"/>
                <w:sz w:val="24"/>
                <w:szCs w:val="24"/>
                <w:lang w:val="uk-UA" w:eastAsia="zh-CN"/>
              </w:rPr>
            </w:pPr>
            <w:r w:rsidRPr="006F0B6D">
              <w:rPr>
                <w:rFonts w:ascii="Times New Roman" w:hAnsi="Times New Roman" w:cs="Times New Roman"/>
                <w:color w:val="auto"/>
                <w:sz w:val="24"/>
                <w:szCs w:val="24"/>
                <w:lang w:val="uk-UA" w:eastAsia="zh-CN"/>
              </w:rPr>
              <w:t>Маршрут:</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а) Подача автобуса: 08.00</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Готель (відстань в межах 10 км. від проспекту Науки,47)  – місце призначення - 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w:t>
            </w:r>
          </w:p>
          <w:p w:rsidR="00F85378" w:rsidRPr="006F0B6D" w:rsidRDefault="00F85378" w:rsidP="0020104B">
            <w:pPr>
              <w:suppressAutoHyphens w:val="0"/>
              <w:spacing w:line="240" w:lineRule="auto"/>
              <w:jc w:val="both"/>
              <w:rPr>
                <w:rFonts w:ascii="Times New Roman" w:hAnsi="Times New Roman" w:cs="Times New Roman"/>
                <w:color w:val="auto"/>
                <w:sz w:val="24"/>
                <w:szCs w:val="24"/>
                <w:lang w:val="uk-UA" w:eastAsia="ru-RU"/>
              </w:rPr>
            </w:pPr>
            <w:r w:rsidRPr="006F0B6D">
              <w:rPr>
                <w:rFonts w:ascii="Times New Roman" w:hAnsi="Times New Roman" w:cs="Times New Roman"/>
                <w:color w:val="auto"/>
                <w:sz w:val="24"/>
                <w:szCs w:val="24"/>
                <w:lang w:val="uk-UA" w:eastAsia="ru-RU"/>
              </w:rPr>
              <w:t xml:space="preserve">б) подача автобуса 16.30 </w:t>
            </w:r>
          </w:p>
          <w:p w:rsidR="00F85378" w:rsidRPr="006F0B6D" w:rsidRDefault="00F85378" w:rsidP="0020104B">
            <w:pPr>
              <w:widowControl w:val="0"/>
              <w:tabs>
                <w:tab w:val="left" w:pos="2715"/>
              </w:tabs>
              <w:autoSpaceDE w:val="0"/>
              <w:autoSpaceDN w:val="0"/>
              <w:adjustRightInd w:val="0"/>
              <w:spacing w:line="240" w:lineRule="auto"/>
              <w:rPr>
                <w:rFonts w:ascii="Times New Roman" w:hAnsi="Times New Roman" w:cs="Times New Roman"/>
                <w:b/>
                <w:color w:val="auto"/>
                <w:sz w:val="24"/>
                <w:szCs w:val="24"/>
                <w:lang w:val="uk-UA" w:eastAsia="zh-CN"/>
              </w:rPr>
            </w:pPr>
            <w:r w:rsidRPr="006F0B6D">
              <w:rPr>
                <w:rFonts w:ascii="Times New Roman" w:hAnsi="Times New Roman" w:cs="Times New Roman"/>
                <w:color w:val="auto"/>
                <w:sz w:val="24"/>
                <w:szCs w:val="24"/>
                <w:lang w:val="uk-UA" w:eastAsia="ru-RU"/>
              </w:rPr>
              <w:t xml:space="preserve">Інститут ядерних досліджень </w:t>
            </w:r>
            <w:proofErr w:type="spellStart"/>
            <w:r w:rsidRPr="006F0B6D">
              <w:rPr>
                <w:rFonts w:ascii="Times New Roman" w:hAnsi="Times New Roman" w:cs="Times New Roman"/>
                <w:color w:val="auto"/>
                <w:sz w:val="24"/>
                <w:szCs w:val="24"/>
                <w:lang w:val="uk-UA" w:eastAsia="ru-RU"/>
              </w:rPr>
              <w:t>НАН</w:t>
            </w:r>
            <w:proofErr w:type="spellEnd"/>
            <w:r w:rsidRPr="006F0B6D">
              <w:rPr>
                <w:rFonts w:ascii="Times New Roman" w:hAnsi="Times New Roman" w:cs="Times New Roman"/>
                <w:color w:val="auto"/>
                <w:sz w:val="24"/>
                <w:szCs w:val="24"/>
                <w:lang w:val="uk-UA" w:eastAsia="ru-RU"/>
              </w:rPr>
              <w:t xml:space="preserve"> України, проспект Науки,47 –  місце призначення Готель</w:t>
            </w:r>
          </w:p>
        </w:tc>
      </w:tr>
    </w:tbl>
    <w:p w:rsidR="009638FD" w:rsidRPr="006F0B6D" w:rsidRDefault="009638FD" w:rsidP="009638FD">
      <w:pPr>
        <w:spacing w:line="240" w:lineRule="auto"/>
        <w:jc w:val="both"/>
        <w:rPr>
          <w:rFonts w:ascii="Times New Roman" w:hAnsi="Times New Roman" w:cs="Times New Roman"/>
          <w:color w:val="auto"/>
          <w:sz w:val="24"/>
          <w:szCs w:val="24"/>
          <w:lang w:val="uk-UA"/>
        </w:rPr>
      </w:pPr>
    </w:p>
    <w:p w:rsidR="009638FD" w:rsidRPr="006F0B6D" w:rsidRDefault="009638FD" w:rsidP="009638FD">
      <w:pPr>
        <w:spacing w:line="240" w:lineRule="auto"/>
        <w:jc w:val="both"/>
        <w:rPr>
          <w:rFonts w:ascii="Times New Roman" w:hAnsi="Times New Roman" w:cs="Times New Roman"/>
          <w:color w:val="auto"/>
          <w:sz w:val="24"/>
          <w:szCs w:val="24"/>
          <w:lang w:val="uk-UA"/>
        </w:rPr>
      </w:pPr>
    </w:p>
    <w:bookmarkEnd w:id="0"/>
    <w:p w:rsidR="00B94512" w:rsidRPr="009638FD" w:rsidRDefault="00B94512">
      <w:pPr>
        <w:rPr>
          <w:lang w:val="uk-UA"/>
        </w:rPr>
      </w:pPr>
    </w:p>
    <w:sectPr w:rsidR="00B94512" w:rsidRPr="00963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FD"/>
    <w:rsid w:val="009638FD"/>
    <w:rsid w:val="00B94512"/>
    <w:rsid w:val="00F8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6CE8A-C8D5-41CF-8942-09606ABC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FD"/>
    <w:pPr>
      <w:suppressAutoHyphens/>
      <w:spacing w:after="0" w:line="276" w:lineRule="auto"/>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4"/>
    <w:rsid w:val="009638FD"/>
    <w:rPr>
      <w:rFonts w:eastAsia="Calibri"/>
      <w:sz w:val="24"/>
      <w:szCs w:val="24"/>
      <w:lang w:val="uk-UA" w:eastAsia="ar-SA"/>
    </w:rPr>
  </w:style>
  <w:style w:type="paragraph" w:customStyle="1" w:styleId="1">
    <w:name w:val="Абзац списка1"/>
    <w:basedOn w:val="a"/>
    <w:rsid w:val="009638FD"/>
    <w:pPr>
      <w:spacing w:line="240" w:lineRule="auto"/>
      <w:ind w:left="720"/>
    </w:pPr>
    <w:rPr>
      <w:rFonts w:ascii="UkrainianBaltica" w:eastAsia="Calibri" w:hAnsi="UkrainianBaltica" w:cs="Times New Roman"/>
      <w:color w:val="auto"/>
      <w:sz w:val="20"/>
      <w:szCs w:val="20"/>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9638FD"/>
    <w:pPr>
      <w:spacing w:before="280" w:after="280" w:line="240" w:lineRule="auto"/>
    </w:pPr>
    <w:rPr>
      <w:rFonts w:asciiTheme="minorHAnsi" w:eastAsia="Calibri" w:hAnsiTheme="minorHAnsi" w:cstheme="minorBidi"/>
      <w:color w:val="auto"/>
      <w:sz w:val="24"/>
      <w:szCs w:val="24"/>
      <w:lang w:val="uk-UA"/>
    </w:rPr>
  </w:style>
  <w:style w:type="character" w:customStyle="1" w:styleId="24">
    <w:name w:val="Основной текст (2)4"/>
    <w:rsid w:val="009638FD"/>
    <w:rPr>
      <w:color w:val="000000"/>
      <w:spacing w:val="0"/>
      <w:w w:val="100"/>
      <w:position w:val="0"/>
      <w:sz w:val="22"/>
      <w:szCs w:val="22"/>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2023-01-16T13:04:00Z</dcterms:created>
  <dcterms:modified xsi:type="dcterms:W3CDTF">2023-01-16T13:15:00Z</dcterms:modified>
</cp:coreProperties>
</file>