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277EE5">
      <w:pPr>
        <w:contextualSpacing/>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277EE5">
      <w:pPr>
        <w:contextualSpacing/>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277EE5">
      <w:pPr>
        <w:contextualSpacing/>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277EE5">
            <w:pPr>
              <w:contextualSpacing/>
              <w:rPr>
                <w:b/>
                <w:bCs/>
                <w:sz w:val="28"/>
                <w:szCs w:val="28"/>
              </w:rPr>
            </w:pPr>
          </w:p>
        </w:tc>
        <w:tc>
          <w:tcPr>
            <w:tcW w:w="6120" w:type="dxa"/>
            <w:tcBorders>
              <w:top w:val="nil"/>
              <w:left w:val="nil"/>
              <w:bottom w:val="nil"/>
              <w:right w:val="nil"/>
            </w:tcBorders>
          </w:tcPr>
          <w:p w14:paraId="55D8D8F1" w14:textId="77777777" w:rsidR="00C0459B" w:rsidRDefault="00C0459B" w:rsidP="00277EE5">
            <w:pPr>
              <w:contextualSpacing/>
              <w:jc w:val="right"/>
              <w:rPr>
                <w:b/>
                <w:bCs/>
                <w:noProof/>
              </w:rPr>
            </w:pPr>
          </w:p>
          <w:p w14:paraId="0231B06E" w14:textId="77777777" w:rsidR="00842E0C" w:rsidRDefault="00842E0C" w:rsidP="00277EE5">
            <w:pPr>
              <w:contextualSpacing/>
              <w:jc w:val="right"/>
              <w:rPr>
                <w:b/>
                <w:bCs/>
                <w:noProof/>
              </w:rPr>
            </w:pPr>
          </w:p>
          <w:p w14:paraId="7B078783" w14:textId="2A470904" w:rsidR="00C0459B" w:rsidRDefault="00C0459B" w:rsidP="00277EE5">
            <w:pPr>
              <w:contextualSpacing/>
              <w:jc w:val="right"/>
              <w:rPr>
                <w:b/>
                <w:bCs/>
                <w:noProof/>
              </w:rPr>
            </w:pPr>
            <w:r>
              <w:rPr>
                <w:b/>
                <w:bCs/>
                <w:noProof/>
              </w:rPr>
              <w:t xml:space="preserve">              </w:t>
            </w:r>
          </w:p>
          <w:p w14:paraId="6AE6B75B" w14:textId="77777777" w:rsidR="00C0459B" w:rsidRDefault="00C0459B" w:rsidP="00277EE5">
            <w:pPr>
              <w:contextualSpacing/>
              <w:jc w:val="right"/>
              <w:rPr>
                <w:b/>
                <w:bCs/>
                <w:noProof/>
              </w:rPr>
            </w:pPr>
          </w:p>
          <w:p w14:paraId="3015072F" w14:textId="77777777" w:rsidR="00C0459B" w:rsidRPr="00860C9E" w:rsidRDefault="00C0459B" w:rsidP="00277EE5">
            <w:pPr>
              <w:contextualSpacing/>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277EE5">
            <w:pPr>
              <w:contextualSpacing/>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277EE5">
            <w:pPr>
              <w:contextualSpacing/>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277EE5">
            <w:pPr>
              <w:contextualSpacing/>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277EE5">
            <w:pPr>
              <w:contextualSpacing/>
              <w:rPr>
                <w:b/>
                <w:bCs/>
                <w:color w:val="FF0000"/>
              </w:rPr>
            </w:pPr>
          </w:p>
        </w:tc>
        <w:tc>
          <w:tcPr>
            <w:tcW w:w="6120" w:type="dxa"/>
            <w:tcBorders>
              <w:top w:val="nil"/>
              <w:left w:val="nil"/>
              <w:bottom w:val="nil"/>
              <w:right w:val="nil"/>
            </w:tcBorders>
          </w:tcPr>
          <w:p w14:paraId="58BB09BD" w14:textId="60D09FA5" w:rsidR="00C0459B" w:rsidRPr="00AE4089" w:rsidRDefault="00C0459B" w:rsidP="00277EE5">
            <w:pPr>
              <w:contextualSpacing/>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277EE5">
            <w:pPr>
              <w:contextualSpacing/>
              <w:rPr>
                <w:b/>
                <w:bCs/>
                <w:color w:val="FF0000"/>
                <w:sz w:val="28"/>
                <w:szCs w:val="28"/>
              </w:rPr>
            </w:pPr>
          </w:p>
        </w:tc>
        <w:tc>
          <w:tcPr>
            <w:tcW w:w="6120" w:type="dxa"/>
            <w:tcBorders>
              <w:top w:val="nil"/>
              <w:left w:val="nil"/>
              <w:bottom w:val="nil"/>
              <w:right w:val="nil"/>
            </w:tcBorders>
          </w:tcPr>
          <w:p w14:paraId="77E303E6" w14:textId="3B227430" w:rsidR="00C0459B" w:rsidRPr="00AE4089" w:rsidRDefault="00C0459B" w:rsidP="00277EE5">
            <w:pPr>
              <w:contextualSpacing/>
              <w:jc w:val="right"/>
              <w:rPr>
                <w:b/>
                <w:bCs/>
              </w:rPr>
            </w:pPr>
            <w:r w:rsidRPr="00AE4089">
              <w:rPr>
                <w:b/>
                <w:bCs/>
              </w:rPr>
              <w:t xml:space="preserve">                 від</w:t>
            </w:r>
            <w:r w:rsidRPr="00AE4089">
              <w:t xml:space="preserve"> </w:t>
            </w:r>
            <w:r w:rsidRPr="00AE4089">
              <w:rPr>
                <w:b/>
              </w:rPr>
              <w:t>«</w:t>
            </w:r>
            <w:r w:rsidR="000E38CA" w:rsidRPr="00A01257">
              <w:rPr>
                <w:b/>
              </w:rPr>
              <w:t>1</w:t>
            </w:r>
            <w:r w:rsidR="00A01257" w:rsidRPr="00A01257">
              <w:rPr>
                <w:b/>
              </w:rPr>
              <w:t>1</w:t>
            </w:r>
            <w:r w:rsidRPr="00B75EDC">
              <w:rPr>
                <w:b/>
              </w:rPr>
              <w:t xml:space="preserve">» </w:t>
            </w:r>
            <w:r w:rsidR="000E38CA">
              <w:rPr>
                <w:b/>
              </w:rPr>
              <w:t>січня</w:t>
            </w:r>
            <w:r w:rsidRPr="00B75EDC">
              <w:rPr>
                <w:b/>
              </w:rPr>
              <w:t xml:space="preserve"> 202</w:t>
            </w:r>
            <w:r w:rsidR="000E38CA">
              <w:rPr>
                <w:b/>
              </w:rPr>
              <w:t>4</w:t>
            </w:r>
            <w:r w:rsidRPr="00B75EDC">
              <w:rPr>
                <w:b/>
              </w:rPr>
              <w:t xml:space="preserve"> року</w:t>
            </w:r>
          </w:p>
        </w:tc>
      </w:tr>
    </w:tbl>
    <w:p w14:paraId="7C3654DC" w14:textId="77777777" w:rsidR="00C0459B" w:rsidRPr="009B33EB" w:rsidRDefault="00C0459B" w:rsidP="00277EE5">
      <w:pPr>
        <w:tabs>
          <w:tab w:val="left" w:pos="4305"/>
        </w:tabs>
        <w:ind w:left="320"/>
        <w:contextualSpacing/>
        <w:rPr>
          <w:b/>
          <w:bCs/>
          <w:lang w:val="en-US"/>
        </w:rPr>
      </w:pPr>
      <w:r>
        <w:rPr>
          <w:b/>
          <w:bCs/>
        </w:rPr>
        <w:tab/>
        <w:t xml:space="preserve">               </w:t>
      </w:r>
    </w:p>
    <w:p w14:paraId="4B628796" w14:textId="77777777" w:rsidR="00C0459B" w:rsidRPr="000643DA" w:rsidRDefault="00C0459B" w:rsidP="00277EE5">
      <w:pPr>
        <w:tabs>
          <w:tab w:val="left" w:pos="4380"/>
        </w:tabs>
        <w:ind w:left="320"/>
        <w:contextualSpacing/>
        <w:rPr>
          <w:b/>
          <w:bCs/>
          <w:lang w:val="ru-RU"/>
        </w:rPr>
      </w:pPr>
      <w:r>
        <w:rPr>
          <w:b/>
          <w:bCs/>
        </w:rPr>
        <w:tab/>
        <w:t xml:space="preserve">           </w:t>
      </w:r>
    </w:p>
    <w:p w14:paraId="070E9741" w14:textId="48A49EC7" w:rsidR="00C0459B" w:rsidRDefault="00C0459B" w:rsidP="00277EE5">
      <w:pPr>
        <w:ind w:left="320"/>
        <w:contextualSpacing/>
        <w:jc w:val="center"/>
        <w:rPr>
          <w:b/>
          <w:bCs/>
          <w:sz w:val="40"/>
          <w:szCs w:val="40"/>
        </w:rPr>
      </w:pPr>
    </w:p>
    <w:p w14:paraId="6E6C137B" w14:textId="77777777" w:rsidR="00842E0C" w:rsidRPr="00912256" w:rsidRDefault="00842E0C" w:rsidP="00277EE5">
      <w:pPr>
        <w:ind w:left="320"/>
        <w:contextualSpacing/>
        <w:jc w:val="center"/>
        <w:rPr>
          <w:b/>
          <w:bCs/>
          <w:sz w:val="40"/>
          <w:szCs w:val="40"/>
        </w:rPr>
      </w:pP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277EE5">
            <w:pPr>
              <w:contextualSpacing/>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77777777" w:rsidR="00C0459B" w:rsidRPr="00912256" w:rsidRDefault="00C0459B" w:rsidP="00277EE5">
            <w:pPr>
              <w:contextualSpacing/>
              <w:rPr>
                <w:b/>
                <w:bCs/>
                <w:sz w:val="40"/>
                <w:szCs w:val="40"/>
              </w:rPr>
            </w:pPr>
          </w:p>
        </w:tc>
      </w:tr>
    </w:tbl>
    <w:p w14:paraId="065B2B9F" w14:textId="0CBE16C5" w:rsidR="00C0459B" w:rsidRPr="004B25E6" w:rsidRDefault="00C0459B" w:rsidP="00277EE5">
      <w:pPr>
        <w:contextualSpacing/>
        <w:jc w:val="center"/>
        <w:rPr>
          <w:b/>
          <w:sz w:val="28"/>
          <w:szCs w:val="28"/>
        </w:rPr>
      </w:pPr>
      <w:r w:rsidRPr="004B25E6">
        <w:rPr>
          <w:b/>
          <w:sz w:val="28"/>
          <w:szCs w:val="28"/>
        </w:rPr>
        <w:t xml:space="preserve">на закупівлю </w:t>
      </w:r>
      <w:r w:rsidR="004539B2">
        <w:rPr>
          <w:b/>
          <w:sz w:val="28"/>
          <w:szCs w:val="28"/>
        </w:rPr>
        <w:t>робіт</w:t>
      </w:r>
    </w:p>
    <w:p w14:paraId="72A52509" w14:textId="77777777" w:rsidR="00C0459B" w:rsidRPr="00602AC8" w:rsidRDefault="00C0459B" w:rsidP="00277EE5">
      <w:pPr>
        <w:contextualSpacing/>
        <w:jc w:val="center"/>
        <w:rPr>
          <w:b/>
          <w:sz w:val="28"/>
          <w:szCs w:val="28"/>
        </w:rPr>
      </w:pPr>
    </w:p>
    <w:p w14:paraId="0F307032" w14:textId="77777777" w:rsidR="000E38CA" w:rsidRDefault="000E38CA" w:rsidP="00277EE5">
      <w:pPr>
        <w:contextualSpacing/>
        <w:jc w:val="center"/>
        <w:rPr>
          <w:rFonts w:eastAsia="Andale Sans UI"/>
          <w:b/>
          <w:kern w:val="1"/>
          <w:sz w:val="28"/>
          <w:szCs w:val="28"/>
        </w:rPr>
      </w:pPr>
      <w:r w:rsidRPr="000E38CA">
        <w:rPr>
          <w:rFonts w:eastAsia="Andale Sans UI"/>
          <w:b/>
          <w:kern w:val="1"/>
          <w:sz w:val="28"/>
          <w:szCs w:val="28"/>
        </w:rPr>
        <w:t>Капітальний ремонт мереж водопостачання та водовідведення частини приміщень будівлі  Комунального підприємства «Хмельницький міський перинатальний центр» Хмельницької міської ради  по  вул. Івана Пулюя,</w:t>
      </w:r>
      <w:r>
        <w:rPr>
          <w:rFonts w:eastAsia="Andale Sans UI"/>
          <w:b/>
          <w:kern w:val="1"/>
          <w:sz w:val="28"/>
          <w:szCs w:val="28"/>
        </w:rPr>
        <w:t xml:space="preserve"> 6 в м. Хмельницькому</w:t>
      </w:r>
    </w:p>
    <w:p w14:paraId="49920CF1" w14:textId="77777777" w:rsidR="000E38CA" w:rsidRDefault="000E38CA" w:rsidP="00277EE5">
      <w:pPr>
        <w:contextualSpacing/>
        <w:jc w:val="center"/>
        <w:rPr>
          <w:rFonts w:eastAsia="Andale Sans UI"/>
          <w:b/>
          <w:kern w:val="1"/>
          <w:sz w:val="28"/>
          <w:szCs w:val="28"/>
        </w:rPr>
      </w:pPr>
    </w:p>
    <w:p w14:paraId="3D814862" w14:textId="504CE9A8" w:rsidR="00FA4243" w:rsidRPr="000E38CA" w:rsidRDefault="000E38CA" w:rsidP="00277EE5">
      <w:pPr>
        <w:contextualSpacing/>
        <w:jc w:val="center"/>
        <w:rPr>
          <w:rFonts w:eastAsia="Andale Sans UI"/>
          <w:kern w:val="1"/>
          <w:sz w:val="28"/>
          <w:szCs w:val="28"/>
        </w:rPr>
      </w:pPr>
      <w:r w:rsidRPr="000E38CA">
        <w:rPr>
          <w:rFonts w:eastAsia="Andale Sans UI"/>
          <w:kern w:val="1"/>
          <w:sz w:val="28"/>
          <w:szCs w:val="28"/>
        </w:rPr>
        <w:t>код ДК 021:2015 – ДК 021:2015: 45330000-9 - Водопровідні та санітарно-технічні роботи</w:t>
      </w:r>
    </w:p>
    <w:p w14:paraId="31ACB46A" w14:textId="77777777" w:rsidR="000E38CA" w:rsidRPr="000E38CA" w:rsidRDefault="000E38CA" w:rsidP="00277EE5">
      <w:pPr>
        <w:contextualSpacing/>
        <w:jc w:val="center"/>
        <w:rPr>
          <w:sz w:val="28"/>
          <w:szCs w:val="28"/>
        </w:rPr>
      </w:pPr>
    </w:p>
    <w:p w14:paraId="7B9ADA73" w14:textId="77777777" w:rsidR="00C0459B" w:rsidRPr="004B25E6" w:rsidRDefault="00C0459B" w:rsidP="00277EE5">
      <w:pPr>
        <w:contextualSpacing/>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277EE5">
      <w:pPr>
        <w:contextualSpacing/>
        <w:jc w:val="center"/>
        <w:rPr>
          <w:b/>
          <w:bCs/>
          <w:sz w:val="28"/>
          <w:szCs w:val="28"/>
          <w:lang w:eastAsia="uk-UA"/>
        </w:rPr>
      </w:pPr>
    </w:p>
    <w:p w14:paraId="7737CAC6" w14:textId="77777777" w:rsidR="00C0459B" w:rsidRDefault="00C0459B" w:rsidP="00277EE5">
      <w:pPr>
        <w:contextualSpacing/>
        <w:jc w:val="center"/>
        <w:rPr>
          <w:b/>
          <w:bCs/>
          <w:sz w:val="28"/>
          <w:szCs w:val="28"/>
          <w:lang w:eastAsia="uk-UA"/>
        </w:rPr>
      </w:pPr>
    </w:p>
    <w:p w14:paraId="326AFC4D" w14:textId="77777777" w:rsidR="00C0459B" w:rsidRDefault="00C0459B" w:rsidP="00277EE5">
      <w:pPr>
        <w:contextualSpacing/>
        <w:jc w:val="center"/>
        <w:rPr>
          <w:b/>
          <w:bCs/>
          <w:sz w:val="28"/>
          <w:szCs w:val="28"/>
          <w:lang w:eastAsia="uk-UA"/>
        </w:rPr>
      </w:pPr>
    </w:p>
    <w:p w14:paraId="23C2A1EF" w14:textId="77777777" w:rsidR="00FA4243" w:rsidRDefault="00FA4243" w:rsidP="00277EE5">
      <w:pPr>
        <w:contextualSpacing/>
        <w:jc w:val="center"/>
        <w:rPr>
          <w:b/>
          <w:bCs/>
          <w:sz w:val="28"/>
          <w:szCs w:val="28"/>
          <w:lang w:eastAsia="uk-UA"/>
        </w:rPr>
      </w:pPr>
    </w:p>
    <w:p w14:paraId="7CCB087D" w14:textId="77777777" w:rsidR="00FA4243" w:rsidRDefault="00FA4243" w:rsidP="00277EE5">
      <w:pPr>
        <w:contextualSpacing/>
        <w:jc w:val="center"/>
        <w:rPr>
          <w:b/>
          <w:bCs/>
          <w:sz w:val="28"/>
          <w:szCs w:val="28"/>
          <w:lang w:eastAsia="uk-UA"/>
        </w:rPr>
      </w:pPr>
    </w:p>
    <w:p w14:paraId="1411AC3B" w14:textId="77777777" w:rsidR="00FA4243" w:rsidRDefault="00FA4243" w:rsidP="00277EE5">
      <w:pPr>
        <w:contextualSpacing/>
        <w:jc w:val="center"/>
        <w:rPr>
          <w:b/>
          <w:bCs/>
          <w:sz w:val="28"/>
          <w:szCs w:val="28"/>
          <w:lang w:eastAsia="uk-UA"/>
        </w:rPr>
      </w:pPr>
    </w:p>
    <w:p w14:paraId="050920FD" w14:textId="77777777" w:rsidR="00FA4243" w:rsidRDefault="00FA4243" w:rsidP="00277EE5">
      <w:pPr>
        <w:contextualSpacing/>
        <w:jc w:val="center"/>
        <w:rPr>
          <w:b/>
          <w:bCs/>
          <w:sz w:val="28"/>
          <w:szCs w:val="28"/>
          <w:lang w:eastAsia="uk-UA"/>
        </w:rPr>
      </w:pPr>
    </w:p>
    <w:p w14:paraId="4A433D50" w14:textId="77777777" w:rsidR="00FA4243" w:rsidRDefault="00FA4243" w:rsidP="00277EE5">
      <w:pPr>
        <w:contextualSpacing/>
        <w:jc w:val="center"/>
        <w:rPr>
          <w:b/>
          <w:bCs/>
          <w:sz w:val="28"/>
          <w:szCs w:val="28"/>
          <w:lang w:eastAsia="uk-UA"/>
        </w:rPr>
      </w:pPr>
    </w:p>
    <w:p w14:paraId="4D5DDEE1" w14:textId="474A147F" w:rsidR="00C0459B" w:rsidRDefault="00C0459B" w:rsidP="00277EE5">
      <w:pPr>
        <w:contextualSpacing/>
        <w:jc w:val="center"/>
        <w:rPr>
          <w:b/>
          <w:bCs/>
          <w:sz w:val="28"/>
          <w:szCs w:val="28"/>
          <w:lang w:eastAsia="uk-UA"/>
        </w:rPr>
      </w:pPr>
    </w:p>
    <w:p w14:paraId="0001303F" w14:textId="77777777" w:rsidR="00842E0C" w:rsidRDefault="00842E0C" w:rsidP="00277EE5">
      <w:pPr>
        <w:contextualSpacing/>
        <w:jc w:val="center"/>
        <w:rPr>
          <w:b/>
          <w:bCs/>
          <w:sz w:val="28"/>
          <w:szCs w:val="28"/>
          <w:lang w:eastAsia="uk-UA"/>
        </w:rPr>
      </w:pPr>
    </w:p>
    <w:p w14:paraId="253C2D77" w14:textId="77777777" w:rsidR="00C0459B" w:rsidRDefault="00C0459B" w:rsidP="00277EE5">
      <w:pPr>
        <w:contextualSpacing/>
        <w:jc w:val="center"/>
        <w:rPr>
          <w:b/>
          <w:bCs/>
          <w:sz w:val="28"/>
          <w:szCs w:val="28"/>
          <w:lang w:eastAsia="uk-UA"/>
        </w:rPr>
      </w:pPr>
    </w:p>
    <w:p w14:paraId="10A8EBE6" w14:textId="77777777" w:rsidR="00C0459B" w:rsidRPr="00912256" w:rsidRDefault="00C0459B" w:rsidP="00277EE5">
      <w:pPr>
        <w:contextualSpacing/>
        <w:jc w:val="center"/>
        <w:rPr>
          <w:b/>
          <w:bCs/>
          <w:sz w:val="28"/>
          <w:szCs w:val="28"/>
          <w:lang w:eastAsia="uk-UA"/>
        </w:rPr>
      </w:pPr>
    </w:p>
    <w:p w14:paraId="3B6E9CD7" w14:textId="35AA33F4" w:rsidR="00C0459B" w:rsidRDefault="00C0459B" w:rsidP="00277EE5">
      <w:pPr>
        <w:contextualSpacing/>
        <w:jc w:val="center"/>
        <w:rPr>
          <w:b/>
          <w:bCs/>
          <w:sz w:val="28"/>
          <w:szCs w:val="28"/>
        </w:rPr>
      </w:pPr>
      <w:r>
        <w:rPr>
          <w:b/>
          <w:sz w:val="28"/>
          <w:szCs w:val="28"/>
        </w:rPr>
        <w:t>м</w:t>
      </w:r>
      <w:r w:rsidRPr="00912256">
        <w:rPr>
          <w:b/>
          <w:sz w:val="28"/>
          <w:szCs w:val="28"/>
        </w:rPr>
        <w:t xml:space="preserve">. </w:t>
      </w:r>
      <w:r w:rsidRPr="006F34DE">
        <w:rPr>
          <w:b/>
          <w:sz w:val="28"/>
          <w:szCs w:val="28"/>
          <w:lang w:val="ru-RU"/>
        </w:rPr>
        <w:t>Хмельницький</w:t>
      </w:r>
      <w:r w:rsidRPr="006F34DE">
        <w:rPr>
          <w:b/>
          <w:bCs/>
          <w:sz w:val="28"/>
          <w:szCs w:val="28"/>
        </w:rPr>
        <w:t xml:space="preserve"> – 202</w:t>
      </w:r>
      <w:r w:rsidR="00A01257" w:rsidRPr="006F34DE">
        <w:rPr>
          <w:b/>
          <w:bCs/>
          <w:sz w:val="28"/>
          <w:szCs w:val="28"/>
        </w:rPr>
        <w:t>4</w:t>
      </w:r>
    </w:p>
    <w:p w14:paraId="1D83A61F" w14:textId="77777777" w:rsidR="00C0459B" w:rsidRDefault="00C0459B" w:rsidP="00277EE5">
      <w:pPr>
        <w:contextualSpacing/>
        <w:jc w:val="center"/>
        <w:rPr>
          <w:b/>
          <w:bCs/>
          <w:sz w:val="28"/>
          <w:szCs w:val="28"/>
        </w:rPr>
      </w:pPr>
    </w:p>
    <w:p w14:paraId="7B7DFEB0" w14:textId="77777777" w:rsidR="002D74EC" w:rsidRDefault="002D74EC" w:rsidP="00277EE5">
      <w:pPr>
        <w:contextualSpacing/>
        <w:jc w:val="center"/>
        <w:rPr>
          <w:b/>
          <w:bCs/>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FA4243">
        <w:trPr>
          <w:trHeight w:val="522"/>
          <w:jc w:val="center"/>
        </w:trPr>
        <w:tc>
          <w:tcPr>
            <w:tcW w:w="844" w:type="dxa"/>
            <w:shd w:val="clear" w:color="auto" w:fill="E7E6E6"/>
            <w:vAlign w:val="center"/>
          </w:tcPr>
          <w:p w14:paraId="5E4BAA53" w14:textId="77777777" w:rsidR="004A3391" w:rsidRPr="00E42152" w:rsidRDefault="004A3391" w:rsidP="00277EE5">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838" w:type="dxa"/>
            <w:gridSpan w:val="2"/>
            <w:shd w:val="clear" w:color="auto" w:fill="E7E6E6"/>
            <w:vAlign w:val="center"/>
          </w:tcPr>
          <w:p w14:paraId="17D22312" w14:textId="77777777" w:rsidR="004A3391" w:rsidRPr="00E42152" w:rsidRDefault="00AB021E" w:rsidP="00277EE5">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FA4243">
        <w:trPr>
          <w:trHeight w:val="1069"/>
          <w:jc w:val="center"/>
        </w:trPr>
        <w:tc>
          <w:tcPr>
            <w:tcW w:w="844" w:type="dxa"/>
            <w:shd w:val="clear" w:color="auto" w:fill="auto"/>
          </w:tcPr>
          <w:p w14:paraId="31D3E3A1" w14:textId="77777777" w:rsidR="00D07E2A" w:rsidRPr="006B4622" w:rsidRDefault="00D07E2A" w:rsidP="00277EE5">
            <w:pPr>
              <w:widowControl w:val="0"/>
              <w:contextualSpacing/>
              <w:rPr>
                <w:b/>
                <w:lang w:eastAsia="uk-UA"/>
              </w:rPr>
            </w:pPr>
            <w:r w:rsidRPr="006B4622">
              <w:rPr>
                <w:b/>
                <w:lang w:eastAsia="uk-UA"/>
              </w:rPr>
              <w:t>1</w:t>
            </w:r>
          </w:p>
        </w:tc>
        <w:tc>
          <w:tcPr>
            <w:tcW w:w="2829" w:type="dxa"/>
            <w:shd w:val="clear" w:color="auto" w:fill="auto"/>
          </w:tcPr>
          <w:p w14:paraId="28D06617" w14:textId="77777777" w:rsidR="00D07E2A" w:rsidRPr="006B4622" w:rsidRDefault="00D07E2A" w:rsidP="00277EE5">
            <w:pPr>
              <w:widowControl w:val="0"/>
              <w:contextualSpacing/>
              <w:rPr>
                <w:b/>
                <w:lang w:eastAsia="uk-UA"/>
              </w:rPr>
            </w:pPr>
            <w:r w:rsidRPr="006B4622">
              <w:rPr>
                <w:b/>
                <w:lang w:eastAsia="uk-UA"/>
              </w:rPr>
              <w:t>Терміни, які вживаються в тендерній документації</w:t>
            </w:r>
          </w:p>
        </w:tc>
        <w:tc>
          <w:tcPr>
            <w:tcW w:w="7009" w:type="dxa"/>
            <w:shd w:val="clear" w:color="auto" w:fill="auto"/>
          </w:tcPr>
          <w:p w14:paraId="5DE94896" w14:textId="23F2D6FD" w:rsidR="00D07E2A" w:rsidRPr="000753D4" w:rsidRDefault="000753D4" w:rsidP="00277EE5">
            <w:pPr>
              <w:pStyle w:val="aa"/>
              <w:spacing w:before="0" w:beforeAutospacing="0" w:after="0" w:afterAutospacing="0"/>
              <w:contextualSpacing/>
              <w:jc w:val="both"/>
              <w:rPr>
                <w:lang w:val="uk-UA"/>
              </w:rPr>
            </w:pPr>
            <w:r w:rsidRPr="000A2A4C">
              <w:rPr>
                <w:lang w:val="uk-UA"/>
              </w:rPr>
              <w:t>Тендерну документацію розроблено відповідно до вимог</w:t>
            </w:r>
            <w:r>
              <w:t> </w:t>
            </w:r>
            <w:r w:rsidR="006D5889">
              <w:rPr>
                <w:lang w:val="uk-UA"/>
              </w:rPr>
              <w:t xml:space="preserve">статті 22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932F10" w:rsidRPr="00932F10">
              <w:rPr>
                <w:lang w:val="uk-UA"/>
              </w:rPr>
              <w:t>(в редакції постанови Кабінету Міністрів України</w:t>
            </w:r>
            <w:r w:rsidR="00932F10">
              <w:rPr>
                <w:lang w:val="uk-UA"/>
              </w:rPr>
              <w:t xml:space="preserve"> </w:t>
            </w:r>
            <w:r w:rsidR="00932F10" w:rsidRPr="00932F10">
              <w:rPr>
                <w:lang w:val="uk-UA"/>
              </w:rPr>
              <w:t xml:space="preserve">від </w:t>
            </w:r>
            <w:r w:rsidR="004539B2" w:rsidRPr="004539B2">
              <w:rPr>
                <w:lang w:val="uk-UA"/>
              </w:rPr>
              <w:t>07 липня 2023 року №686</w:t>
            </w:r>
            <w:r w:rsidR="00932F10" w:rsidRPr="00932F10">
              <w:rPr>
                <w:lang w:val="uk-UA"/>
              </w:rPr>
              <w:t xml:space="preserve">) </w:t>
            </w:r>
            <w:r w:rsidRPr="000A2A4C">
              <w:rPr>
                <w:lang w:val="uk-UA"/>
              </w:rPr>
              <w:t xml:space="preserve">(далі – Особливості). </w:t>
            </w:r>
            <w:r w:rsidRPr="004539B2">
              <w:rPr>
                <w:lang w:val="uk-UA"/>
              </w:rPr>
              <w:t>Терміни вживаються у значенні, наведеному в Законі</w:t>
            </w:r>
          </w:p>
        </w:tc>
      </w:tr>
      <w:tr w:rsidR="004A3391" w:rsidRPr="006B4622" w14:paraId="36BDC248" w14:textId="77777777" w:rsidTr="00FA4243">
        <w:trPr>
          <w:trHeight w:val="522"/>
          <w:jc w:val="center"/>
        </w:trPr>
        <w:tc>
          <w:tcPr>
            <w:tcW w:w="844" w:type="dxa"/>
            <w:shd w:val="clear" w:color="auto" w:fill="auto"/>
          </w:tcPr>
          <w:p w14:paraId="644E13D3" w14:textId="77777777" w:rsidR="00D07E2A" w:rsidRPr="006B4622" w:rsidRDefault="00D07E2A" w:rsidP="00277EE5">
            <w:pPr>
              <w:widowControl w:val="0"/>
              <w:contextualSpacing/>
              <w:rPr>
                <w:b/>
                <w:lang w:eastAsia="uk-UA"/>
              </w:rPr>
            </w:pPr>
            <w:r w:rsidRPr="006B4622">
              <w:rPr>
                <w:b/>
                <w:lang w:eastAsia="uk-UA"/>
              </w:rPr>
              <w:t>2</w:t>
            </w:r>
          </w:p>
        </w:tc>
        <w:tc>
          <w:tcPr>
            <w:tcW w:w="2829" w:type="dxa"/>
            <w:shd w:val="clear" w:color="auto" w:fill="auto"/>
          </w:tcPr>
          <w:p w14:paraId="225B6EEE" w14:textId="77777777" w:rsidR="00D07E2A" w:rsidRPr="006B4622" w:rsidRDefault="00D07E2A" w:rsidP="00277EE5">
            <w:pPr>
              <w:widowControl w:val="0"/>
              <w:contextualSpacing/>
              <w:jc w:val="both"/>
              <w:rPr>
                <w:b/>
                <w:lang w:eastAsia="uk-UA"/>
              </w:rPr>
            </w:pPr>
            <w:r w:rsidRPr="006B4622">
              <w:rPr>
                <w:b/>
                <w:lang w:eastAsia="uk-UA"/>
              </w:rPr>
              <w:t>Інформація про замовника торгів</w:t>
            </w:r>
          </w:p>
        </w:tc>
        <w:tc>
          <w:tcPr>
            <w:tcW w:w="7009" w:type="dxa"/>
            <w:shd w:val="clear" w:color="auto" w:fill="auto"/>
          </w:tcPr>
          <w:p w14:paraId="28BB5BCE" w14:textId="77777777" w:rsidR="00D07E2A" w:rsidRPr="006B4622" w:rsidRDefault="00D07E2A" w:rsidP="00277EE5">
            <w:pPr>
              <w:widowControl w:val="0"/>
              <w:contextualSpacing/>
              <w:rPr>
                <w:lang w:eastAsia="uk-UA"/>
              </w:rPr>
            </w:pPr>
          </w:p>
        </w:tc>
      </w:tr>
      <w:tr w:rsidR="00790F84" w:rsidRPr="006B4622" w14:paraId="31840AFA" w14:textId="77777777" w:rsidTr="00DD76B4">
        <w:trPr>
          <w:trHeight w:val="45"/>
          <w:jc w:val="center"/>
        </w:trPr>
        <w:tc>
          <w:tcPr>
            <w:tcW w:w="844" w:type="dxa"/>
            <w:shd w:val="clear" w:color="auto" w:fill="auto"/>
          </w:tcPr>
          <w:p w14:paraId="28D312D5" w14:textId="77777777" w:rsidR="00790F84" w:rsidRPr="006B4622" w:rsidRDefault="00790F84" w:rsidP="00277EE5">
            <w:pPr>
              <w:widowControl w:val="0"/>
              <w:contextualSpacing/>
              <w:rPr>
                <w:lang w:eastAsia="uk-UA"/>
              </w:rPr>
            </w:pPr>
            <w:r w:rsidRPr="006B4622">
              <w:rPr>
                <w:lang w:eastAsia="uk-UA"/>
              </w:rPr>
              <w:t>2.1</w:t>
            </w:r>
          </w:p>
        </w:tc>
        <w:tc>
          <w:tcPr>
            <w:tcW w:w="2829" w:type="dxa"/>
            <w:shd w:val="clear" w:color="auto" w:fill="auto"/>
          </w:tcPr>
          <w:p w14:paraId="44864494" w14:textId="77777777" w:rsidR="00790F84" w:rsidRPr="006B4622" w:rsidRDefault="00790F84" w:rsidP="00277EE5">
            <w:pPr>
              <w:widowControl w:val="0"/>
              <w:ind w:right="113"/>
              <w:contextualSpacing/>
              <w:rPr>
                <w:lang w:eastAsia="uk-UA"/>
              </w:rPr>
            </w:pPr>
            <w:r w:rsidRPr="006B4622">
              <w:rPr>
                <w:lang w:eastAsia="uk-UA"/>
              </w:rPr>
              <w:t>Повне найменування</w:t>
            </w:r>
          </w:p>
        </w:tc>
        <w:tc>
          <w:tcPr>
            <w:tcW w:w="7009" w:type="dxa"/>
            <w:shd w:val="clear" w:color="auto" w:fill="auto"/>
          </w:tcPr>
          <w:p w14:paraId="537E5B5E" w14:textId="516685F4" w:rsidR="00E854C9" w:rsidRPr="00A05EBE" w:rsidRDefault="006B5279" w:rsidP="00277EE5">
            <w:pPr>
              <w:contextualSpacing/>
              <w:jc w:val="both"/>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FA4243">
        <w:trPr>
          <w:trHeight w:val="522"/>
          <w:jc w:val="center"/>
        </w:trPr>
        <w:tc>
          <w:tcPr>
            <w:tcW w:w="844" w:type="dxa"/>
            <w:shd w:val="clear" w:color="auto" w:fill="auto"/>
          </w:tcPr>
          <w:p w14:paraId="31A5ECE4" w14:textId="77777777" w:rsidR="00790F84" w:rsidRPr="006B4622" w:rsidRDefault="00790F84" w:rsidP="00277EE5">
            <w:pPr>
              <w:widowControl w:val="0"/>
              <w:contextualSpacing/>
              <w:rPr>
                <w:lang w:eastAsia="uk-UA"/>
              </w:rPr>
            </w:pPr>
            <w:r w:rsidRPr="006B4622">
              <w:rPr>
                <w:lang w:eastAsia="uk-UA"/>
              </w:rPr>
              <w:t>2.2</w:t>
            </w:r>
          </w:p>
        </w:tc>
        <w:tc>
          <w:tcPr>
            <w:tcW w:w="2829" w:type="dxa"/>
            <w:shd w:val="clear" w:color="auto" w:fill="auto"/>
          </w:tcPr>
          <w:p w14:paraId="457DB906" w14:textId="77777777" w:rsidR="00790F84" w:rsidRPr="006B4622" w:rsidRDefault="00790F84" w:rsidP="00277EE5">
            <w:pPr>
              <w:widowControl w:val="0"/>
              <w:ind w:right="113"/>
              <w:contextualSpacing/>
              <w:rPr>
                <w:lang w:eastAsia="uk-UA"/>
              </w:rPr>
            </w:pPr>
            <w:r w:rsidRPr="006B4622">
              <w:rPr>
                <w:lang w:eastAsia="uk-UA"/>
              </w:rPr>
              <w:t>Місцезнаходження</w:t>
            </w:r>
          </w:p>
        </w:tc>
        <w:tc>
          <w:tcPr>
            <w:tcW w:w="7009" w:type="dxa"/>
            <w:shd w:val="clear" w:color="auto" w:fill="auto"/>
          </w:tcPr>
          <w:p w14:paraId="032FFEFD" w14:textId="78E62D7A" w:rsidR="00790F84" w:rsidRPr="00A23DE0" w:rsidRDefault="006B5279" w:rsidP="00277EE5">
            <w:pPr>
              <w:contextualSpacing/>
              <w:jc w:val="both"/>
            </w:pPr>
            <w:r w:rsidRPr="006B5279">
              <w:t>29016, Україна, Хмельницька об</w:t>
            </w:r>
            <w:r w:rsidR="0083421E">
              <w:t>л., місто Хмельницький, вул</w:t>
            </w:r>
            <w:r w:rsidRPr="006B5279">
              <w:t xml:space="preserve">. </w:t>
            </w:r>
            <w:r w:rsidR="00EB3768">
              <w:t>Пулюя Івана,</w:t>
            </w:r>
            <w:r w:rsidR="00DD76B4">
              <w:t xml:space="preserve"> </w:t>
            </w:r>
            <w:r w:rsidR="00EB3768">
              <w:t>6</w:t>
            </w:r>
          </w:p>
        </w:tc>
      </w:tr>
      <w:tr w:rsidR="00790F84" w:rsidRPr="006B4622" w14:paraId="207B0887" w14:textId="77777777" w:rsidTr="00FA4243">
        <w:trPr>
          <w:trHeight w:val="522"/>
          <w:jc w:val="center"/>
        </w:trPr>
        <w:tc>
          <w:tcPr>
            <w:tcW w:w="844" w:type="dxa"/>
            <w:shd w:val="clear" w:color="auto" w:fill="auto"/>
          </w:tcPr>
          <w:p w14:paraId="70B0A242" w14:textId="77777777" w:rsidR="00790F84" w:rsidRPr="006B4622" w:rsidRDefault="00790F84" w:rsidP="00277EE5">
            <w:pPr>
              <w:widowControl w:val="0"/>
              <w:contextualSpacing/>
              <w:rPr>
                <w:lang w:eastAsia="uk-UA"/>
              </w:rPr>
            </w:pPr>
            <w:r w:rsidRPr="006B4622">
              <w:rPr>
                <w:lang w:eastAsia="uk-UA"/>
              </w:rPr>
              <w:t>2.3</w:t>
            </w:r>
          </w:p>
        </w:tc>
        <w:tc>
          <w:tcPr>
            <w:tcW w:w="2829" w:type="dxa"/>
            <w:shd w:val="clear" w:color="auto" w:fill="auto"/>
          </w:tcPr>
          <w:p w14:paraId="434DAEAB" w14:textId="77777777" w:rsidR="00790F84" w:rsidRPr="006B4622" w:rsidRDefault="00790F84" w:rsidP="00277EE5">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009" w:type="dxa"/>
            <w:shd w:val="clear" w:color="auto" w:fill="auto"/>
          </w:tcPr>
          <w:p w14:paraId="74191721" w14:textId="77777777" w:rsidR="006B5279" w:rsidRPr="006B5279" w:rsidRDefault="006B5279" w:rsidP="00277EE5">
            <w:pPr>
              <w:contextualSpacing/>
              <w:rPr>
                <w:bCs/>
                <w:lang w:val="ru-RU"/>
              </w:rPr>
            </w:pPr>
            <w:r w:rsidRPr="006B5279">
              <w:rPr>
                <w:bCs/>
                <w:lang w:val="ru-RU"/>
              </w:rPr>
              <w:t xml:space="preserve">З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277EE5">
            <w:pPr>
              <w:contextualSpacing/>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277EE5">
            <w:pPr>
              <w:contextualSpacing/>
              <w:rPr>
                <w:bCs/>
                <w:lang w:val="ru-RU"/>
              </w:rPr>
            </w:pPr>
            <w:r w:rsidRPr="006B5279">
              <w:rPr>
                <w:bCs/>
                <w:lang w:val="ru-RU"/>
              </w:rPr>
              <w:t>Електронна пошта: Kmprce@ukr.net</w:t>
            </w:r>
          </w:p>
          <w:p w14:paraId="32A935A0" w14:textId="384CF1BF" w:rsidR="00790F84" w:rsidRPr="006468F8" w:rsidRDefault="006B5279" w:rsidP="00277EE5">
            <w:pPr>
              <w:contextualSpacing/>
              <w:rPr>
                <w:lang w:val="ru-RU"/>
              </w:rPr>
            </w:pPr>
            <w:r w:rsidRPr="006B5279">
              <w:rPr>
                <w:bCs/>
                <w:lang w:val="ru-RU"/>
              </w:rPr>
              <w:t>Тел.: (0382) 67-03-13, 67-18-35</w:t>
            </w:r>
          </w:p>
        </w:tc>
      </w:tr>
      <w:tr w:rsidR="00790F84" w:rsidRPr="006B4622" w14:paraId="20542619" w14:textId="77777777" w:rsidTr="00FA4243">
        <w:trPr>
          <w:trHeight w:val="522"/>
          <w:jc w:val="center"/>
        </w:trPr>
        <w:tc>
          <w:tcPr>
            <w:tcW w:w="844" w:type="dxa"/>
            <w:shd w:val="clear" w:color="auto" w:fill="auto"/>
          </w:tcPr>
          <w:p w14:paraId="2B02EEDF" w14:textId="77777777" w:rsidR="00790F84" w:rsidRPr="006B4622" w:rsidRDefault="00790F84" w:rsidP="00277EE5">
            <w:pPr>
              <w:widowControl w:val="0"/>
              <w:contextualSpacing/>
              <w:rPr>
                <w:b/>
                <w:lang w:eastAsia="uk-UA"/>
              </w:rPr>
            </w:pPr>
            <w:r w:rsidRPr="006B4622">
              <w:rPr>
                <w:b/>
                <w:lang w:eastAsia="uk-UA"/>
              </w:rPr>
              <w:t>3</w:t>
            </w:r>
          </w:p>
        </w:tc>
        <w:tc>
          <w:tcPr>
            <w:tcW w:w="2829" w:type="dxa"/>
            <w:shd w:val="clear" w:color="auto" w:fill="auto"/>
          </w:tcPr>
          <w:p w14:paraId="2A92B3F5" w14:textId="77777777" w:rsidR="00790F84" w:rsidRPr="006B4622" w:rsidRDefault="00790F84" w:rsidP="00277EE5">
            <w:pPr>
              <w:widowControl w:val="0"/>
              <w:contextualSpacing/>
              <w:rPr>
                <w:b/>
                <w:lang w:eastAsia="uk-UA"/>
              </w:rPr>
            </w:pPr>
            <w:r w:rsidRPr="006B4622">
              <w:rPr>
                <w:b/>
                <w:lang w:eastAsia="uk-UA"/>
              </w:rPr>
              <w:t>Процедура закупівлі</w:t>
            </w:r>
          </w:p>
        </w:tc>
        <w:tc>
          <w:tcPr>
            <w:tcW w:w="7009" w:type="dxa"/>
            <w:shd w:val="clear" w:color="auto" w:fill="auto"/>
          </w:tcPr>
          <w:p w14:paraId="590E9AC4" w14:textId="124BDFFF" w:rsidR="00790F84" w:rsidRPr="009B33EB" w:rsidRDefault="00B9616C" w:rsidP="00277EE5">
            <w:pPr>
              <w:pStyle w:val="af6"/>
              <w:contextualSpacing/>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FA4243">
        <w:trPr>
          <w:trHeight w:val="522"/>
          <w:jc w:val="center"/>
        </w:trPr>
        <w:tc>
          <w:tcPr>
            <w:tcW w:w="844" w:type="dxa"/>
            <w:shd w:val="clear" w:color="auto" w:fill="auto"/>
          </w:tcPr>
          <w:p w14:paraId="57465F34" w14:textId="77777777" w:rsidR="00790F84" w:rsidRPr="006B4622" w:rsidRDefault="00790F84" w:rsidP="00277EE5">
            <w:pPr>
              <w:widowControl w:val="0"/>
              <w:contextualSpacing/>
              <w:rPr>
                <w:b/>
                <w:lang w:eastAsia="uk-UA"/>
              </w:rPr>
            </w:pPr>
            <w:r w:rsidRPr="006B4622">
              <w:rPr>
                <w:b/>
                <w:lang w:eastAsia="uk-UA"/>
              </w:rPr>
              <w:t>4</w:t>
            </w:r>
          </w:p>
        </w:tc>
        <w:tc>
          <w:tcPr>
            <w:tcW w:w="2829" w:type="dxa"/>
            <w:shd w:val="clear" w:color="auto" w:fill="auto"/>
          </w:tcPr>
          <w:p w14:paraId="41BF2ABA" w14:textId="77777777" w:rsidR="00790F84" w:rsidRPr="006B4622" w:rsidRDefault="00790F84" w:rsidP="00277EE5">
            <w:pPr>
              <w:widowControl w:val="0"/>
              <w:contextualSpacing/>
              <w:rPr>
                <w:b/>
                <w:lang w:eastAsia="uk-UA"/>
              </w:rPr>
            </w:pPr>
            <w:r w:rsidRPr="006B4622">
              <w:rPr>
                <w:b/>
                <w:lang w:eastAsia="uk-UA"/>
              </w:rPr>
              <w:t>Інформація про предмет закупівлі</w:t>
            </w:r>
          </w:p>
        </w:tc>
        <w:tc>
          <w:tcPr>
            <w:tcW w:w="7009" w:type="dxa"/>
            <w:shd w:val="clear" w:color="auto" w:fill="auto"/>
          </w:tcPr>
          <w:p w14:paraId="5DD6FD6E" w14:textId="77777777" w:rsidR="00790F84" w:rsidRPr="00343482" w:rsidRDefault="00790F84" w:rsidP="00277EE5">
            <w:pPr>
              <w:pStyle w:val="af6"/>
              <w:contextualSpacing/>
              <w:rPr>
                <w:rFonts w:ascii="Times New Roman" w:hAnsi="Times New Roman"/>
                <w:sz w:val="24"/>
                <w:szCs w:val="24"/>
              </w:rPr>
            </w:pPr>
          </w:p>
        </w:tc>
      </w:tr>
      <w:tr w:rsidR="00790F84" w:rsidRPr="006B4622" w14:paraId="4B2DBF8E" w14:textId="77777777" w:rsidTr="00FA4243">
        <w:trPr>
          <w:trHeight w:val="522"/>
          <w:jc w:val="center"/>
        </w:trPr>
        <w:tc>
          <w:tcPr>
            <w:tcW w:w="844" w:type="dxa"/>
            <w:shd w:val="clear" w:color="auto" w:fill="auto"/>
          </w:tcPr>
          <w:p w14:paraId="7D00A25C" w14:textId="77777777" w:rsidR="00790F84" w:rsidRPr="006B4622" w:rsidRDefault="00790F84" w:rsidP="00277EE5">
            <w:pPr>
              <w:widowControl w:val="0"/>
              <w:contextualSpacing/>
              <w:rPr>
                <w:lang w:eastAsia="uk-UA"/>
              </w:rPr>
            </w:pPr>
            <w:r w:rsidRPr="006B4622">
              <w:rPr>
                <w:lang w:eastAsia="uk-UA"/>
              </w:rPr>
              <w:t>4.1</w:t>
            </w:r>
          </w:p>
        </w:tc>
        <w:tc>
          <w:tcPr>
            <w:tcW w:w="2829" w:type="dxa"/>
            <w:shd w:val="clear" w:color="auto" w:fill="auto"/>
          </w:tcPr>
          <w:p w14:paraId="1C61A221" w14:textId="3734E507" w:rsidR="00790F84" w:rsidRPr="006B4622" w:rsidRDefault="003E7653" w:rsidP="00277EE5">
            <w:pPr>
              <w:widowControl w:val="0"/>
              <w:ind w:left="-9" w:right="113"/>
              <w:contextualSpacing/>
              <w:jc w:val="both"/>
              <w:rPr>
                <w:lang w:eastAsia="uk-UA"/>
              </w:rPr>
            </w:pPr>
            <w:r>
              <w:rPr>
                <w:lang w:eastAsia="uk-UA"/>
              </w:rPr>
              <w:t>Назва предмета закупівлі</w:t>
            </w:r>
          </w:p>
        </w:tc>
        <w:tc>
          <w:tcPr>
            <w:tcW w:w="7009" w:type="dxa"/>
            <w:shd w:val="clear" w:color="auto" w:fill="auto"/>
          </w:tcPr>
          <w:p w14:paraId="7199FB9C" w14:textId="54919C51" w:rsidR="000E38CA" w:rsidRDefault="000E38CA" w:rsidP="00277EE5">
            <w:pPr>
              <w:contextualSpacing/>
              <w:jc w:val="both"/>
              <w:rPr>
                <w:rFonts w:eastAsia="Andale Sans UI"/>
                <w:kern w:val="1"/>
              </w:rPr>
            </w:pPr>
            <w:r w:rsidRPr="000E38CA">
              <w:rPr>
                <w:rFonts w:eastAsia="Andale Sans UI"/>
                <w:kern w:val="1"/>
              </w:rPr>
              <w:t>Капітальний ремонт мереж водопостачання та водовідведення частини приміщень будівлі  Комунального підприємства «Хмельницький міський перинатальни</w:t>
            </w:r>
            <w:r w:rsidRPr="006F34DE">
              <w:rPr>
                <w:rFonts w:eastAsia="Andale Sans UI"/>
                <w:kern w:val="1"/>
              </w:rPr>
              <w:t>й центр» Хмельницької міської ради  по  вул. Івана Пулюя, 6 в м. Хмельницьком</w:t>
            </w:r>
            <w:r w:rsidR="000B6D74" w:rsidRPr="006F34DE">
              <w:rPr>
                <w:rFonts w:eastAsia="Andale Sans UI"/>
                <w:kern w:val="1"/>
              </w:rPr>
              <w:t>у</w:t>
            </w:r>
          </w:p>
          <w:p w14:paraId="68958575" w14:textId="7F7F4307" w:rsidR="00D717CF" w:rsidRPr="000B5AEF" w:rsidRDefault="001F1686" w:rsidP="00277EE5">
            <w:pPr>
              <w:contextualSpacing/>
              <w:jc w:val="both"/>
              <w:rPr>
                <w:rFonts w:eastAsia="Andale Sans UI"/>
                <w:kern w:val="1"/>
              </w:rPr>
            </w:pPr>
            <w:r>
              <w:rPr>
                <w:rFonts w:eastAsia="Andale Sans UI"/>
                <w:kern w:val="1"/>
              </w:rPr>
              <w:t xml:space="preserve">код ДК 021:2015 – </w:t>
            </w:r>
            <w:bookmarkStart w:id="0" w:name="_GoBack"/>
            <w:bookmarkEnd w:id="0"/>
            <w:r w:rsidR="000E38CA" w:rsidRPr="000E38CA">
              <w:rPr>
                <w:rFonts w:eastAsia="Andale Sans UI"/>
                <w:kern w:val="1"/>
              </w:rPr>
              <w:t>45330000-9 - Водопровідні та санітарно-технічні роботи</w:t>
            </w:r>
          </w:p>
        </w:tc>
      </w:tr>
      <w:tr w:rsidR="00790F84" w:rsidRPr="006B4622" w14:paraId="733542AF" w14:textId="77777777" w:rsidTr="00FA4243">
        <w:trPr>
          <w:trHeight w:val="522"/>
          <w:jc w:val="center"/>
        </w:trPr>
        <w:tc>
          <w:tcPr>
            <w:tcW w:w="844" w:type="dxa"/>
            <w:shd w:val="clear" w:color="auto" w:fill="auto"/>
          </w:tcPr>
          <w:p w14:paraId="351A9390" w14:textId="56D505D0" w:rsidR="00790F84" w:rsidRPr="006B4622" w:rsidRDefault="00790F84" w:rsidP="00277EE5">
            <w:pPr>
              <w:widowControl w:val="0"/>
              <w:contextualSpacing/>
              <w:rPr>
                <w:lang w:eastAsia="uk-UA"/>
              </w:rPr>
            </w:pPr>
            <w:r w:rsidRPr="006B4622">
              <w:rPr>
                <w:lang w:eastAsia="uk-UA"/>
              </w:rPr>
              <w:t>4.2</w:t>
            </w:r>
          </w:p>
        </w:tc>
        <w:tc>
          <w:tcPr>
            <w:tcW w:w="2829" w:type="dxa"/>
            <w:shd w:val="clear" w:color="auto" w:fill="auto"/>
          </w:tcPr>
          <w:p w14:paraId="579BC125" w14:textId="77777777" w:rsidR="00790F84" w:rsidRPr="00343482" w:rsidRDefault="00790F84" w:rsidP="00277EE5">
            <w:pPr>
              <w:pStyle w:val="af6"/>
              <w:contextualSpacing/>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009" w:type="dxa"/>
            <w:shd w:val="clear" w:color="auto" w:fill="auto"/>
          </w:tcPr>
          <w:p w14:paraId="0D4D8D60" w14:textId="7D4700C1" w:rsidR="001B75E3" w:rsidRPr="00F836D2" w:rsidRDefault="00F836D2" w:rsidP="00277EE5">
            <w:pPr>
              <w:pStyle w:val="af6"/>
              <w:contextualSpacing/>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DD76B4">
        <w:trPr>
          <w:trHeight w:val="45"/>
          <w:jc w:val="center"/>
        </w:trPr>
        <w:tc>
          <w:tcPr>
            <w:tcW w:w="844" w:type="dxa"/>
            <w:shd w:val="clear" w:color="auto" w:fill="auto"/>
          </w:tcPr>
          <w:p w14:paraId="5D4C3739" w14:textId="77777777" w:rsidR="00E47F23" w:rsidRPr="006B4622" w:rsidRDefault="00E47F23" w:rsidP="00277EE5">
            <w:pPr>
              <w:widowControl w:val="0"/>
              <w:contextualSpacing/>
              <w:rPr>
                <w:lang w:eastAsia="uk-UA"/>
              </w:rPr>
            </w:pPr>
            <w:r w:rsidRPr="006B4622">
              <w:rPr>
                <w:lang w:eastAsia="uk-UA"/>
              </w:rPr>
              <w:t>4.3</w:t>
            </w:r>
          </w:p>
        </w:tc>
        <w:tc>
          <w:tcPr>
            <w:tcW w:w="2829" w:type="dxa"/>
            <w:shd w:val="clear" w:color="auto" w:fill="auto"/>
          </w:tcPr>
          <w:p w14:paraId="4FEF6517" w14:textId="3569C7AD" w:rsidR="004539B2" w:rsidRPr="00343482" w:rsidRDefault="00E47F23" w:rsidP="00277EE5">
            <w:pPr>
              <w:pStyle w:val="af6"/>
              <w:contextualSpacing/>
              <w:rPr>
                <w:rFonts w:ascii="Times New Roman" w:hAnsi="Times New Roman"/>
                <w:sz w:val="24"/>
              </w:rPr>
            </w:pPr>
            <w:r w:rsidRPr="00343482">
              <w:rPr>
                <w:rFonts w:ascii="Times New Roman" w:hAnsi="Times New Roman"/>
                <w:sz w:val="24"/>
              </w:rPr>
              <w:t xml:space="preserve">Місце, кількість, обсяг поставки товарів (надання послуг, </w:t>
            </w:r>
            <w:r w:rsidRPr="004539B2">
              <w:rPr>
                <w:rFonts w:ascii="Times New Roman" w:hAnsi="Times New Roman"/>
                <w:b/>
                <w:sz w:val="24"/>
                <w:u w:val="single"/>
              </w:rPr>
              <w:t>виконання робіт</w:t>
            </w:r>
            <w:r w:rsidRPr="00343482">
              <w:rPr>
                <w:rFonts w:ascii="Times New Roman" w:hAnsi="Times New Roman"/>
                <w:sz w:val="24"/>
              </w:rPr>
              <w:t>)</w:t>
            </w:r>
          </w:p>
        </w:tc>
        <w:tc>
          <w:tcPr>
            <w:tcW w:w="7009" w:type="dxa"/>
            <w:shd w:val="clear" w:color="auto" w:fill="auto"/>
          </w:tcPr>
          <w:p w14:paraId="07386299" w14:textId="495B4430" w:rsidR="006B5279" w:rsidRPr="006B5279" w:rsidRDefault="004539B2" w:rsidP="00277EE5">
            <w:pPr>
              <w:pStyle w:val="Standard"/>
              <w:contextualSpacing/>
              <w:jc w:val="both"/>
              <w:rPr>
                <w:color w:val="auto"/>
                <w:lang w:val="uk-UA"/>
              </w:rPr>
            </w:pPr>
            <w:r>
              <w:rPr>
                <w:color w:val="auto"/>
                <w:lang w:val="uk-UA"/>
              </w:rPr>
              <w:t>В</w:t>
            </w:r>
            <w:r w:rsidR="006B5279" w:rsidRPr="006B5279">
              <w:rPr>
                <w:color w:val="auto"/>
                <w:lang w:val="uk-UA"/>
              </w:rPr>
              <w:t>ідповідно до Додатку № 2 «Технічне завдання»</w:t>
            </w:r>
            <w:r>
              <w:rPr>
                <w:color w:val="auto"/>
                <w:lang w:val="uk-UA"/>
              </w:rPr>
              <w:t>.</w:t>
            </w:r>
          </w:p>
          <w:p w14:paraId="2CF2A857" w14:textId="29CFCDF9" w:rsidR="00E47F23" w:rsidRPr="0034758D" w:rsidRDefault="006B5279" w:rsidP="00277EE5">
            <w:pPr>
              <w:contextualSpacing/>
              <w:jc w:val="both"/>
            </w:pPr>
            <w:r w:rsidRPr="006B5279">
              <w:t xml:space="preserve">Місце </w:t>
            </w:r>
            <w:r w:rsidR="000B6D74" w:rsidRPr="006F34DE">
              <w:t>виконання робіт</w:t>
            </w:r>
            <w:r w:rsidRPr="006F34DE">
              <w:t>:</w:t>
            </w:r>
            <w:r w:rsidRPr="006B5279">
              <w:t xml:space="preserve"> 29016</w:t>
            </w:r>
            <w:r w:rsidR="00DD76B4">
              <w:t>,</w:t>
            </w:r>
            <w:r w:rsidRPr="006B5279">
              <w:t xml:space="preserve"> місто Хмельницький, вулиця </w:t>
            </w:r>
            <w:r w:rsidR="00EB3768">
              <w:t>Пулюя Івана</w:t>
            </w:r>
            <w:r w:rsidRPr="006B5279">
              <w:t>,</w:t>
            </w:r>
            <w:r w:rsidR="00DD76B4">
              <w:t xml:space="preserve"> </w:t>
            </w:r>
            <w:r w:rsidRPr="006B5279">
              <w:t>6</w:t>
            </w:r>
          </w:p>
        </w:tc>
      </w:tr>
      <w:tr w:rsidR="00E47F23" w:rsidRPr="006B4622" w14:paraId="24483738" w14:textId="77777777" w:rsidTr="00FA4243">
        <w:trPr>
          <w:trHeight w:val="891"/>
          <w:jc w:val="center"/>
        </w:trPr>
        <w:tc>
          <w:tcPr>
            <w:tcW w:w="844" w:type="dxa"/>
            <w:shd w:val="clear" w:color="auto" w:fill="auto"/>
          </w:tcPr>
          <w:p w14:paraId="12D990B2" w14:textId="77777777" w:rsidR="00E47F23" w:rsidRPr="006B4622" w:rsidRDefault="00E47F23" w:rsidP="00277EE5">
            <w:pPr>
              <w:widowControl w:val="0"/>
              <w:contextualSpacing/>
              <w:rPr>
                <w:lang w:eastAsia="uk-UA"/>
              </w:rPr>
            </w:pPr>
            <w:r w:rsidRPr="006B4622">
              <w:rPr>
                <w:lang w:eastAsia="uk-UA"/>
              </w:rPr>
              <w:t>4.4</w:t>
            </w:r>
          </w:p>
        </w:tc>
        <w:tc>
          <w:tcPr>
            <w:tcW w:w="2829" w:type="dxa"/>
            <w:shd w:val="clear" w:color="auto" w:fill="auto"/>
          </w:tcPr>
          <w:p w14:paraId="3F90A859" w14:textId="77777777" w:rsidR="00E47F23" w:rsidRPr="00343482" w:rsidRDefault="00E47F23" w:rsidP="00277EE5">
            <w:pPr>
              <w:pStyle w:val="af6"/>
              <w:contextualSpacing/>
              <w:rPr>
                <w:rFonts w:ascii="Times New Roman" w:hAnsi="Times New Roman"/>
                <w:sz w:val="24"/>
              </w:rPr>
            </w:pPr>
            <w:r w:rsidRPr="00343482">
              <w:rPr>
                <w:rFonts w:ascii="Times New Roman" w:hAnsi="Times New Roman"/>
                <w:sz w:val="24"/>
              </w:rPr>
              <w:t xml:space="preserve">Строк </w:t>
            </w:r>
            <w:r w:rsidRPr="004539B2">
              <w:rPr>
                <w:rFonts w:ascii="Times New Roman" w:hAnsi="Times New Roman"/>
                <w:sz w:val="24"/>
              </w:rPr>
              <w:t xml:space="preserve">поставки товарів </w:t>
            </w:r>
            <w:r w:rsidRPr="0035512F">
              <w:rPr>
                <w:rFonts w:ascii="Times New Roman" w:hAnsi="Times New Roman"/>
                <w:sz w:val="24"/>
              </w:rPr>
              <w:t>(надання послуг,</w:t>
            </w:r>
            <w:r w:rsidRPr="00343482">
              <w:rPr>
                <w:rFonts w:ascii="Times New Roman" w:hAnsi="Times New Roman"/>
                <w:sz w:val="24"/>
              </w:rPr>
              <w:t xml:space="preserve"> </w:t>
            </w:r>
            <w:r w:rsidRPr="004539B2">
              <w:rPr>
                <w:rFonts w:ascii="Times New Roman" w:hAnsi="Times New Roman"/>
                <w:b/>
                <w:sz w:val="24"/>
                <w:u w:val="single"/>
              </w:rPr>
              <w:t>виконання робіт</w:t>
            </w:r>
            <w:r w:rsidRPr="00EB3768">
              <w:rPr>
                <w:rFonts w:ascii="Times New Roman" w:hAnsi="Times New Roman"/>
                <w:sz w:val="24"/>
              </w:rPr>
              <w:t>)</w:t>
            </w:r>
          </w:p>
        </w:tc>
        <w:tc>
          <w:tcPr>
            <w:tcW w:w="7009" w:type="dxa"/>
            <w:shd w:val="clear" w:color="auto" w:fill="auto"/>
          </w:tcPr>
          <w:p w14:paraId="2B973434" w14:textId="1AFF137F" w:rsidR="009B33EB" w:rsidRDefault="009B33EB" w:rsidP="00277EE5">
            <w:pPr>
              <w:pStyle w:val="aa"/>
              <w:snapToGrid w:val="0"/>
              <w:spacing w:before="0" w:beforeAutospacing="0" w:after="0" w:afterAutospacing="0"/>
              <w:contextualSpacing/>
              <w:rPr>
                <w:lang w:val="uk-UA"/>
              </w:rPr>
            </w:pPr>
            <w:r>
              <w:rPr>
                <w:b/>
                <w:lang w:val="uk-UA"/>
              </w:rPr>
              <w:t>д</w:t>
            </w:r>
            <w:r w:rsidRPr="00912256">
              <w:rPr>
                <w:b/>
                <w:lang w:val="uk-UA"/>
              </w:rPr>
              <w:t>о</w:t>
            </w:r>
            <w:r>
              <w:rPr>
                <w:b/>
                <w:lang w:val="uk-UA"/>
              </w:rPr>
              <w:t xml:space="preserve"> </w:t>
            </w:r>
            <w:r w:rsidR="00B877D6">
              <w:rPr>
                <w:b/>
                <w:lang w:val="uk-UA"/>
              </w:rPr>
              <w:t>3</w:t>
            </w:r>
            <w:r w:rsidR="006F34DE">
              <w:rPr>
                <w:b/>
                <w:lang w:val="uk-UA"/>
              </w:rPr>
              <w:t>1</w:t>
            </w:r>
            <w:r w:rsidR="00B877D6">
              <w:rPr>
                <w:b/>
                <w:lang w:val="uk-UA"/>
              </w:rPr>
              <w:t>.</w:t>
            </w:r>
            <w:r w:rsidR="006F34DE">
              <w:rPr>
                <w:b/>
                <w:lang w:val="uk-UA"/>
              </w:rPr>
              <w:t>12</w:t>
            </w:r>
            <w:r>
              <w:rPr>
                <w:b/>
                <w:lang w:val="uk-UA"/>
              </w:rPr>
              <w:t>.202</w:t>
            </w:r>
            <w:r w:rsidR="000E38CA">
              <w:rPr>
                <w:b/>
                <w:lang w:val="uk-UA"/>
              </w:rPr>
              <w:t>4</w:t>
            </w:r>
            <w:r w:rsidRPr="00912256">
              <w:rPr>
                <w:b/>
                <w:lang w:val="uk-UA"/>
              </w:rPr>
              <w:t xml:space="preserve"> року</w:t>
            </w:r>
            <w:r>
              <w:rPr>
                <w:b/>
                <w:lang w:val="uk-UA"/>
              </w:rPr>
              <w:t xml:space="preserve"> </w:t>
            </w:r>
          </w:p>
          <w:p w14:paraId="62BA6882" w14:textId="77777777" w:rsidR="00E47F23" w:rsidRPr="00343482" w:rsidRDefault="00E47F23" w:rsidP="00277EE5">
            <w:pPr>
              <w:pStyle w:val="af6"/>
              <w:contextualSpacing/>
              <w:rPr>
                <w:rFonts w:ascii="Times New Roman" w:hAnsi="Times New Roman"/>
                <w:sz w:val="24"/>
                <w:szCs w:val="24"/>
              </w:rPr>
            </w:pPr>
          </w:p>
        </w:tc>
      </w:tr>
      <w:tr w:rsidR="00790F84" w:rsidRPr="006B4622" w14:paraId="40412E78" w14:textId="77777777" w:rsidTr="00FA4243">
        <w:trPr>
          <w:trHeight w:val="522"/>
          <w:jc w:val="center"/>
        </w:trPr>
        <w:tc>
          <w:tcPr>
            <w:tcW w:w="844" w:type="dxa"/>
            <w:shd w:val="clear" w:color="auto" w:fill="auto"/>
          </w:tcPr>
          <w:p w14:paraId="017B19B8" w14:textId="77777777" w:rsidR="00790F84" w:rsidRPr="006B4622" w:rsidRDefault="00790F84" w:rsidP="00277EE5">
            <w:pPr>
              <w:widowControl w:val="0"/>
              <w:contextualSpacing/>
              <w:rPr>
                <w:b/>
                <w:lang w:eastAsia="uk-UA"/>
              </w:rPr>
            </w:pPr>
            <w:r w:rsidRPr="006B4622">
              <w:rPr>
                <w:b/>
                <w:lang w:eastAsia="uk-UA"/>
              </w:rPr>
              <w:t>5</w:t>
            </w:r>
          </w:p>
        </w:tc>
        <w:tc>
          <w:tcPr>
            <w:tcW w:w="2829" w:type="dxa"/>
            <w:shd w:val="clear" w:color="auto" w:fill="auto"/>
          </w:tcPr>
          <w:p w14:paraId="6A964810" w14:textId="77777777" w:rsidR="00790F84" w:rsidRPr="006B4622" w:rsidRDefault="00790F84" w:rsidP="00277EE5">
            <w:pPr>
              <w:widowControl w:val="0"/>
              <w:ind w:right="113"/>
              <w:contextualSpacing/>
              <w:rPr>
                <w:b/>
                <w:lang w:eastAsia="uk-UA"/>
              </w:rPr>
            </w:pPr>
            <w:r w:rsidRPr="006B4622">
              <w:rPr>
                <w:b/>
                <w:lang w:eastAsia="uk-UA"/>
              </w:rPr>
              <w:t>Недискримінація учасників</w:t>
            </w:r>
          </w:p>
        </w:tc>
        <w:tc>
          <w:tcPr>
            <w:tcW w:w="7009" w:type="dxa"/>
            <w:shd w:val="clear" w:color="auto" w:fill="auto"/>
          </w:tcPr>
          <w:p w14:paraId="22576BB3" w14:textId="0D44FEB4" w:rsidR="00D620D2" w:rsidRDefault="007D2332" w:rsidP="00277EE5">
            <w:pPr>
              <w:ind w:right="34"/>
              <w:contextualSpacing/>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277EE5">
            <w:pPr>
              <w:ind w:right="34"/>
              <w:contextualSpacing/>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w:t>
            </w:r>
            <w:r w:rsidR="00D620D2" w:rsidRPr="00870B36">
              <w:lastRenderedPageBreak/>
              <w:t>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36348A1C" w:rsidR="00245AF5" w:rsidRPr="00F1543C" w:rsidRDefault="007D2332" w:rsidP="00277EE5">
            <w:pPr>
              <w:suppressAutoHyphens/>
              <w:ind w:right="100"/>
              <w:contextualSpacing/>
              <w:jc w:val="both"/>
              <w:rP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00F1543C">
              <w:rPr>
                <w:rFonts w:ascii="Times New Roman CYR" w:hAnsi="Times New Roman CYR" w:cs="Times New Roman CYR"/>
                <w:lang w:eastAsia="ar-SA"/>
              </w:rPr>
              <w:t>Відповідно до абз. 2 пункту</w:t>
            </w:r>
            <w:r w:rsidRPr="007D2332">
              <w:rPr>
                <w:rFonts w:ascii="Times New Roman CYR" w:hAnsi="Times New Roman CYR" w:cs="Times New Roman CYR"/>
                <w:lang w:eastAsia="ar-SA"/>
              </w:rPr>
              <w:t xml:space="preserve"> 2 Постанови Кабінету Міністрів України від 12 жовтня 2022 р. № 1178 замовникам </w:t>
            </w:r>
            <w:r w:rsidR="00F1543C" w:rsidRPr="00F1543C">
              <w:rPr>
                <w:rFonts w:ascii="Times New Roman CYR" w:hAnsi="Times New Roman CYR" w:cs="Times New Roman CYR"/>
                <w:lang w:eastAsia="ar-S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1543C">
              <w:rPr>
                <w:rFonts w:ascii="Times New Roman CYR" w:hAnsi="Times New Roman CYR" w:cs="Times New Roman CYR"/>
                <w:lang w:eastAsia="ar-SA"/>
              </w:rPr>
              <w:t xml:space="preserve">. </w:t>
            </w:r>
            <w:r w:rsidR="00245AF5" w:rsidRPr="00F1543C">
              <w:rPr>
                <w:lang w:eastAsia="ar-SA"/>
              </w:rPr>
              <w:t>З метою підтвердження виконання вимог даного пункту тендерної документації учасник у складі тендерної пропозиції повинен надати:</w:t>
            </w:r>
          </w:p>
          <w:p w14:paraId="234D7BFD" w14:textId="51220335" w:rsidR="0062326C" w:rsidRPr="00245AF5" w:rsidRDefault="00245AF5" w:rsidP="00277EE5">
            <w:pPr>
              <w:ind w:left="38" w:right="34"/>
              <w:contextualSpacing/>
              <w:jc w:val="both"/>
            </w:pPr>
            <w:r w:rsidRPr="001122AD">
              <w:rPr>
                <w:lang w:eastAsia="ar-SA"/>
              </w:rPr>
              <w:t>- інформацію про кінцевого(их) бенефеціарного(их) власника(ів) із зазначенням частки в статутному капіталі (із зазначенн</w:t>
            </w:r>
            <w:r w:rsidR="00C25F8E" w:rsidRPr="001122AD">
              <w:rPr>
                <w:lang w:eastAsia="ar-SA"/>
              </w:rPr>
              <w:t>ям громадянства кожного із них);</w:t>
            </w:r>
          </w:p>
          <w:bookmarkEnd w:id="1"/>
          <w:p w14:paraId="66E47479" w14:textId="53E819F7" w:rsidR="00D620D2" w:rsidRPr="00870B36" w:rsidRDefault="00D620D2" w:rsidP="00277EE5">
            <w:pPr>
              <w:ind w:right="100"/>
              <w:contextualSpacing/>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277EE5">
            <w:pPr>
              <w:ind w:right="100"/>
              <w:contextualSpacing/>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277EE5">
            <w:pPr>
              <w:ind w:right="100"/>
              <w:contextualSpacing/>
              <w:jc w:val="both"/>
            </w:pPr>
            <w:r w:rsidRPr="00870B36">
              <w:t>б) посвідку на постійне чи тимчасове проживання на території України;</w:t>
            </w:r>
          </w:p>
          <w:p w14:paraId="5B4E4C35" w14:textId="77777777" w:rsidR="00D620D2" w:rsidRPr="00870B36" w:rsidRDefault="00D620D2" w:rsidP="00277EE5">
            <w:pPr>
              <w:ind w:right="100"/>
              <w:contextualSpacing/>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277EE5">
            <w:pPr>
              <w:ind w:right="100"/>
              <w:contextualSpacing/>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8376218" w14:textId="77777777" w:rsidR="00B5286A" w:rsidRDefault="00D620D2" w:rsidP="00277EE5">
            <w:pPr>
              <w:pStyle w:val="af6"/>
              <w:contextualSpacing/>
              <w:jc w:val="both"/>
              <w:rPr>
                <w:i/>
                <w:iCs/>
              </w:rPr>
            </w:pPr>
            <w:r w:rsidRPr="00870B36">
              <w:rPr>
                <w:i/>
                <w:iCs/>
              </w:rPr>
              <w:t>*Згідно роз'яснення Міністерства юстиції України від 08.03.2022 № 24560/8.1.3/10-22.</w:t>
            </w:r>
          </w:p>
          <w:p w14:paraId="3F15BEB0" w14:textId="1853853F" w:rsidR="000B6D74" w:rsidRPr="00343482" w:rsidRDefault="000B6D74" w:rsidP="00277EE5">
            <w:pPr>
              <w:pStyle w:val="af6"/>
              <w:contextualSpacing/>
              <w:jc w:val="both"/>
              <w:rPr>
                <w:rFonts w:ascii="Times New Roman" w:hAnsi="Times New Roman"/>
                <w:sz w:val="24"/>
                <w:szCs w:val="24"/>
              </w:rPr>
            </w:pPr>
            <w:r>
              <w:rPr>
                <w:rFonts w:ascii="Times New Roman" w:hAnsi="Times New Roman"/>
                <w:sz w:val="24"/>
                <w:szCs w:val="24"/>
              </w:rPr>
              <w:t xml:space="preserve">1.5.4. </w:t>
            </w:r>
            <w:r w:rsidRPr="00840F7F">
              <w:rPr>
                <w:rFonts w:ascii="Times New Roman" w:hAnsi="Times New Roman"/>
                <w:sz w:val="24"/>
                <w:szCs w:val="24"/>
              </w:rPr>
              <w:t xml:space="preserve">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840F7F">
              <w:rPr>
                <w:rFonts w:ascii="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90F84" w:rsidRPr="006B4622" w14:paraId="2157394D" w14:textId="77777777" w:rsidTr="00FA4243">
        <w:trPr>
          <w:trHeight w:val="522"/>
          <w:jc w:val="center"/>
        </w:trPr>
        <w:tc>
          <w:tcPr>
            <w:tcW w:w="844" w:type="dxa"/>
            <w:shd w:val="clear" w:color="auto" w:fill="auto"/>
          </w:tcPr>
          <w:p w14:paraId="1FA084D7" w14:textId="77777777" w:rsidR="00790F84" w:rsidRPr="006B4622" w:rsidRDefault="00790F84" w:rsidP="00277EE5">
            <w:pPr>
              <w:widowControl w:val="0"/>
              <w:contextualSpacing/>
              <w:rPr>
                <w:b/>
                <w:lang w:eastAsia="uk-UA"/>
              </w:rPr>
            </w:pPr>
            <w:r w:rsidRPr="006B4622">
              <w:rPr>
                <w:b/>
                <w:lang w:eastAsia="uk-UA"/>
              </w:rPr>
              <w:lastRenderedPageBreak/>
              <w:t>6</w:t>
            </w:r>
          </w:p>
        </w:tc>
        <w:tc>
          <w:tcPr>
            <w:tcW w:w="2829" w:type="dxa"/>
            <w:shd w:val="clear" w:color="auto" w:fill="auto"/>
          </w:tcPr>
          <w:p w14:paraId="6C14FE60" w14:textId="77777777" w:rsidR="00790F84" w:rsidRPr="006B4622" w:rsidRDefault="00790F84" w:rsidP="00277EE5">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009" w:type="dxa"/>
            <w:shd w:val="clear" w:color="auto" w:fill="auto"/>
          </w:tcPr>
          <w:p w14:paraId="7C6F93A5" w14:textId="0B7F9484" w:rsidR="00790F84" w:rsidRPr="00343482" w:rsidRDefault="000209E8" w:rsidP="00277EE5">
            <w:pPr>
              <w:pStyle w:val="af6"/>
              <w:contextualSpacing/>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277EE5">
            <w:pPr>
              <w:contextualSpacing/>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277EE5">
            <w:pPr>
              <w:contextualSpacing/>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277EE5">
            <w:pPr>
              <w:contextualSpacing/>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277EE5">
            <w:pPr>
              <w:contextualSpacing/>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277EE5">
            <w:pPr>
              <w:contextualSpacing/>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FA4243">
        <w:trPr>
          <w:trHeight w:val="1658"/>
          <w:jc w:val="center"/>
        </w:trPr>
        <w:tc>
          <w:tcPr>
            <w:tcW w:w="844" w:type="dxa"/>
            <w:shd w:val="clear" w:color="auto" w:fill="auto"/>
          </w:tcPr>
          <w:p w14:paraId="2A3E0B1A" w14:textId="77777777" w:rsidR="000753D4" w:rsidRPr="006B4622" w:rsidRDefault="000753D4" w:rsidP="00277EE5">
            <w:pPr>
              <w:widowControl w:val="0"/>
              <w:contextualSpacing/>
              <w:rPr>
                <w:b/>
                <w:lang w:eastAsia="uk-UA"/>
              </w:rPr>
            </w:pPr>
            <w:r w:rsidRPr="006B4622">
              <w:rPr>
                <w:b/>
                <w:lang w:eastAsia="uk-UA"/>
              </w:rPr>
              <w:t>7</w:t>
            </w:r>
          </w:p>
        </w:tc>
        <w:tc>
          <w:tcPr>
            <w:tcW w:w="2829" w:type="dxa"/>
            <w:shd w:val="clear" w:color="auto" w:fill="auto"/>
          </w:tcPr>
          <w:p w14:paraId="293CACE7" w14:textId="77777777" w:rsidR="000753D4" w:rsidRPr="006B4622" w:rsidRDefault="000753D4" w:rsidP="00277EE5">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009" w:type="dxa"/>
            <w:shd w:val="clear" w:color="auto" w:fill="auto"/>
          </w:tcPr>
          <w:p w14:paraId="17C1E633" w14:textId="75F8F513" w:rsidR="000753D4" w:rsidRPr="000753D4" w:rsidRDefault="00AE4089" w:rsidP="00277EE5">
            <w:pPr>
              <w:pStyle w:val="af6"/>
              <w:contextualSpacing/>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64D23F9" w:rsidR="000753D4" w:rsidRPr="000753D4" w:rsidRDefault="00AE4089" w:rsidP="00277EE5">
            <w:pPr>
              <w:pStyle w:val="af6"/>
              <w:contextualSpacing/>
              <w:jc w:val="both"/>
              <w:rPr>
                <w:rFonts w:ascii="Times New Roman" w:hAnsi="Times New Roman"/>
                <w:sz w:val="24"/>
              </w:rPr>
            </w:pPr>
            <w:r>
              <w:rPr>
                <w:rFonts w:ascii="Times New Roman" w:hAnsi="Times New Roman"/>
                <w:sz w:val="24"/>
              </w:rPr>
              <w:t>1.7.2.</w:t>
            </w:r>
            <w:r w:rsidR="000B6D74">
              <w:rPr>
                <w:rFonts w:ascii="Times New Roman" w:hAnsi="Times New Roman"/>
                <w:sz w:val="24"/>
              </w:rPr>
              <w:t xml:space="preserve"> </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3C899CB2" w:rsidR="000753D4" w:rsidRDefault="00AE4089" w:rsidP="00277EE5">
            <w:pPr>
              <w:pStyle w:val="af6"/>
              <w:contextualSpacing/>
              <w:jc w:val="both"/>
              <w:rPr>
                <w:rFonts w:ascii="Times New Roman" w:hAnsi="Times New Roman"/>
                <w:sz w:val="24"/>
              </w:rPr>
            </w:pPr>
            <w:r>
              <w:rPr>
                <w:rFonts w:ascii="Times New Roman" w:hAnsi="Times New Roman"/>
                <w:sz w:val="24"/>
              </w:rPr>
              <w:t>1.7.3.</w:t>
            </w:r>
            <w:r w:rsidR="000B6D74">
              <w:rPr>
                <w:rFonts w:ascii="Times New Roman" w:hAnsi="Times New Roman"/>
                <w:sz w:val="24"/>
              </w:rPr>
              <w:t xml:space="preserve"> </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572B8B3E" w:rsidR="000209E8" w:rsidRDefault="00AE4089" w:rsidP="00277EE5">
            <w:pPr>
              <w:pStyle w:val="afd"/>
              <w:contextualSpacing/>
              <w:jc w:val="both"/>
              <w:rPr>
                <w:rFonts w:ascii="Times New Roman" w:hAnsi="Times New Roman"/>
                <w:sz w:val="24"/>
                <w:lang w:eastAsia="ru-RU"/>
              </w:rPr>
            </w:pPr>
            <w:r>
              <w:rPr>
                <w:rFonts w:ascii="Times New Roman" w:hAnsi="Times New Roman"/>
                <w:sz w:val="24"/>
                <w:lang w:eastAsia="ru-RU"/>
              </w:rPr>
              <w:t>1.7.4.</w:t>
            </w:r>
            <w:r w:rsidR="000B6D74">
              <w:rPr>
                <w:rFonts w:ascii="Times New Roman" w:hAnsi="Times New Roman"/>
                <w:sz w:val="24"/>
                <w:lang w:eastAsia="ru-RU"/>
              </w:rPr>
              <w:t xml:space="preserve"> </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277EE5">
            <w:pPr>
              <w:pStyle w:val="afd"/>
              <w:contextualSpacing/>
              <w:jc w:val="both"/>
              <w:rPr>
                <w:rFonts w:ascii="Times New Roman" w:hAnsi="Times New Roman"/>
                <w:sz w:val="24"/>
                <w:lang w:eastAsia="ru-RU"/>
              </w:rPr>
            </w:pPr>
            <w:r w:rsidRPr="00AE4089">
              <w:rPr>
                <w:rFonts w:ascii="Times New Roman" w:hAnsi="Times New Roman"/>
                <w:sz w:val="24"/>
                <w:lang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w:t>
            </w:r>
            <w:r w:rsidRPr="00AE4089">
              <w:rPr>
                <w:rFonts w:ascii="Times New Roman" w:hAnsi="Times New Roman"/>
                <w:sz w:val="24"/>
                <w:lang w:eastAsia="ru-RU"/>
              </w:rPr>
              <w:lastRenderedPageBreak/>
              <w:t>зазначену процедуру або звільняє сам документ від легалізації).</w:t>
            </w:r>
          </w:p>
          <w:p w14:paraId="594F0722" w14:textId="77777777" w:rsidR="00AE4089" w:rsidRPr="00AE4089" w:rsidRDefault="00AE4089" w:rsidP="00277EE5">
            <w:pPr>
              <w:pStyle w:val="afd"/>
              <w:contextualSpacing/>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277EE5">
            <w:pPr>
              <w:pStyle w:val="afd"/>
              <w:contextualSpacing/>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277EE5">
            <w:pPr>
              <w:pStyle w:val="afd"/>
              <w:contextualSpacing/>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277EE5">
            <w:pPr>
              <w:pStyle w:val="afd"/>
              <w:contextualSpacing/>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277EE5">
            <w:pPr>
              <w:pStyle w:val="afd"/>
              <w:contextualSpacing/>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277EE5">
            <w:pPr>
              <w:pStyle w:val="afd"/>
              <w:contextualSpacing/>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FA4243">
        <w:trPr>
          <w:trHeight w:val="1657"/>
          <w:jc w:val="center"/>
        </w:trPr>
        <w:tc>
          <w:tcPr>
            <w:tcW w:w="844" w:type="dxa"/>
            <w:shd w:val="clear" w:color="auto" w:fill="auto"/>
          </w:tcPr>
          <w:p w14:paraId="6847184A" w14:textId="77777777" w:rsidR="000753D4" w:rsidRPr="006B4622" w:rsidRDefault="000753D4" w:rsidP="00277EE5">
            <w:pPr>
              <w:widowControl w:val="0"/>
              <w:contextualSpacing/>
              <w:rPr>
                <w:b/>
                <w:lang w:eastAsia="uk-UA"/>
              </w:rPr>
            </w:pPr>
            <w:r>
              <w:rPr>
                <w:b/>
                <w:lang w:eastAsia="uk-UA"/>
              </w:rPr>
              <w:lastRenderedPageBreak/>
              <w:t>8</w:t>
            </w:r>
          </w:p>
        </w:tc>
        <w:tc>
          <w:tcPr>
            <w:tcW w:w="2829" w:type="dxa"/>
            <w:shd w:val="clear" w:color="auto" w:fill="auto"/>
          </w:tcPr>
          <w:p w14:paraId="0A7BC9B2" w14:textId="77777777" w:rsidR="000753D4" w:rsidRPr="000753D4" w:rsidRDefault="000753D4" w:rsidP="00277EE5">
            <w:pPr>
              <w:pStyle w:val="af6"/>
              <w:contextualSpacing/>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09" w:type="dxa"/>
            <w:shd w:val="clear" w:color="auto" w:fill="auto"/>
          </w:tcPr>
          <w:p w14:paraId="49F559FA" w14:textId="46E5704B" w:rsidR="000753D4" w:rsidRPr="00840F7F" w:rsidRDefault="00842E0C" w:rsidP="00277EE5">
            <w:pPr>
              <w:pStyle w:val="af6"/>
              <w:contextualSpacing/>
              <w:jc w:val="both"/>
              <w:rPr>
                <w:rFonts w:ascii="Times New Roman" w:hAnsi="Times New Roman"/>
                <w:sz w:val="24"/>
              </w:rPr>
            </w:pPr>
            <w:r w:rsidRPr="00840F7F">
              <w:rPr>
                <w:rFonts w:ascii="Times New Roman" w:hAnsi="Times New Roman"/>
                <w:sz w:val="24"/>
              </w:rPr>
              <w:t xml:space="preserve">1.8.1. </w:t>
            </w:r>
            <w:r w:rsidR="000753D4" w:rsidRPr="00840F7F">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840F7F" w:rsidRDefault="000753D4" w:rsidP="00277EE5">
            <w:pPr>
              <w:pStyle w:val="af6"/>
              <w:contextualSpacing/>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277EE5">
            <w:pPr>
              <w:pStyle w:val="af6"/>
              <w:contextualSpacing/>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B46EAD">
        <w:trPr>
          <w:trHeight w:val="65"/>
          <w:jc w:val="center"/>
        </w:trPr>
        <w:tc>
          <w:tcPr>
            <w:tcW w:w="844" w:type="dxa"/>
            <w:shd w:val="clear" w:color="auto" w:fill="auto"/>
          </w:tcPr>
          <w:p w14:paraId="4AC41646" w14:textId="77777777" w:rsidR="006A033C" w:rsidRPr="006B4622" w:rsidRDefault="006A033C" w:rsidP="00277EE5">
            <w:pPr>
              <w:widowControl w:val="0"/>
              <w:contextualSpacing/>
              <w:rPr>
                <w:b/>
                <w:lang w:eastAsia="uk-UA"/>
              </w:rPr>
            </w:pPr>
            <w:r w:rsidRPr="006B4622">
              <w:rPr>
                <w:b/>
                <w:lang w:eastAsia="uk-UA"/>
              </w:rPr>
              <w:t>1</w:t>
            </w:r>
          </w:p>
        </w:tc>
        <w:tc>
          <w:tcPr>
            <w:tcW w:w="2829" w:type="dxa"/>
            <w:shd w:val="clear" w:color="auto" w:fill="auto"/>
          </w:tcPr>
          <w:p w14:paraId="5F9751D2" w14:textId="77777777" w:rsidR="006A033C" w:rsidRPr="006B4622" w:rsidRDefault="006A033C" w:rsidP="00277EE5">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009" w:type="dxa"/>
            <w:shd w:val="clear" w:color="auto" w:fill="auto"/>
          </w:tcPr>
          <w:p w14:paraId="006897CF" w14:textId="77777777" w:rsidR="00CC0082" w:rsidRDefault="00245AF5" w:rsidP="00277EE5">
            <w:pPr>
              <w:pStyle w:val="af6"/>
              <w:contextualSpacing/>
              <w:jc w:val="both"/>
              <w:rPr>
                <w:rFonts w:ascii="Times New Roman" w:hAnsi="Times New Roman"/>
                <w:sz w:val="24"/>
              </w:rPr>
            </w:pPr>
            <w:r>
              <w:rPr>
                <w:rFonts w:ascii="Times New Roman" w:hAnsi="Times New Roman"/>
                <w:sz w:val="24"/>
              </w:rPr>
              <w:t>2.1.1.</w:t>
            </w:r>
            <w:r w:rsidR="00CC0082">
              <w:t xml:space="preserve"> </w:t>
            </w:r>
            <w:r w:rsidR="00CC0082" w:rsidRPr="00CC0082">
              <w:rPr>
                <w:rFonts w:ascii="Times New Roman" w:hAnsi="Times New Roman"/>
                <w:sz w:val="24"/>
              </w:rPr>
              <w:t xml:space="preserve">Фізична/юридична особа має право </w:t>
            </w:r>
            <w:r w:rsidR="00CC0082" w:rsidRPr="00CC0082">
              <w:rPr>
                <w:rFonts w:ascii="Times New Roman" w:hAnsi="Times New Roman"/>
                <w:b/>
                <w:sz w:val="24"/>
              </w:rPr>
              <w:t>не пізніше ніж за три дні</w:t>
            </w:r>
            <w:r w:rsidR="00CC0082" w:rsidRPr="00CC0082">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CC0082" w:rsidRPr="00CC0082">
              <w:rPr>
                <w:rFonts w:ascii="Times New Roman" w:hAnsi="Times New Roman"/>
                <w:b/>
                <w:sz w:val="24"/>
              </w:rPr>
              <w:t xml:space="preserve">трьох днів </w:t>
            </w:r>
            <w:r w:rsidR="00CC0082" w:rsidRPr="00CC0082">
              <w:rPr>
                <w:rFonts w:ascii="Times New Roman" w:hAnsi="Times New Roman"/>
                <w:sz w:val="24"/>
              </w:rPr>
              <w:t>з дати їх оприлюднення надати роз’яснення на звернення шляхом оприлюднення його в електронній системі закупівель.</w:t>
            </w:r>
          </w:p>
          <w:p w14:paraId="446E6A14" w14:textId="533F0F57" w:rsidR="006A033C" w:rsidRPr="006A033C" w:rsidRDefault="00245AF5" w:rsidP="00277EE5">
            <w:pPr>
              <w:pStyle w:val="af6"/>
              <w:contextualSpacing/>
              <w:jc w:val="both"/>
              <w:rPr>
                <w:rFonts w:ascii="Times New Roman" w:hAnsi="Times New Roman"/>
                <w:sz w:val="24"/>
              </w:rPr>
            </w:pPr>
            <w:r>
              <w:rPr>
                <w:rFonts w:ascii="Times New Roman" w:hAnsi="Times New Roman"/>
                <w:sz w:val="24"/>
              </w:rPr>
              <w:t>2.1.2.</w:t>
            </w:r>
            <w:r w:rsidR="00116A24">
              <w:rPr>
                <w:rFonts w:ascii="Times New Roman" w:hAnsi="Times New Roman"/>
                <w:sz w:val="24"/>
              </w:rPr>
              <w:t xml:space="preserve"> </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42F520" w14:textId="77777777" w:rsidR="006A033C" w:rsidRDefault="00245AF5" w:rsidP="00277EE5">
            <w:pPr>
              <w:pStyle w:val="af6"/>
              <w:contextualSpacing/>
              <w:jc w:val="both"/>
              <w:rPr>
                <w:rFonts w:ascii="Times New Roman" w:hAnsi="Times New Roman"/>
                <w:sz w:val="24"/>
              </w:rPr>
            </w:pPr>
            <w:r>
              <w:rPr>
                <w:rFonts w:ascii="Times New Roman" w:hAnsi="Times New Roman"/>
                <w:sz w:val="24"/>
              </w:rPr>
              <w:t>2.1.3.</w:t>
            </w:r>
            <w:r w:rsidR="00116A24">
              <w:rPr>
                <w:rFonts w:ascii="Times New Roman" w:hAnsi="Times New Roman"/>
                <w:sz w:val="24"/>
              </w:rPr>
              <w:t xml:space="preserve"> </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AE8649F" w14:textId="01A5F957" w:rsidR="00B46EAD" w:rsidRPr="006A033C" w:rsidRDefault="00B46EAD" w:rsidP="00277EE5">
            <w:pPr>
              <w:pStyle w:val="af6"/>
              <w:contextualSpacing/>
              <w:jc w:val="both"/>
              <w:rPr>
                <w:rFonts w:ascii="Times New Roman" w:hAnsi="Times New Roman"/>
                <w:sz w:val="24"/>
              </w:rPr>
            </w:pPr>
            <w:r>
              <w:rPr>
                <w:rFonts w:ascii="Times New Roman" w:hAnsi="Times New Roman"/>
                <w:sz w:val="24"/>
              </w:rPr>
              <w:t xml:space="preserve">2.1.4. </w:t>
            </w:r>
            <w:r w:rsidRPr="00840F7F">
              <w:rPr>
                <w:rFonts w:ascii="Times New Roman" w:hAnsi="Times New Roman"/>
                <w:sz w:val="24"/>
              </w:rPr>
              <w:t xml:space="preserve">З метою гарантування якісної підготовки цінової пропозиції учасник повинен здійснити огляд об’єкту до завершення періоду уточнень, про що складається відповідний акт огляду (датований не раніше дати оголошення про проведення процедури закупівлі) з посиланням на номер </w:t>
            </w:r>
            <w:r w:rsidRPr="00313B15">
              <w:rPr>
                <w:rFonts w:ascii="Times New Roman" w:hAnsi="Times New Roman"/>
                <w:sz w:val="24"/>
              </w:rPr>
              <w:lastRenderedPageBreak/>
              <w:t>оголошення про проведення процедури закупівлі, який присвоюється електронною системою закупівель, підписаний представником учасника та представником замовника, та подається серед документів пропозиції учасника.</w:t>
            </w:r>
          </w:p>
        </w:tc>
      </w:tr>
      <w:tr w:rsidR="006A033C" w:rsidRPr="006B4622" w14:paraId="23B0150F" w14:textId="77777777" w:rsidTr="00FA4243">
        <w:trPr>
          <w:trHeight w:val="522"/>
          <w:jc w:val="center"/>
        </w:trPr>
        <w:tc>
          <w:tcPr>
            <w:tcW w:w="844" w:type="dxa"/>
            <w:shd w:val="clear" w:color="auto" w:fill="auto"/>
          </w:tcPr>
          <w:p w14:paraId="769A8C2F" w14:textId="77777777" w:rsidR="006A033C" w:rsidRPr="006B4622" w:rsidRDefault="006A033C" w:rsidP="00277EE5">
            <w:pPr>
              <w:widowControl w:val="0"/>
              <w:tabs>
                <w:tab w:val="left" w:pos="783"/>
              </w:tabs>
              <w:contextualSpacing/>
              <w:rPr>
                <w:b/>
                <w:lang w:eastAsia="uk-UA"/>
              </w:rPr>
            </w:pPr>
            <w:r w:rsidRPr="006B4622">
              <w:rPr>
                <w:b/>
                <w:lang w:eastAsia="uk-UA"/>
              </w:rPr>
              <w:lastRenderedPageBreak/>
              <w:t>2</w:t>
            </w:r>
            <w:r w:rsidRPr="006B4622">
              <w:rPr>
                <w:b/>
                <w:lang w:eastAsia="uk-UA"/>
              </w:rPr>
              <w:tab/>
            </w:r>
          </w:p>
        </w:tc>
        <w:tc>
          <w:tcPr>
            <w:tcW w:w="2829" w:type="dxa"/>
            <w:shd w:val="clear" w:color="auto" w:fill="auto"/>
          </w:tcPr>
          <w:p w14:paraId="2200E4E2" w14:textId="0BF8A1D8" w:rsidR="006A033C" w:rsidRPr="006B4622" w:rsidRDefault="00245AF5" w:rsidP="00277EE5">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009" w:type="dxa"/>
            <w:shd w:val="clear" w:color="auto" w:fill="auto"/>
          </w:tcPr>
          <w:p w14:paraId="175964AE" w14:textId="353C5147" w:rsidR="006A033C" w:rsidRPr="00720C8C" w:rsidRDefault="00245AF5" w:rsidP="00277EE5">
            <w:pPr>
              <w:pStyle w:val="af6"/>
              <w:contextualSpacing/>
              <w:jc w:val="both"/>
              <w:rPr>
                <w:rFonts w:ascii="Times New Roman" w:hAnsi="Times New Roman"/>
                <w:b/>
                <w:sz w:val="24"/>
              </w:rPr>
            </w:pPr>
            <w:r>
              <w:rPr>
                <w:rFonts w:ascii="Times New Roman" w:hAnsi="Times New Roman"/>
                <w:sz w:val="24"/>
              </w:rPr>
              <w:t>2.2.1.</w:t>
            </w:r>
            <w:r w:rsidR="00116A24">
              <w:rPr>
                <w:rFonts w:ascii="Times New Roman" w:hAnsi="Times New Roman"/>
                <w:sz w:val="24"/>
              </w:rPr>
              <w:t xml:space="preserve"> </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2D229B64" w14:textId="6606CE02" w:rsidR="006A033C" w:rsidRPr="00DD76B4" w:rsidRDefault="00245AF5" w:rsidP="00277EE5">
            <w:pPr>
              <w:pStyle w:val="af6"/>
              <w:contextualSpacing/>
              <w:jc w:val="both"/>
              <w:rPr>
                <w:rFonts w:ascii="Times New Roman" w:hAnsi="Times New Roman"/>
                <w:sz w:val="24"/>
              </w:rPr>
            </w:pPr>
            <w:r>
              <w:rPr>
                <w:rFonts w:ascii="Times New Roman" w:hAnsi="Times New Roman"/>
                <w:sz w:val="24"/>
              </w:rPr>
              <w:t>2.2.2.</w:t>
            </w:r>
            <w:r w:rsidR="00116A24">
              <w:rPr>
                <w:rFonts w:ascii="Times New Roman" w:hAnsi="Times New Roman"/>
                <w:sz w:val="24"/>
              </w:rPr>
              <w:t xml:space="preserve"> </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277EE5">
            <w:pPr>
              <w:pStyle w:val="af6"/>
              <w:contextualSpacing/>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FA4243">
        <w:trPr>
          <w:trHeight w:val="522"/>
          <w:jc w:val="center"/>
        </w:trPr>
        <w:tc>
          <w:tcPr>
            <w:tcW w:w="844" w:type="dxa"/>
            <w:shd w:val="clear" w:color="auto" w:fill="auto"/>
          </w:tcPr>
          <w:p w14:paraId="070131D9" w14:textId="77777777" w:rsidR="006A033C" w:rsidRPr="006B4622" w:rsidRDefault="006A033C" w:rsidP="00277EE5">
            <w:pPr>
              <w:widowControl w:val="0"/>
              <w:contextualSpacing/>
              <w:rPr>
                <w:b/>
                <w:lang w:eastAsia="uk-UA"/>
              </w:rPr>
            </w:pPr>
            <w:r w:rsidRPr="006B4622">
              <w:rPr>
                <w:b/>
                <w:lang w:eastAsia="uk-UA"/>
              </w:rPr>
              <w:t>1</w:t>
            </w:r>
          </w:p>
        </w:tc>
        <w:tc>
          <w:tcPr>
            <w:tcW w:w="2829" w:type="dxa"/>
            <w:shd w:val="clear" w:color="auto" w:fill="auto"/>
          </w:tcPr>
          <w:p w14:paraId="53E21378" w14:textId="77777777" w:rsidR="006A033C" w:rsidRPr="006B4622" w:rsidRDefault="006A033C" w:rsidP="00277EE5">
            <w:pPr>
              <w:widowControl w:val="0"/>
              <w:ind w:right="113"/>
              <w:contextualSpacing/>
              <w:rPr>
                <w:b/>
                <w:lang w:eastAsia="uk-UA"/>
              </w:rPr>
            </w:pPr>
            <w:r w:rsidRPr="006B4622">
              <w:rPr>
                <w:b/>
                <w:lang w:eastAsia="uk-UA"/>
              </w:rPr>
              <w:t>Зміст і спосіб подання тендерної пропозиції</w:t>
            </w:r>
          </w:p>
        </w:tc>
        <w:tc>
          <w:tcPr>
            <w:tcW w:w="7009" w:type="dxa"/>
            <w:shd w:val="clear" w:color="auto" w:fill="auto"/>
          </w:tcPr>
          <w:p w14:paraId="2311C0EE" w14:textId="6F693C57" w:rsidR="006A033C" w:rsidRPr="00A87B74" w:rsidRDefault="00245AF5" w:rsidP="00277EE5">
            <w:pPr>
              <w:pStyle w:val="aa"/>
              <w:spacing w:before="0" w:beforeAutospacing="0" w:after="0" w:afterAutospacing="0"/>
              <w:contextualSpacing/>
              <w:jc w:val="both"/>
              <w:rPr>
                <w:lang w:val="uk-UA"/>
              </w:rPr>
            </w:pPr>
            <w:r>
              <w:rPr>
                <w:lang w:val="uk-UA"/>
              </w:rPr>
              <w:t>3.1.1.</w:t>
            </w:r>
            <w:r w:rsidR="00DE05CC" w:rsidRPr="00DE05CC">
              <w:rPr>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DE05CC">
              <w:rPr>
                <w:lang w:val="uk-UA"/>
              </w:rPr>
              <w:t>О</w:t>
            </w:r>
            <w:r w:rsidR="00DE05CC" w:rsidRPr="00DE05CC">
              <w:rPr>
                <w:lang w:val="uk-UA"/>
              </w:rPr>
              <w:t>собливостей і в тендерній документації, та шляхом завантаження</w:t>
            </w:r>
            <w:r w:rsidR="00277370" w:rsidRPr="00A87B74">
              <w:rPr>
                <w:lang w:val="uk-UA"/>
              </w:rPr>
              <w:t>:</w:t>
            </w:r>
          </w:p>
          <w:p w14:paraId="7B23383C" w14:textId="77777777" w:rsidR="0042376A" w:rsidRPr="00010A7B" w:rsidRDefault="0042376A" w:rsidP="00277EE5">
            <w:pPr>
              <w:pStyle w:val="aa"/>
              <w:numPr>
                <w:ilvl w:val="0"/>
                <w:numId w:val="11"/>
              </w:numPr>
              <w:spacing w:before="0" w:beforeAutospacing="0" w:after="0" w:afterAutospacing="0"/>
              <w:contextualSpacing/>
              <w:jc w:val="both"/>
              <w:textAlignment w:val="baseline"/>
              <w:rPr>
                <w:color w:val="000000"/>
                <w:lang w:val="uk-UA"/>
              </w:rPr>
            </w:pPr>
            <w:r w:rsidRPr="00010A7B">
              <w:rPr>
                <w:bCs/>
                <w:lang w:val="uk-UA"/>
              </w:rPr>
              <w:t>форма "ТЕНДЕРНА ПРОПОЗИЦІЯ", згідно додатку № 1;</w:t>
            </w:r>
          </w:p>
          <w:p w14:paraId="11314478" w14:textId="77777777" w:rsidR="00277370" w:rsidRPr="002C00B8" w:rsidRDefault="00277370" w:rsidP="00277EE5">
            <w:pPr>
              <w:pStyle w:val="aa"/>
              <w:numPr>
                <w:ilvl w:val="0"/>
                <w:numId w:val="11"/>
              </w:numPr>
              <w:spacing w:before="0" w:beforeAutospacing="0" w:after="0" w:afterAutospacing="0"/>
              <w:contextualSpacing/>
              <w:jc w:val="both"/>
              <w:textAlignment w:val="baseline"/>
              <w:rPr>
                <w:color w:val="000000"/>
                <w:lang w:val="uk-UA"/>
              </w:rPr>
            </w:pPr>
            <w:r w:rsidRPr="002C00B8">
              <w:rPr>
                <w:color w:val="000000"/>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2C00B8">
              <w:rPr>
                <w:lang w:val="uk-UA"/>
              </w:rPr>
              <w:t>Додатку №</w:t>
            </w:r>
            <w:r w:rsidR="00A4454C" w:rsidRPr="002C00B8">
              <w:rPr>
                <w:lang w:val="uk-UA"/>
              </w:rPr>
              <w:t xml:space="preserve"> 2</w:t>
            </w:r>
            <w:r w:rsidRPr="002C00B8">
              <w:rPr>
                <w:color w:val="000000"/>
                <w:lang w:val="uk-UA"/>
              </w:rPr>
              <w:t xml:space="preserve"> до тендерної документації;</w:t>
            </w:r>
          </w:p>
          <w:p w14:paraId="2A1C6E03" w14:textId="77777777" w:rsidR="00277370" w:rsidRPr="00322954" w:rsidRDefault="00277370" w:rsidP="00277EE5">
            <w:pPr>
              <w:pStyle w:val="aa"/>
              <w:numPr>
                <w:ilvl w:val="0"/>
                <w:numId w:val="11"/>
              </w:numPr>
              <w:spacing w:before="0" w:beforeAutospacing="0" w:after="0" w:afterAutospacing="0"/>
              <w:contextualSpacing/>
              <w:jc w:val="both"/>
              <w:textAlignment w:val="baseline"/>
              <w:rPr>
                <w:color w:val="000000"/>
              </w:rPr>
            </w:pPr>
            <w:r w:rsidRPr="00322954">
              <w:rPr>
                <w:color w:val="000000"/>
              </w:rPr>
              <w:t>документ про створення об’єднання (у разі якщо тендерна пропозиція подається об’єднанням учасників);</w:t>
            </w:r>
          </w:p>
          <w:p w14:paraId="1FAE6342" w14:textId="6886B5E1" w:rsidR="00245AF5" w:rsidRPr="00322954" w:rsidRDefault="00245AF5" w:rsidP="00277EE5">
            <w:pPr>
              <w:pStyle w:val="aa"/>
              <w:numPr>
                <w:ilvl w:val="0"/>
                <w:numId w:val="11"/>
              </w:numPr>
              <w:spacing w:before="0" w:beforeAutospacing="0" w:after="0" w:afterAutospacing="0"/>
              <w:contextualSpacing/>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w:t>
            </w:r>
            <w:r w:rsidR="00EF28C5" w:rsidRPr="00EF28C5">
              <w:rPr>
                <w:color w:val="000000"/>
              </w:rPr>
              <w:t>пункт</w:t>
            </w:r>
            <w:r w:rsidR="00EF28C5">
              <w:rPr>
                <w:color w:val="000000"/>
                <w:lang w:val="uk-UA"/>
              </w:rPr>
              <w:t>і</w:t>
            </w:r>
            <w:r w:rsidR="00EF28C5" w:rsidRPr="00EF28C5">
              <w:rPr>
                <w:color w:val="000000"/>
              </w:rPr>
              <w:t xml:space="preserve"> 4</w:t>
            </w:r>
            <w:r w:rsidR="00C644B5">
              <w:rPr>
                <w:color w:val="000000"/>
                <w:lang w:val="uk-UA"/>
              </w:rPr>
              <w:t>7</w:t>
            </w:r>
            <w:r w:rsidR="00EF28C5">
              <w:rPr>
                <w:color w:val="000000"/>
                <w:lang w:val="uk-UA"/>
              </w:rPr>
              <w:t xml:space="preserve"> Особливостей</w:t>
            </w:r>
            <w:r w:rsidRPr="00322954">
              <w:rPr>
                <w:color w:val="000000"/>
                <w:lang w:val="uk-UA"/>
              </w:rPr>
              <w:t>;</w:t>
            </w:r>
          </w:p>
          <w:p w14:paraId="1FB52855" w14:textId="77777777" w:rsidR="00277370" w:rsidRPr="00322954" w:rsidRDefault="00277370" w:rsidP="00277EE5">
            <w:pPr>
              <w:pStyle w:val="aa"/>
              <w:numPr>
                <w:ilvl w:val="0"/>
                <w:numId w:val="11"/>
              </w:numPr>
              <w:spacing w:before="0" w:beforeAutospacing="0" w:after="0" w:afterAutospacing="0"/>
              <w:contextualSpacing/>
              <w:jc w:val="both"/>
              <w:textAlignment w:val="baseline"/>
              <w:rPr>
                <w:color w:val="000000"/>
              </w:rPr>
            </w:pPr>
            <w:r w:rsidRPr="00322954">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8485DD6" w14:textId="1C856226" w:rsidR="00116A24" w:rsidRPr="00116A24" w:rsidRDefault="0042376A" w:rsidP="00277EE5">
            <w:pPr>
              <w:pStyle w:val="26"/>
              <w:widowControl w:val="0"/>
              <w:numPr>
                <w:ilvl w:val="0"/>
                <w:numId w:val="11"/>
              </w:numPr>
              <w:suppressAutoHyphens w:val="0"/>
              <w:spacing w:line="240" w:lineRule="auto"/>
              <w:ind w:right="100"/>
              <w:contextualSpacing/>
              <w:jc w:val="both"/>
              <w:rPr>
                <w:rFonts w:ascii="Times New Roman" w:eastAsia="Times New Roman" w:hAnsi="Times New Roman" w:cs="Times New Roman"/>
                <w:color w:val="auto"/>
                <w:sz w:val="24"/>
                <w:szCs w:val="24"/>
                <w:lang w:val="uk-UA"/>
              </w:rPr>
            </w:pPr>
            <w:r w:rsidRPr="00BB19D9">
              <w:rPr>
                <w:rFonts w:ascii="Times New Roman" w:hAnsi="Times New Roman" w:cs="Times New Roman"/>
                <w:bCs/>
                <w:color w:val="auto"/>
                <w:sz w:val="24"/>
                <w:szCs w:val="24"/>
                <w:lang w:val="uk-UA"/>
              </w:rPr>
              <w:t>копія п</w:t>
            </w:r>
            <w:r w:rsidRPr="00BB19D9">
              <w:rPr>
                <w:rFonts w:ascii="Times New Roman" w:hAnsi="Times New Roman" w:cs="Times New Roman"/>
                <w:color w:val="auto"/>
                <w:sz w:val="24"/>
                <w:szCs w:val="24"/>
                <w:lang w:val="uk-UA"/>
              </w:rPr>
              <w:t xml:space="preserve">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w:t>
            </w:r>
            <w:r w:rsidRPr="00BB19D9">
              <w:rPr>
                <w:rFonts w:ascii="Times New Roman" w:hAnsi="Times New Roman" w:cs="Times New Roman"/>
                <w:color w:val="auto"/>
                <w:sz w:val="24"/>
                <w:szCs w:val="24"/>
                <w:lang w:val="uk-UA"/>
              </w:rPr>
              <w:lastRenderedPageBreak/>
              <w:t>посвідчують особу чи її спеціальний статус»</w:t>
            </w:r>
            <w:r w:rsidR="00116A24">
              <w:rPr>
                <w:rFonts w:ascii="Times New Roman" w:hAnsi="Times New Roman" w:cs="Times New Roman"/>
                <w:color w:val="auto"/>
                <w:sz w:val="24"/>
                <w:szCs w:val="24"/>
                <w:lang w:val="uk-UA"/>
              </w:rPr>
              <w:t>;</w:t>
            </w:r>
          </w:p>
          <w:p w14:paraId="03D9040C" w14:textId="259FAC00" w:rsidR="0042376A" w:rsidRPr="00BB19D9" w:rsidRDefault="00116A24" w:rsidP="00277EE5">
            <w:pPr>
              <w:pStyle w:val="26"/>
              <w:widowControl w:val="0"/>
              <w:numPr>
                <w:ilvl w:val="0"/>
                <w:numId w:val="11"/>
              </w:numPr>
              <w:suppressAutoHyphens w:val="0"/>
              <w:spacing w:line="240" w:lineRule="auto"/>
              <w:ind w:right="100"/>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д</w:t>
            </w:r>
            <w:r w:rsidR="0042376A" w:rsidRPr="00BB19D9">
              <w:rPr>
                <w:rFonts w:ascii="Times New Roman" w:hAnsi="Times New Roman" w:cs="Times New Roman"/>
                <w:color w:val="auto"/>
                <w:sz w:val="24"/>
                <w:szCs w:val="24"/>
                <w:lang w:val="uk-UA"/>
              </w:rPr>
              <w:t>ля іноземного учасника - завірений переклад витягу з торгового реєстру, тощо;</w:t>
            </w:r>
          </w:p>
          <w:p w14:paraId="377CF88E" w14:textId="77777777" w:rsidR="005616F8" w:rsidRPr="00BB19D9" w:rsidRDefault="0042376A" w:rsidP="00277EE5">
            <w:pPr>
              <w:pStyle w:val="26"/>
              <w:widowControl w:val="0"/>
              <w:numPr>
                <w:ilvl w:val="0"/>
                <w:numId w:val="11"/>
              </w:numPr>
              <w:suppressAutoHyphens w:val="0"/>
              <w:spacing w:line="240" w:lineRule="auto"/>
              <w:ind w:right="100"/>
              <w:contextualSpacing/>
              <w:jc w:val="both"/>
              <w:rPr>
                <w:rFonts w:ascii="Times New Roman" w:eastAsia="Times New Roman" w:hAnsi="Times New Roman" w:cs="Times New Roman"/>
                <w:color w:val="auto"/>
                <w:sz w:val="24"/>
                <w:szCs w:val="24"/>
                <w:lang w:val="uk-UA"/>
              </w:rPr>
            </w:pPr>
            <w:r w:rsidRPr="00BB19D9">
              <w:rPr>
                <w:rFonts w:ascii="Times New Roman" w:hAnsi="Times New Roman" w:cs="Times New Roman"/>
                <w:bCs/>
                <w:color w:val="auto"/>
                <w:sz w:val="24"/>
                <w:szCs w:val="24"/>
                <w:lang w:val="uk-UA"/>
              </w:rPr>
              <w:t xml:space="preserve">належним чином завірену копію або оригінал статуту </w:t>
            </w:r>
            <w:r w:rsidRPr="00BB19D9">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BB19D9">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27906210" w:rsidR="0042376A" w:rsidRPr="00840F7F" w:rsidRDefault="00A225EB" w:rsidP="00277EE5">
            <w:pPr>
              <w:pStyle w:val="26"/>
              <w:widowControl w:val="0"/>
              <w:numPr>
                <w:ilvl w:val="0"/>
                <w:numId w:val="11"/>
              </w:numPr>
              <w:suppressAutoHyphens w:val="0"/>
              <w:spacing w:line="240" w:lineRule="auto"/>
              <w:ind w:right="100"/>
              <w:contextualSpacing/>
              <w:jc w:val="both"/>
              <w:rPr>
                <w:rFonts w:ascii="Times New Roman" w:eastAsia="Times New Roman" w:hAnsi="Times New Roman" w:cs="Times New Roman"/>
                <w:color w:val="auto"/>
                <w:sz w:val="24"/>
                <w:szCs w:val="24"/>
                <w:lang w:val="uk-UA"/>
              </w:rPr>
            </w:pPr>
            <w:r w:rsidRPr="00840F7F">
              <w:rPr>
                <w:rFonts w:ascii="Times New Roman" w:hAnsi="Times New Roman" w:cs="Times New Roman"/>
                <w:sz w:val="24"/>
                <w:szCs w:val="24"/>
                <w:lang w:val="uk-UA"/>
              </w:rPr>
              <w:t>н</w:t>
            </w:r>
            <w:r w:rsidR="005616F8" w:rsidRPr="00840F7F">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w:t>
            </w:r>
            <w:r w:rsidR="00DD76B4" w:rsidRPr="00840F7F">
              <w:rPr>
                <w:rFonts w:ascii="Times New Roman" w:hAnsi="Times New Roman" w:cs="Times New Roman"/>
                <w:sz w:val="24"/>
                <w:szCs w:val="24"/>
                <w:lang w:val="uk-UA"/>
              </w:rPr>
              <w:t>що підписали документи тендерної пропозиції</w:t>
            </w:r>
            <w:r w:rsidR="005616F8" w:rsidRPr="00840F7F">
              <w:rPr>
                <w:rFonts w:ascii="Times New Roman" w:hAnsi="Times New Roman" w:cs="Times New Roman"/>
                <w:sz w:val="24"/>
                <w:szCs w:val="24"/>
                <w:lang w:val="uk-UA"/>
              </w:rPr>
              <w:t xml:space="preserve"> (в т.ч. збирання, зберігання і поширення)</w:t>
            </w:r>
            <w:r w:rsidR="004E65F4" w:rsidRPr="00840F7F">
              <w:rPr>
                <w:rFonts w:ascii="Times New Roman" w:hAnsi="Times New Roman" w:cs="Times New Roman"/>
                <w:sz w:val="24"/>
                <w:szCs w:val="24"/>
                <w:lang w:val="uk-UA"/>
              </w:rPr>
              <w:t>;</w:t>
            </w:r>
          </w:p>
          <w:p w14:paraId="64F30D02" w14:textId="77777777" w:rsidR="004E65F4" w:rsidRPr="00BB19D9" w:rsidRDefault="004E65F4" w:rsidP="00277EE5">
            <w:pPr>
              <w:pStyle w:val="aa"/>
              <w:numPr>
                <w:ilvl w:val="0"/>
                <w:numId w:val="11"/>
              </w:numPr>
              <w:spacing w:before="0" w:beforeAutospacing="0" w:after="0" w:afterAutospacing="0"/>
              <w:contextualSpacing/>
              <w:jc w:val="both"/>
              <w:textAlignment w:val="baseline"/>
              <w:rPr>
                <w:color w:val="000000"/>
              </w:rPr>
            </w:pPr>
            <w:r w:rsidRPr="00840F7F">
              <w:rPr>
                <w:color w:val="000000"/>
              </w:rPr>
              <w:t>інших документів та / або інформації визначені тендерною</w:t>
            </w:r>
            <w:r w:rsidRPr="00BB19D9">
              <w:rPr>
                <w:color w:val="000000"/>
              </w:rPr>
              <w:t xml:space="preserve"> документацією та додатками;</w:t>
            </w:r>
          </w:p>
          <w:p w14:paraId="5B46EB8E" w14:textId="2FC75679" w:rsidR="00277370" w:rsidRPr="00BB19D9" w:rsidRDefault="00322954" w:rsidP="00277EE5">
            <w:pPr>
              <w:pStyle w:val="aa"/>
              <w:spacing w:before="0" w:beforeAutospacing="0" w:after="0" w:afterAutospacing="0"/>
              <w:contextualSpacing/>
              <w:jc w:val="both"/>
              <w:rPr>
                <w:color w:val="000000"/>
                <w:lang w:val="uk-UA"/>
              </w:rPr>
            </w:pPr>
            <w:r w:rsidRPr="00BB19D9">
              <w:rPr>
                <w:color w:val="000000"/>
                <w:lang w:val="uk-UA"/>
              </w:rPr>
              <w:t>3.1.2.</w:t>
            </w:r>
            <w:r w:rsidR="00277370" w:rsidRPr="00BB19D9">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EE5">
            <w:pPr>
              <w:pStyle w:val="aa"/>
              <w:spacing w:before="0" w:beforeAutospacing="0" w:after="0" w:afterAutospacing="0"/>
              <w:contextualSpacing/>
              <w:jc w:val="both"/>
              <w:rPr>
                <w:color w:val="000000"/>
                <w:lang w:val="uk-UA"/>
              </w:rPr>
            </w:pPr>
            <w:r w:rsidRPr="00BB19D9">
              <w:rPr>
                <w:color w:val="000000"/>
                <w:lang w:val="uk-UA"/>
              </w:rPr>
              <w:t>3.1.2.</w:t>
            </w:r>
            <w:r w:rsidRPr="00BB19D9">
              <w:rPr>
                <w:lang w:val="uk-UA"/>
              </w:rPr>
              <w:t xml:space="preserve"> </w:t>
            </w:r>
            <w:r w:rsidRPr="00BB19D9">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w:t>
            </w:r>
            <w:r w:rsidRPr="00322954">
              <w:rPr>
                <w:color w:val="000000"/>
                <w:lang w:val="uk-UA"/>
              </w:rPr>
              <w:t>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690ECD23" w:rsidR="00277370" w:rsidRDefault="00322954" w:rsidP="00277EE5">
            <w:pPr>
              <w:pStyle w:val="aa"/>
              <w:spacing w:before="0" w:beforeAutospacing="0" w:after="0" w:afterAutospacing="0"/>
              <w:contextualSpacing/>
              <w:jc w:val="both"/>
            </w:pPr>
            <w:r w:rsidRPr="00322954">
              <w:rPr>
                <w:color w:val="000000"/>
                <w:lang w:val="uk-UA"/>
              </w:rPr>
              <w:t>3.1.3.</w:t>
            </w:r>
            <w:r w:rsidR="00116A24">
              <w:rPr>
                <w:color w:val="000000"/>
                <w:lang w:val="uk-UA"/>
              </w:rPr>
              <w:t xml:space="preserve"> </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EE5">
            <w:pPr>
              <w:pStyle w:val="aa"/>
              <w:spacing w:before="0" w:beforeAutospacing="0" w:after="0" w:afterAutospacing="0"/>
              <w:contextualSpacing/>
              <w:jc w:val="both"/>
            </w:pPr>
            <w:r>
              <w:rPr>
                <w:color w:val="000000"/>
                <w:lang w:val="uk-UA"/>
              </w:rPr>
              <w:lastRenderedPageBreak/>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47EDD9E9" w:rsidR="00277370" w:rsidRDefault="00322954" w:rsidP="00277EE5">
            <w:pPr>
              <w:pStyle w:val="aa"/>
              <w:spacing w:before="0" w:beforeAutospacing="0" w:after="0" w:afterAutospacing="0"/>
              <w:contextualSpacing/>
              <w:jc w:val="both"/>
            </w:pPr>
            <w:r>
              <w:rPr>
                <w:color w:val="000000"/>
                <w:lang w:val="uk-UA"/>
              </w:rPr>
              <w:t>3.1.5.</w:t>
            </w:r>
            <w:r w:rsidR="00DD76B4">
              <w:rPr>
                <w:color w:val="000000"/>
                <w:lang w:val="uk-UA"/>
              </w:rPr>
              <w:t xml:space="preserve"> </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DE05CC">
              <w:rPr>
                <w:color w:val="000000"/>
                <w:lang w:val="uk-UA"/>
              </w:rPr>
              <w:t>пунктом 47</w:t>
            </w:r>
            <w:r w:rsidR="00E22115">
              <w:rPr>
                <w:color w:val="000000"/>
                <w:lang w:val="uk-UA"/>
              </w:rPr>
              <w:t xml:space="preserve"> Особливостей</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77E0A2EF" w:rsidR="00277370" w:rsidRDefault="00322954" w:rsidP="00277EE5">
            <w:pPr>
              <w:pStyle w:val="aa"/>
              <w:spacing w:before="0" w:beforeAutospacing="0" w:after="0" w:afterAutospacing="0"/>
              <w:contextualSpacing/>
              <w:jc w:val="both"/>
            </w:pPr>
            <w:r>
              <w:rPr>
                <w:color w:val="000000"/>
                <w:lang w:val="uk-UA"/>
              </w:rPr>
              <w:t>3.1.6.</w:t>
            </w:r>
            <w:r w:rsidR="00116A24">
              <w:rPr>
                <w:color w:val="000000"/>
                <w:lang w:val="uk-UA"/>
              </w:rPr>
              <w:t xml:space="preserve"> </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EE5">
            <w:pPr>
              <w:pStyle w:val="aa"/>
              <w:spacing w:before="0" w:beforeAutospacing="0" w:after="0" w:afterAutospacing="0"/>
              <w:contextualSpacing/>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EE5">
            <w:pPr>
              <w:pStyle w:val="aa"/>
              <w:spacing w:before="0" w:beforeAutospacing="0" w:after="0" w:afterAutospacing="0"/>
              <w:contextualSpacing/>
              <w:jc w:val="both"/>
            </w:pPr>
            <w:r>
              <w:rPr>
                <w:color w:val="000000"/>
              </w:rPr>
              <w:t xml:space="preserve">1. </w:t>
            </w:r>
            <w:r w:rsidR="00CA1563">
              <w:rPr>
                <w:color w:val="000000"/>
                <w:lang w:val="uk-UA"/>
              </w:rPr>
              <w:t>І</w:t>
            </w:r>
            <w:r>
              <w:rPr>
                <w:color w:val="000000"/>
              </w:rPr>
              <w:t>нформація/документ, подана учасником процедури закупівлі у складі тендерної пропозиції, містить помилку (помилки) у частині: </w:t>
            </w:r>
          </w:p>
          <w:p w14:paraId="7B67917E" w14:textId="77777777" w:rsidR="00277370" w:rsidRDefault="00277370" w:rsidP="00277EE5">
            <w:pPr>
              <w:pStyle w:val="aa"/>
              <w:numPr>
                <w:ilvl w:val="0"/>
                <w:numId w:val="11"/>
              </w:numPr>
              <w:spacing w:before="0" w:beforeAutospacing="0" w:after="0" w:afterAutospacing="0"/>
              <w:contextualSpacing/>
              <w:jc w:val="both"/>
              <w:textAlignment w:val="baseline"/>
              <w:rPr>
                <w:color w:val="000000"/>
              </w:rPr>
            </w:pPr>
            <w:r>
              <w:rPr>
                <w:color w:val="000000"/>
              </w:rPr>
              <w:t>уживання великої літери; </w:t>
            </w:r>
          </w:p>
          <w:p w14:paraId="4F458070" w14:textId="77777777" w:rsidR="00277370" w:rsidRDefault="00277370" w:rsidP="00277EE5">
            <w:pPr>
              <w:pStyle w:val="aa"/>
              <w:numPr>
                <w:ilvl w:val="0"/>
                <w:numId w:val="11"/>
              </w:numPr>
              <w:spacing w:before="0" w:beforeAutospacing="0" w:after="0" w:afterAutospacing="0"/>
              <w:contextualSpacing/>
              <w:jc w:val="both"/>
              <w:textAlignment w:val="baseline"/>
              <w:rPr>
                <w:color w:val="000000"/>
              </w:rPr>
            </w:pPr>
            <w:r>
              <w:rPr>
                <w:color w:val="000000"/>
              </w:rPr>
              <w:t>уживання розділових знаків та відмінювання слів у реченні; </w:t>
            </w:r>
          </w:p>
          <w:p w14:paraId="385D37A8" w14:textId="77777777" w:rsidR="00277370" w:rsidRDefault="00277370" w:rsidP="00277EE5">
            <w:pPr>
              <w:pStyle w:val="aa"/>
              <w:numPr>
                <w:ilvl w:val="0"/>
                <w:numId w:val="11"/>
              </w:numPr>
              <w:spacing w:before="0" w:beforeAutospacing="0" w:after="0" w:afterAutospacing="0"/>
              <w:contextualSpacing/>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277EE5">
            <w:pPr>
              <w:pStyle w:val="aa"/>
              <w:numPr>
                <w:ilvl w:val="0"/>
                <w:numId w:val="11"/>
              </w:numPr>
              <w:spacing w:before="0" w:beforeAutospacing="0" w:after="0" w:afterAutospacing="0"/>
              <w:contextualSpacing/>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277EE5">
            <w:pPr>
              <w:pStyle w:val="aa"/>
              <w:numPr>
                <w:ilvl w:val="0"/>
                <w:numId w:val="11"/>
              </w:numPr>
              <w:spacing w:before="0" w:beforeAutospacing="0" w:after="0" w:afterAutospacing="0"/>
              <w:contextualSpacing/>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277EE5">
            <w:pPr>
              <w:pStyle w:val="aa"/>
              <w:numPr>
                <w:ilvl w:val="0"/>
                <w:numId w:val="11"/>
              </w:numPr>
              <w:spacing w:before="0" w:beforeAutospacing="0" w:after="0" w:afterAutospacing="0"/>
              <w:contextualSpacing/>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277EE5">
            <w:pPr>
              <w:pStyle w:val="aa"/>
              <w:numPr>
                <w:ilvl w:val="0"/>
                <w:numId w:val="11"/>
              </w:numPr>
              <w:spacing w:before="0" w:beforeAutospacing="0" w:after="0" w:afterAutospacing="0"/>
              <w:contextualSpacing/>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277EE5">
            <w:pPr>
              <w:pStyle w:val="aa"/>
              <w:spacing w:before="0" w:beforeAutospacing="0" w:after="0" w:afterAutospacing="0"/>
              <w:contextualSpacing/>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277EE5">
            <w:pPr>
              <w:pStyle w:val="aa"/>
              <w:spacing w:before="0" w:beforeAutospacing="0" w:after="0" w:afterAutospacing="0"/>
              <w:contextualSpacing/>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277EE5">
            <w:pPr>
              <w:pStyle w:val="aa"/>
              <w:spacing w:before="0" w:beforeAutospacing="0" w:after="0" w:afterAutospacing="0"/>
              <w:contextualSpacing/>
              <w:jc w:val="both"/>
            </w:pPr>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277EE5">
            <w:pPr>
              <w:pStyle w:val="aa"/>
              <w:spacing w:before="0" w:beforeAutospacing="0" w:after="0" w:afterAutospacing="0"/>
              <w:contextualSpacing/>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277EE5">
            <w:pPr>
              <w:pStyle w:val="aa"/>
              <w:spacing w:before="0" w:beforeAutospacing="0" w:after="0" w:afterAutospacing="0"/>
              <w:contextualSpacing/>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277EE5">
            <w:pPr>
              <w:pStyle w:val="aa"/>
              <w:spacing w:before="0" w:beforeAutospacing="0" w:after="0" w:afterAutospacing="0"/>
              <w:contextualSpacing/>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F76F25" w14:textId="77777777" w:rsidR="00B77AC9" w:rsidRDefault="00B77AC9" w:rsidP="00277EE5">
            <w:pPr>
              <w:pStyle w:val="aa"/>
              <w:spacing w:before="0" w:beforeAutospacing="0" w:after="0" w:afterAutospacing="0"/>
              <w:contextualSpacing/>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6FE3AB" w14:textId="77777777" w:rsidR="00B77AC9" w:rsidRDefault="00B77AC9" w:rsidP="00277EE5">
            <w:pPr>
              <w:pStyle w:val="aa"/>
              <w:spacing w:before="0" w:beforeAutospacing="0" w:after="0" w:afterAutospacing="0"/>
              <w:contextualSpacing/>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277EE5">
            <w:pPr>
              <w:pStyle w:val="aa"/>
              <w:spacing w:before="0" w:beforeAutospacing="0" w:after="0" w:afterAutospacing="0"/>
              <w:contextualSpacing/>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277EE5">
            <w:pPr>
              <w:pStyle w:val="aa"/>
              <w:spacing w:before="0" w:beforeAutospacing="0" w:after="0" w:afterAutospacing="0"/>
              <w:contextualSpacing/>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277EE5">
            <w:pPr>
              <w:pStyle w:val="aa"/>
              <w:spacing w:before="0" w:beforeAutospacing="0" w:after="0" w:afterAutospacing="0"/>
              <w:contextualSpacing/>
              <w:jc w:val="both"/>
              <w:rPr>
                <w:color w:val="000000"/>
                <w:lang w:val="uk-UA"/>
              </w:rPr>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277EE5">
            <w:pPr>
              <w:pStyle w:val="aa"/>
              <w:spacing w:before="0" w:beforeAutospacing="0" w:after="0" w:afterAutospacing="0"/>
              <w:contextualSpacing/>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277EE5">
            <w:pPr>
              <w:pStyle w:val="aa"/>
              <w:spacing w:before="0" w:beforeAutospacing="0" w:after="0" w:afterAutospacing="0"/>
              <w:contextualSpacing/>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277EE5">
            <w:pPr>
              <w:pStyle w:val="aa"/>
              <w:spacing w:before="0" w:beforeAutospacing="0" w:after="0" w:afterAutospacing="0"/>
              <w:contextualSpacing/>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CA1563">
              <w:rPr>
                <w:lang w:val="uk-UA"/>
              </w:rPr>
              <w:lastRenderedPageBreak/>
              <w:t xml:space="preserve">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FA4243">
        <w:trPr>
          <w:trHeight w:val="410"/>
          <w:jc w:val="center"/>
        </w:trPr>
        <w:tc>
          <w:tcPr>
            <w:tcW w:w="844" w:type="dxa"/>
            <w:shd w:val="clear" w:color="auto" w:fill="auto"/>
          </w:tcPr>
          <w:p w14:paraId="3E0A6DA9" w14:textId="77777777" w:rsidR="006A033C" w:rsidRPr="006B4622" w:rsidRDefault="006A033C" w:rsidP="00277EE5">
            <w:pPr>
              <w:widowControl w:val="0"/>
              <w:contextualSpacing/>
              <w:rPr>
                <w:b/>
                <w:lang w:eastAsia="uk-UA"/>
              </w:rPr>
            </w:pPr>
            <w:r w:rsidRPr="006B4622">
              <w:rPr>
                <w:b/>
                <w:lang w:eastAsia="uk-UA"/>
              </w:rPr>
              <w:lastRenderedPageBreak/>
              <w:t>2</w:t>
            </w:r>
          </w:p>
        </w:tc>
        <w:tc>
          <w:tcPr>
            <w:tcW w:w="2829" w:type="dxa"/>
            <w:shd w:val="clear" w:color="auto" w:fill="auto"/>
          </w:tcPr>
          <w:p w14:paraId="311DD4C5" w14:textId="77777777" w:rsidR="006A033C" w:rsidRPr="006B4622" w:rsidRDefault="006A033C" w:rsidP="00277EE5">
            <w:pPr>
              <w:widowControl w:val="0"/>
              <w:contextualSpacing/>
              <w:rPr>
                <w:b/>
                <w:lang w:eastAsia="uk-UA"/>
              </w:rPr>
            </w:pPr>
            <w:r w:rsidRPr="006B4622">
              <w:rPr>
                <w:b/>
                <w:lang w:eastAsia="uk-UA"/>
              </w:rPr>
              <w:t>Забезпечення тендерної пропозиції</w:t>
            </w:r>
          </w:p>
        </w:tc>
        <w:tc>
          <w:tcPr>
            <w:tcW w:w="7009" w:type="dxa"/>
            <w:shd w:val="clear" w:color="auto" w:fill="auto"/>
          </w:tcPr>
          <w:p w14:paraId="60786461" w14:textId="601BDA81" w:rsidR="006A033C" w:rsidRPr="00343482" w:rsidRDefault="007B28E1" w:rsidP="00277EE5">
            <w:pPr>
              <w:pStyle w:val="af6"/>
              <w:contextualSpacing/>
              <w:rPr>
                <w:rFonts w:ascii="Times New Roman" w:hAnsi="Times New Roman"/>
                <w:sz w:val="24"/>
                <w:szCs w:val="24"/>
                <w:lang w:eastAsia="uk-UA"/>
              </w:rPr>
            </w:pPr>
            <w:r>
              <w:rPr>
                <w:rFonts w:ascii="Times New Roman" w:hAnsi="Times New Roman"/>
                <w:sz w:val="24"/>
                <w:szCs w:val="24"/>
              </w:rPr>
              <w:t xml:space="preserve">3.2.1. </w:t>
            </w:r>
            <w:r w:rsidR="006A033C" w:rsidRPr="00343482">
              <w:rPr>
                <w:rFonts w:ascii="Times New Roman" w:hAnsi="Times New Roman"/>
                <w:sz w:val="24"/>
                <w:szCs w:val="24"/>
              </w:rPr>
              <w:t>Не вимагається.</w:t>
            </w:r>
          </w:p>
        </w:tc>
      </w:tr>
      <w:tr w:rsidR="006A033C" w:rsidRPr="006B4622" w14:paraId="3BB1C212" w14:textId="77777777" w:rsidTr="00FA4243">
        <w:trPr>
          <w:trHeight w:val="522"/>
          <w:jc w:val="center"/>
        </w:trPr>
        <w:tc>
          <w:tcPr>
            <w:tcW w:w="844" w:type="dxa"/>
            <w:shd w:val="clear" w:color="auto" w:fill="auto"/>
          </w:tcPr>
          <w:p w14:paraId="41E9C21C" w14:textId="77777777" w:rsidR="006A033C" w:rsidRPr="006B4622" w:rsidRDefault="006A033C" w:rsidP="00277EE5">
            <w:pPr>
              <w:widowControl w:val="0"/>
              <w:contextualSpacing/>
              <w:rPr>
                <w:b/>
                <w:lang w:eastAsia="uk-UA"/>
              </w:rPr>
            </w:pPr>
            <w:r w:rsidRPr="006B4622">
              <w:rPr>
                <w:b/>
                <w:lang w:eastAsia="uk-UA"/>
              </w:rPr>
              <w:t>3</w:t>
            </w:r>
          </w:p>
        </w:tc>
        <w:tc>
          <w:tcPr>
            <w:tcW w:w="2829" w:type="dxa"/>
            <w:shd w:val="clear" w:color="auto" w:fill="auto"/>
          </w:tcPr>
          <w:p w14:paraId="3FC87F45" w14:textId="77777777" w:rsidR="006A033C" w:rsidRPr="006B4622" w:rsidRDefault="006A033C" w:rsidP="00277EE5">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009" w:type="dxa"/>
            <w:shd w:val="clear" w:color="auto" w:fill="auto"/>
          </w:tcPr>
          <w:p w14:paraId="09C73E68" w14:textId="03A97EED" w:rsidR="006A033C" w:rsidRPr="006B4622" w:rsidRDefault="007B28E1" w:rsidP="00277EE5">
            <w:pPr>
              <w:pStyle w:val="rvps2"/>
              <w:widowControl w:val="0"/>
              <w:shd w:val="clear" w:color="auto" w:fill="FFFFFF"/>
              <w:spacing w:before="0" w:beforeAutospacing="0" w:after="0" w:afterAutospacing="0"/>
              <w:contextualSpacing/>
              <w:jc w:val="both"/>
              <w:textAlignment w:val="baseline"/>
            </w:pPr>
            <w:r>
              <w:t xml:space="preserve">3.3.1. </w:t>
            </w:r>
            <w:r w:rsidR="006A033C" w:rsidRPr="006B4622">
              <w:t>Не встановлюються, оскільки забезпечення</w:t>
            </w:r>
            <w:r w:rsidR="006A033C">
              <w:t xml:space="preserve"> тендерної пропозиції</w:t>
            </w:r>
            <w:r w:rsidR="006A033C" w:rsidRPr="006B4622">
              <w:t xml:space="preserve"> не вимагається</w:t>
            </w:r>
            <w:r w:rsidR="006A033C">
              <w:t>.</w:t>
            </w:r>
          </w:p>
        </w:tc>
      </w:tr>
      <w:tr w:rsidR="006A033C" w:rsidRPr="006B4622" w14:paraId="4B39243B" w14:textId="77777777" w:rsidTr="00FA4243">
        <w:trPr>
          <w:trHeight w:val="522"/>
          <w:jc w:val="center"/>
        </w:trPr>
        <w:tc>
          <w:tcPr>
            <w:tcW w:w="844" w:type="dxa"/>
            <w:shd w:val="clear" w:color="auto" w:fill="auto"/>
          </w:tcPr>
          <w:p w14:paraId="2D6EFF69" w14:textId="77777777" w:rsidR="006A033C" w:rsidRPr="006B4622" w:rsidRDefault="006A033C" w:rsidP="00277EE5">
            <w:pPr>
              <w:widowControl w:val="0"/>
              <w:contextualSpacing/>
              <w:rPr>
                <w:b/>
                <w:lang w:eastAsia="uk-UA"/>
              </w:rPr>
            </w:pPr>
            <w:r w:rsidRPr="006B4622">
              <w:rPr>
                <w:b/>
                <w:lang w:eastAsia="uk-UA"/>
              </w:rPr>
              <w:t>4</w:t>
            </w:r>
          </w:p>
        </w:tc>
        <w:tc>
          <w:tcPr>
            <w:tcW w:w="2829" w:type="dxa"/>
            <w:shd w:val="clear" w:color="auto" w:fill="auto"/>
          </w:tcPr>
          <w:p w14:paraId="164934F1" w14:textId="77777777" w:rsidR="006A033C" w:rsidRPr="006B4622" w:rsidRDefault="006A033C" w:rsidP="00277EE5">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009" w:type="dxa"/>
            <w:shd w:val="clear" w:color="auto" w:fill="auto"/>
          </w:tcPr>
          <w:p w14:paraId="1180B435" w14:textId="0F5EA227" w:rsidR="00465466" w:rsidRDefault="00322954" w:rsidP="00277EE5">
            <w:pPr>
              <w:pStyle w:val="aa"/>
              <w:spacing w:before="0" w:beforeAutospacing="0" w:after="0" w:afterAutospacing="0"/>
              <w:contextualSpacing/>
              <w:jc w:val="both"/>
            </w:pPr>
            <w:r>
              <w:rPr>
                <w:color w:val="000000"/>
                <w:lang w:val="uk-UA"/>
              </w:rPr>
              <w:t>3.4.1.</w:t>
            </w:r>
            <w:r w:rsidR="00116A24">
              <w:rPr>
                <w:color w:val="000000"/>
                <w:lang w:val="uk-UA"/>
              </w:rPr>
              <w:t xml:space="preserve"> </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7FD7A840" w:rsidR="00465466" w:rsidRDefault="00322954" w:rsidP="00277EE5">
            <w:pPr>
              <w:pStyle w:val="aa"/>
              <w:spacing w:before="0" w:beforeAutospacing="0" w:after="0" w:afterAutospacing="0"/>
              <w:contextualSpacing/>
              <w:jc w:val="both"/>
            </w:pPr>
            <w:r>
              <w:rPr>
                <w:color w:val="000000"/>
                <w:lang w:val="uk-UA"/>
              </w:rPr>
              <w:t>3.4.2.</w:t>
            </w:r>
            <w:r w:rsidR="00116A24">
              <w:rPr>
                <w:color w:val="000000"/>
                <w:lang w:val="uk-UA"/>
              </w:rPr>
              <w:t xml:space="preserve"> </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3C7F723B" w:rsidR="00465466" w:rsidRDefault="00322954" w:rsidP="00277EE5">
            <w:pPr>
              <w:pStyle w:val="aa"/>
              <w:spacing w:before="0" w:beforeAutospacing="0" w:after="0" w:afterAutospacing="0"/>
              <w:contextualSpacing/>
              <w:jc w:val="both"/>
            </w:pPr>
            <w:r>
              <w:rPr>
                <w:color w:val="000000"/>
                <w:lang w:val="uk-UA"/>
              </w:rPr>
              <w:t>3.4.3.</w:t>
            </w:r>
            <w:r w:rsidR="00116A24">
              <w:rPr>
                <w:color w:val="000000"/>
                <w:lang w:val="uk-UA"/>
              </w:rPr>
              <w:t xml:space="preserve"> </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8F3908" w14:textId="77777777" w:rsidR="00720C83" w:rsidRPr="00720C83" w:rsidRDefault="00720C83" w:rsidP="00277EE5">
            <w:pPr>
              <w:pStyle w:val="aa"/>
              <w:numPr>
                <w:ilvl w:val="0"/>
                <w:numId w:val="14"/>
              </w:numPr>
              <w:spacing w:before="0" w:beforeAutospacing="0" w:after="0" w:afterAutospacing="0"/>
              <w:contextualSpacing/>
              <w:jc w:val="both"/>
              <w:textAlignment w:val="baseline"/>
              <w:rPr>
                <w:color w:val="000000"/>
              </w:rPr>
            </w:pPr>
            <w:r w:rsidRPr="00720C83">
              <w:rPr>
                <w:color w:val="000000"/>
              </w:rPr>
              <w:t>відхилити таку вимогу, не втрачаючи при цьому наданого ним забезпечення тендерної пропозиції;</w:t>
            </w:r>
          </w:p>
          <w:p w14:paraId="1AC88B9A" w14:textId="77777777" w:rsidR="00720C83" w:rsidRPr="00720C83" w:rsidRDefault="00720C83" w:rsidP="00277EE5">
            <w:pPr>
              <w:pStyle w:val="aa"/>
              <w:numPr>
                <w:ilvl w:val="0"/>
                <w:numId w:val="14"/>
              </w:numPr>
              <w:spacing w:before="0" w:beforeAutospacing="0" w:after="0" w:afterAutospacing="0"/>
              <w:contextualSpacing/>
              <w:jc w:val="both"/>
            </w:pPr>
            <w:r w:rsidRPr="00720C83">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622D8542" w:rsidR="006A033C" w:rsidRPr="00720C83" w:rsidRDefault="00322954" w:rsidP="00277EE5">
            <w:pPr>
              <w:pStyle w:val="aa"/>
              <w:spacing w:before="0" w:beforeAutospacing="0" w:after="0" w:afterAutospacing="0"/>
              <w:contextualSpacing/>
              <w:jc w:val="both"/>
              <w:rPr>
                <w:lang w:val="uk-UA"/>
              </w:rPr>
            </w:pPr>
            <w:r>
              <w:rPr>
                <w:color w:val="000000"/>
                <w:lang w:val="uk-UA"/>
              </w:rPr>
              <w:t>3.4.4.</w:t>
            </w:r>
            <w:r w:rsidR="00720C83">
              <w:t xml:space="preserve"> </w:t>
            </w:r>
            <w:r w:rsidR="00720C83" w:rsidRPr="00720C83">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720C83">
              <w:rPr>
                <w:color w:val="000000"/>
                <w:lang w:val="uk-UA"/>
              </w:rPr>
              <w:t>.</w:t>
            </w:r>
          </w:p>
        </w:tc>
      </w:tr>
      <w:tr w:rsidR="006A033C" w:rsidRPr="006B4622" w14:paraId="2898C85F" w14:textId="77777777" w:rsidTr="00FA4243">
        <w:trPr>
          <w:trHeight w:val="522"/>
          <w:jc w:val="center"/>
        </w:trPr>
        <w:tc>
          <w:tcPr>
            <w:tcW w:w="844" w:type="dxa"/>
            <w:shd w:val="clear" w:color="auto" w:fill="auto"/>
          </w:tcPr>
          <w:p w14:paraId="6A2FC1D3" w14:textId="77777777" w:rsidR="006A033C" w:rsidRPr="006B4622" w:rsidRDefault="006A033C" w:rsidP="00277EE5">
            <w:pPr>
              <w:widowControl w:val="0"/>
              <w:contextualSpacing/>
              <w:rPr>
                <w:b/>
                <w:lang w:eastAsia="uk-UA"/>
              </w:rPr>
            </w:pPr>
            <w:r w:rsidRPr="006B4622">
              <w:rPr>
                <w:b/>
                <w:lang w:eastAsia="uk-UA"/>
              </w:rPr>
              <w:t>5</w:t>
            </w:r>
          </w:p>
        </w:tc>
        <w:tc>
          <w:tcPr>
            <w:tcW w:w="2829" w:type="dxa"/>
            <w:shd w:val="clear" w:color="auto" w:fill="auto"/>
          </w:tcPr>
          <w:p w14:paraId="452BA60D" w14:textId="77777777" w:rsidR="00890EB1" w:rsidRPr="00770A69" w:rsidRDefault="00890EB1" w:rsidP="00277EE5">
            <w:pPr>
              <w:pStyle w:val="aa"/>
              <w:spacing w:before="0" w:beforeAutospacing="0" w:after="0" w:afterAutospacing="0"/>
              <w:contextualSpacing/>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277EE5">
            <w:pPr>
              <w:widowControl w:val="0"/>
              <w:ind w:right="113"/>
              <w:contextualSpacing/>
              <w:rPr>
                <w:b/>
                <w:lang w:eastAsia="uk-UA"/>
              </w:rPr>
            </w:pPr>
          </w:p>
        </w:tc>
        <w:tc>
          <w:tcPr>
            <w:tcW w:w="7009" w:type="dxa"/>
            <w:shd w:val="clear" w:color="auto" w:fill="auto"/>
          </w:tcPr>
          <w:p w14:paraId="04365CA5" w14:textId="11F258CF" w:rsidR="00890EB1" w:rsidRPr="001101E0" w:rsidRDefault="00322954" w:rsidP="00277EE5">
            <w:pPr>
              <w:pStyle w:val="aa"/>
              <w:spacing w:before="0" w:beforeAutospacing="0" w:after="0" w:afterAutospacing="0"/>
              <w:contextualSpacing/>
              <w:jc w:val="both"/>
              <w:rPr>
                <w:color w:val="000000"/>
                <w:lang w:val="uk-UA"/>
              </w:rPr>
            </w:pPr>
            <w:r w:rsidRPr="001101E0">
              <w:rPr>
                <w:color w:val="000000"/>
                <w:lang w:val="uk-UA"/>
              </w:rPr>
              <w:t>3.5.1.Учасники повинні відповідати кваліфікаційним (кваліфікаційному) критеріям (у випадку застосування), визначеним ст. 16 Закону.</w:t>
            </w:r>
          </w:p>
          <w:p w14:paraId="633FC437" w14:textId="681A85E1" w:rsidR="00322954" w:rsidRDefault="00322954" w:rsidP="00277EE5">
            <w:pPr>
              <w:contextualSpacing/>
              <w:jc w:val="both"/>
            </w:pPr>
            <w:r w:rsidRPr="001101E0">
              <w:t xml:space="preserve">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1101E0">
              <w:t>Додатку 4</w:t>
            </w:r>
            <w:r w:rsidR="006F63B7" w:rsidRPr="001101E0">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C8F0A70" w14:textId="61A897A3" w:rsidR="007B28E1" w:rsidRPr="00840F7F" w:rsidRDefault="007B28E1" w:rsidP="00277EE5">
            <w:pPr>
              <w:contextualSpacing/>
              <w:jc w:val="both"/>
              <w:rPr>
                <w:u w:val="single"/>
              </w:rPr>
            </w:pPr>
            <w:r w:rsidRPr="00840F7F">
              <w:rPr>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8CD3E0" w14:textId="0C7A0F39" w:rsidR="00FD5DD7" w:rsidRPr="001101E0" w:rsidRDefault="007A0D0E" w:rsidP="00277EE5">
            <w:pPr>
              <w:contextualSpacing/>
              <w:jc w:val="both"/>
              <w:rPr>
                <w:color w:val="000000"/>
                <w:shd w:val="solid" w:color="FFFFFF" w:fill="FFFFFF"/>
                <w:lang w:eastAsia="en-US"/>
              </w:rPr>
            </w:pPr>
            <w:r w:rsidRPr="00840F7F">
              <w:rPr>
                <w:color w:val="000000"/>
                <w:shd w:val="solid" w:color="FFFFFF" w:fill="FFFFFF"/>
                <w:lang w:eastAsia="en-US"/>
              </w:rPr>
              <w:t>3.5.3.</w:t>
            </w:r>
            <w:r w:rsidR="000E63EA" w:rsidRPr="00840F7F">
              <w:rPr>
                <w:color w:val="000000"/>
                <w:shd w:val="solid" w:color="FFFFFF" w:fill="FFFFFF"/>
                <w:lang w:eastAsia="en-US"/>
              </w:rPr>
              <w:t xml:space="preserve"> </w:t>
            </w:r>
            <w:r w:rsidR="00FD5DD7" w:rsidRPr="00840F7F">
              <w:rPr>
                <w:color w:val="000000"/>
                <w:shd w:val="solid" w:color="FFFFFF" w:fill="FFFFFF"/>
                <w:lang w:eastAsia="en-US"/>
              </w:rPr>
              <w:t>Учасник процедури закупівлі підтверджує відсутність</w:t>
            </w:r>
            <w:r w:rsidR="00FD5DD7" w:rsidRPr="001101E0">
              <w:rPr>
                <w:color w:val="000000"/>
                <w:shd w:val="solid" w:color="FFFFFF" w:fill="FFFFFF"/>
                <w:lang w:eastAsia="en-US"/>
              </w:rPr>
              <w:t xml:space="preserve"> підстав</w:t>
            </w:r>
            <w:r w:rsidR="00FD5DD7" w:rsidRPr="001101E0">
              <w:rPr>
                <w:color w:val="000000"/>
              </w:rPr>
              <w:t xml:space="preserve"> для відмови в участі у процедурі закупівлі встановлені </w:t>
            </w:r>
            <w:r w:rsidR="00E22115" w:rsidRPr="001101E0">
              <w:rPr>
                <w:color w:val="000000"/>
              </w:rPr>
              <w:t>пунктом 4</w:t>
            </w:r>
            <w:r w:rsidR="00DE05CC" w:rsidRPr="001101E0">
              <w:rPr>
                <w:color w:val="000000"/>
              </w:rPr>
              <w:t>7</w:t>
            </w:r>
            <w:r w:rsidR="00E22115" w:rsidRPr="001101E0">
              <w:rPr>
                <w:color w:val="000000"/>
              </w:rPr>
              <w:t xml:space="preserve"> Особливостей </w:t>
            </w:r>
            <w:r w:rsidR="00FD5DD7" w:rsidRPr="001101E0">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sidRPr="001101E0">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sidRPr="001101E0">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rsidRPr="001101E0">
              <w:t xml:space="preserve"> </w:t>
            </w:r>
            <w:r w:rsidR="00D16F9F" w:rsidRPr="001101E0">
              <w:rPr>
                <w:color w:val="000000"/>
                <w:shd w:val="solid" w:color="FFFFFF" w:fill="FFFFFF"/>
                <w:lang w:eastAsia="en-US"/>
              </w:rPr>
              <w:t xml:space="preserve">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w:t>
            </w:r>
            <w:r w:rsidR="00D16F9F" w:rsidRPr="001101E0">
              <w:rPr>
                <w:color w:val="000000"/>
                <w:shd w:val="solid" w:color="FFFFFF" w:fill="FFFFFF"/>
                <w:lang w:eastAsia="en-US"/>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r w:rsidR="000E63EA">
              <w:rPr>
                <w:color w:val="000000"/>
                <w:shd w:val="solid" w:color="FFFFFF" w:fill="FFFFFF"/>
                <w:lang w:eastAsia="en-US"/>
              </w:rPr>
              <w:t xml:space="preserve"> </w:t>
            </w:r>
            <w:r w:rsidR="00D16F9F" w:rsidRPr="001101E0">
              <w:rPr>
                <w:color w:val="000000"/>
                <w:shd w:val="solid" w:color="FFFFFF" w:fill="FFFFFF"/>
                <w:lang w:eastAsia="en-US"/>
              </w:rPr>
              <w:t>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33C06EE1" w:rsidR="006753B5" w:rsidRPr="001101E0" w:rsidRDefault="00134FD3" w:rsidP="00277EE5">
            <w:pPr>
              <w:contextualSpacing/>
              <w:jc w:val="both"/>
              <w:rPr>
                <w:color w:val="000000"/>
                <w:shd w:val="solid" w:color="FFFFFF" w:fill="FFFFFF"/>
              </w:rPr>
            </w:pPr>
            <w:r w:rsidRPr="001101E0">
              <w:rPr>
                <w:color w:val="000000"/>
                <w:shd w:val="solid" w:color="FFFFFF" w:fill="FFFFFF"/>
              </w:rPr>
              <w:t>3.5.</w:t>
            </w:r>
            <w:r w:rsidR="005D624B" w:rsidRPr="001101E0">
              <w:rPr>
                <w:color w:val="000000"/>
                <w:shd w:val="solid" w:color="FFFFFF" w:fill="FFFFFF"/>
              </w:rPr>
              <w:t>4</w:t>
            </w:r>
            <w:r w:rsidRPr="001101E0">
              <w:rPr>
                <w:color w:val="000000"/>
                <w:shd w:val="solid" w:color="FFFFFF" w:fill="FFFFFF"/>
              </w:rPr>
              <w:t>.</w:t>
            </w:r>
            <w:r w:rsidR="000E63EA">
              <w:rPr>
                <w:color w:val="000000"/>
                <w:shd w:val="solid" w:color="FFFFFF" w:fill="FFFFFF"/>
              </w:rPr>
              <w:t xml:space="preserve"> </w:t>
            </w:r>
            <w:r w:rsidR="007A0D0E" w:rsidRPr="001101E0">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E22115" w:rsidRPr="001101E0">
              <w:rPr>
                <w:color w:val="000000"/>
                <w:shd w:val="solid" w:color="FFFFFF" w:fill="FFFFFF"/>
              </w:rPr>
              <w:t>пунктом 4</w:t>
            </w:r>
            <w:r w:rsidR="00DE05CC" w:rsidRPr="001101E0">
              <w:rPr>
                <w:color w:val="000000"/>
                <w:shd w:val="solid" w:color="FFFFFF" w:fill="FFFFFF"/>
              </w:rPr>
              <w:t>7</w:t>
            </w:r>
            <w:r w:rsidR="00E22115" w:rsidRPr="001101E0">
              <w:rPr>
                <w:color w:val="000000"/>
                <w:shd w:val="solid" w:color="FFFFFF" w:fill="FFFFFF"/>
              </w:rPr>
              <w:t xml:space="preserve"> Особливостей</w:t>
            </w:r>
            <w:r w:rsidR="007A0D0E" w:rsidRPr="001101E0">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sidRPr="001101E0">
              <w:rPr>
                <w:color w:val="000000"/>
                <w:shd w:val="solid" w:color="FFFFFF" w:fill="FFFFFF"/>
              </w:rPr>
              <w:t xml:space="preserve">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DE05CC" w:rsidRPr="001101E0">
              <w:rPr>
                <w:color w:val="000000"/>
                <w:shd w:val="solid" w:color="FFFFFF" w:fill="FFFFFF"/>
              </w:rPr>
              <w:t>7</w:t>
            </w:r>
            <w:r w:rsidR="006753B5" w:rsidRPr="001101E0">
              <w:rPr>
                <w:color w:val="000000"/>
                <w:shd w:val="solid" w:color="FFFFFF" w:fill="FFFFFF"/>
              </w:rPr>
              <w:t xml:space="preserve"> особливостей.</w:t>
            </w:r>
            <w:r w:rsidR="00E07BCE" w:rsidRPr="001101E0">
              <w:rPr>
                <w:color w:val="000000"/>
                <w:shd w:val="solid" w:color="FFFFFF" w:fill="FFFFFF"/>
              </w:rPr>
              <w:t xml:space="preserve">          У разі участі об’єднання учасників підтверження відповідності підстав визначених пунктом 4</w:t>
            </w:r>
            <w:r w:rsidR="00DE05CC" w:rsidRPr="001101E0">
              <w:rPr>
                <w:color w:val="000000"/>
                <w:shd w:val="solid" w:color="FFFFFF" w:fill="FFFFFF"/>
              </w:rPr>
              <w:t>7</w:t>
            </w:r>
            <w:r w:rsidR="00E07BCE" w:rsidRPr="001101E0">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w:t>
            </w:r>
            <w:r w:rsidR="000E63EA">
              <w:rPr>
                <w:color w:val="000000"/>
                <w:shd w:val="solid" w:color="FFFFFF" w:fill="FFFFFF"/>
              </w:rPr>
              <w:t>я</w:t>
            </w:r>
            <w:r w:rsidR="00E07BCE" w:rsidRPr="001101E0">
              <w:rPr>
                <w:color w:val="000000"/>
                <w:shd w:val="solid" w:color="FFFFFF" w:fill="FFFFFF"/>
              </w:rPr>
              <w:t xml:space="preserve"> кожного учасника об’єднання відсутня).</w:t>
            </w:r>
          </w:p>
          <w:p w14:paraId="7AF9AC39" w14:textId="6702A71C" w:rsidR="00D16F9F" w:rsidRPr="001101E0" w:rsidRDefault="00134FD3" w:rsidP="00277EE5">
            <w:pPr>
              <w:contextualSpacing/>
              <w:jc w:val="both"/>
              <w:rPr>
                <w:color w:val="000000"/>
                <w:shd w:val="solid" w:color="FFFFFF" w:fill="FFFFFF"/>
              </w:rPr>
            </w:pPr>
            <w:r w:rsidRPr="001101E0">
              <w:rPr>
                <w:color w:val="000000"/>
                <w:shd w:val="solid" w:color="FFFFFF" w:fill="FFFFFF"/>
              </w:rPr>
              <w:t>3.5.</w:t>
            </w:r>
            <w:r w:rsidR="005D624B" w:rsidRPr="001101E0">
              <w:rPr>
                <w:color w:val="000000"/>
                <w:shd w:val="solid" w:color="FFFFFF" w:fill="FFFFFF"/>
              </w:rPr>
              <w:t>5</w:t>
            </w:r>
            <w:r w:rsidRPr="001101E0">
              <w:rPr>
                <w:color w:val="000000"/>
                <w:shd w:val="solid" w:color="FFFFFF" w:fill="FFFFFF"/>
              </w:rPr>
              <w:t>.</w:t>
            </w:r>
            <w:r w:rsidR="00D16F9F" w:rsidRPr="001101E0">
              <w:t xml:space="preserve"> </w:t>
            </w:r>
            <w:r w:rsidR="00D16F9F" w:rsidRPr="001101E0">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C72888"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78A1657"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9E0488"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A8244D"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AB28B8"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98AAFF"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 xml:space="preserve">6) керівник учасника процедури закупівлі був засуджений за </w:t>
            </w:r>
            <w:r w:rsidRPr="001101E0">
              <w:rPr>
                <w:color w:val="000000"/>
                <w:shd w:val="solid" w:color="FFFFFF" w:fill="FFFFFF"/>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37FD57"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E35403E"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11652E4A"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A8B27D"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46FD11" w14:textId="1923BAD6" w:rsidR="001F4D22" w:rsidRPr="001101E0" w:rsidRDefault="001F4D22" w:rsidP="00277EE5">
            <w:pPr>
              <w:contextualSpacing/>
              <w:jc w:val="both"/>
              <w:rPr>
                <w:color w:val="000000"/>
                <w:shd w:val="solid" w:color="FFFFFF" w:fill="FFFFFF"/>
              </w:rPr>
            </w:pPr>
            <w:r w:rsidRPr="001101E0">
              <w:rPr>
                <w:color w:val="000000"/>
                <w:shd w:val="solid" w:color="FFFFFF" w:fill="FFFFFF"/>
              </w:rPr>
              <w:t xml:space="preserve">11) </w:t>
            </w:r>
            <w:r w:rsidRPr="00840F7F">
              <w:rPr>
                <w:color w:val="000000"/>
                <w:shd w:val="solid" w:color="FFFFFF"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000E63EA" w:rsidRPr="00840F7F">
              <w:rPr>
                <w:color w:val="000000"/>
                <w:shd w:val="solid" w:color="FFFFFF" w:fill="FFFFFF"/>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40F7F">
              <w:rPr>
                <w:color w:val="000000"/>
                <w:shd w:val="solid" w:color="FFFFFF" w:fill="FFFFFF"/>
              </w:rPr>
              <w:t>;</w:t>
            </w:r>
          </w:p>
          <w:p w14:paraId="16800D00" w14:textId="77777777" w:rsidR="001F4D22" w:rsidRPr="001101E0" w:rsidRDefault="001F4D22" w:rsidP="00277EE5">
            <w:pPr>
              <w:contextualSpacing/>
              <w:jc w:val="both"/>
              <w:rPr>
                <w:color w:val="000000"/>
                <w:shd w:val="solid" w:color="FFFFFF" w:fill="FFFFFF"/>
              </w:rPr>
            </w:pPr>
            <w:r w:rsidRPr="001101E0">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D1DCB3" w14:textId="536CC0EB" w:rsidR="00D16F9F" w:rsidRPr="001101E0" w:rsidRDefault="001F4D22" w:rsidP="00277EE5">
            <w:pPr>
              <w:contextualSpacing/>
              <w:jc w:val="both"/>
              <w:rPr>
                <w:color w:val="000000"/>
                <w:shd w:val="solid" w:color="FFFFFF" w:fill="FFFFFF"/>
              </w:rPr>
            </w:pPr>
            <w:r w:rsidRPr="001101E0">
              <w:rPr>
                <w:color w:val="000000"/>
                <w:shd w:val="solid" w:color="FFFFFF"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78C39BF3" w:rsidR="00134FD3" w:rsidRPr="001101E0" w:rsidRDefault="00134FD3" w:rsidP="00277EE5">
            <w:pPr>
              <w:contextualSpacing/>
              <w:jc w:val="both"/>
              <w:rPr>
                <w:color w:val="000000"/>
                <w:shd w:val="solid" w:color="FFFFFF" w:fill="FFFFFF"/>
              </w:rPr>
            </w:pPr>
            <w:r w:rsidRPr="001101E0">
              <w:rPr>
                <w:color w:val="000000"/>
                <w:shd w:val="solid" w:color="FFFFFF" w:fill="FFFFFF"/>
              </w:rPr>
              <w:t>3.5</w:t>
            </w:r>
            <w:r w:rsidR="00C1788B" w:rsidRPr="001101E0">
              <w:rPr>
                <w:color w:val="000000"/>
                <w:shd w:val="solid" w:color="FFFFFF" w:fill="FFFFFF"/>
              </w:rPr>
              <w:t>.</w:t>
            </w:r>
            <w:r w:rsidR="00611CDA" w:rsidRPr="001101E0">
              <w:rPr>
                <w:color w:val="000000"/>
                <w:shd w:val="solid" w:color="FFFFFF" w:fill="FFFFFF"/>
              </w:rPr>
              <w:t>6</w:t>
            </w:r>
            <w:r w:rsidRPr="001101E0">
              <w:rPr>
                <w:color w:val="000000"/>
                <w:shd w:val="solid" w:color="FFFFFF" w:fill="FFFFFF"/>
              </w:rPr>
              <w:t xml:space="preserve">. </w:t>
            </w:r>
            <w:r w:rsidR="001F4D22" w:rsidRPr="001101E0">
              <w:rPr>
                <w:color w:val="000000"/>
                <w:shd w:val="solid" w:color="FFFFFF" w:fill="FFFFFF"/>
              </w:rPr>
              <w:t xml:space="preserve">Учасник процедури закупівлі підтверджує відсутність підстав, зазначених пункті 47 особливостей (крім підпунктів 1 і 7, абзацу чотирнадцятого цього пункту), шляхом самостійного </w:t>
            </w:r>
            <w:r w:rsidR="001F4D22" w:rsidRPr="001101E0">
              <w:rPr>
                <w:color w:val="000000"/>
                <w:shd w:val="solid" w:color="FFFFFF" w:fill="FFFFFF"/>
              </w:rPr>
              <w:lastRenderedPageBreak/>
              <w:t>декларування відсутності таких підстав в електронній системі закупівель під час подання тендерної пропозиції,</w:t>
            </w:r>
            <w:r w:rsidRPr="001101E0">
              <w:rPr>
                <w:color w:val="000000"/>
                <w:shd w:val="solid" w:color="FFFFFF" w:fill="FFFFFF"/>
              </w:rPr>
              <w:t>та зобов’язаний надати в складі пропозиції:</w:t>
            </w:r>
          </w:p>
          <w:p w14:paraId="4128E057" w14:textId="2681672F" w:rsidR="00134FD3" w:rsidRPr="001101E0" w:rsidRDefault="00134FD3" w:rsidP="00277EE5">
            <w:pPr>
              <w:contextualSpacing/>
              <w:jc w:val="both"/>
              <w:rPr>
                <w:color w:val="000000"/>
                <w:shd w:val="solid" w:color="FFFFFF" w:fill="FFFFFF"/>
              </w:rPr>
            </w:pPr>
            <w:r w:rsidRPr="001101E0">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w:t>
            </w:r>
            <w:r w:rsidR="00873A70" w:rsidRPr="001101E0">
              <w:rPr>
                <w:color w:val="000000"/>
                <w:shd w:val="solid" w:color="FFFFFF" w:fill="FFFFFF"/>
              </w:rPr>
              <w:t>ий</w:t>
            </w:r>
            <w:r w:rsidRPr="001101E0">
              <w:rPr>
                <w:color w:val="000000"/>
                <w:shd w:val="solid" w:color="FFFFFF" w:fill="FFFFFF"/>
              </w:rPr>
              <w:t xml:space="preserve"> у </w:t>
            </w:r>
            <w:r w:rsidR="00873A70" w:rsidRPr="001101E0">
              <w:rPr>
                <w:color w:val="000000"/>
                <w:shd w:val="solid" w:color="FFFFFF" w:fill="FFFFFF"/>
              </w:rPr>
              <w:t xml:space="preserve">абзаці чотирнадцятому </w:t>
            </w:r>
            <w:r w:rsidR="000A6F84" w:rsidRPr="001101E0">
              <w:rPr>
                <w:color w:val="000000"/>
                <w:shd w:val="solid" w:color="FFFFFF" w:fill="FFFFFF"/>
              </w:rPr>
              <w:t>пункт</w:t>
            </w:r>
            <w:r w:rsidR="00873A70" w:rsidRPr="001101E0">
              <w:rPr>
                <w:color w:val="000000"/>
                <w:shd w:val="solid" w:color="FFFFFF" w:fill="FFFFFF"/>
              </w:rPr>
              <w:t>у</w:t>
            </w:r>
            <w:r w:rsidR="000A6F84" w:rsidRPr="001101E0">
              <w:rPr>
                <w:color w:val="000000"/>
                <w:shd w:val="solid" w:color="FFFFFF" w:fill="FFFFFF"/>
              </w:rPr>
              <w:t xml:space="preserve"> 4</w:t>
            </w:r>
            <w:r w:rsidR="00DE05CC" w:rsidRPr="001101E0">
              <w:rPr>
                <w:color w:val="000000"/>
                <w:shd w:val="solid" w:color="FFFFFF" w:fill="FFFFFF"/>
              </w:rPr>
              <w:t>7</w:t>
            </w:r>
            <w:r w:rsidR="000A6F84" w:rsidRPr="001101E0">
              <w:rPr>
                <w:color w:val="000000"/>
                <w:shd w:val="solid" w:color="FFFFFF" w:fill="FFFFFF"/>
              </w:rPr>
              <w:t xml:space="preserve"> Особливостей</w:t>
            </w:r>
            <w:r w:rsidRPr="001101E0">
              <w:rPr>
                <w:color w:val="000000"/>
                <w:shd w:val="solid" w:color="FFFFFF" w:fill="FFFFFF"/>
              </w:rPr>
              <w:t xml:space="preserve">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2ADDA54C" w:rsidR="00134FD3" w:rsidRPr="001101E0" w:rsidRDefault="00134FD3" w:rsidP="00277EE5">
            <w:pPr>
              <w:contextualSpacing/>
              <w:jc w:val="both"/>
              <w:rPr>
                <w:color w:val="000000"/>
                <w:shd w:val="solid" w:color="FFFFFF" w:fill="FFFFFF"/>
              </w:rPr>
            </w:pPr>
            <w:r w:rsidRPr="001101E0">
              <w:rPr>
                <w:color w:val="000000"/>
                <w:shd w:val="solid" w:color="FFFFFF" w:fill="FFFFFF"/>
              </w:rPr>
              <w:t>3.5.</w:t>
            </w:r>
            <w:r w:rsidR="00611CDA" w:rsidRPr="001101E0">
              <w:rPr>
                <w:color w:val="000000"/>
                <w:shd w:val="solid" w:color="FFFFFF" w:fill="FFFFFF"/>
              </w:rPr>
              <w:t>7</w:t>
            </w:r>
            <w:r w:rsidRPr="001101E0">
              <w:rPr>
                <w:color w:val="000000"/>
                <w:shd w:val="solid" w:color="FFFFFF" w:fill="FFFFFF"/>
              </w:rPr>
              <w:t>.</w:t>
            </w:r>
            <w:r w:rsidR="001F4D22" w:rsidRPr="001101E0">
              <w:t xml:space="preserve"> </w:t>
            </w:r>
            <w:r w:rsidR="001F4D22" w:rsidRPr="001101E0">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AF0FB39" w14:textId="11C49423" w:rsidR="001F4D22" w:rsidRPr="001101E0" w:rsidRDefault="00611CDA" w:rsidP="00277EE5">
            <w:pPr>
              <w:contextualSpacing/>
              <w:jc w:val="both"/>
              <w:rPr>
                <w:color w:val="000000"/>
                <w:shd w:val="solid" w:color="FFFFFF" w:fill="FFFFFF"/>
              </w:rPr>
            </w:pPr>
            <w:r w:rsidRPr="001101E0">
              <w:rPr>
                <w:color w:val="000000"/>
                <w:shd w:val="solid" w:color="FFFFFF" w:fill="FFFFFF"/>
              </w:rPr>
              <w:t>3.5.8</w:t>
            </w:r>
            <w:r w:rsidR="000A6F84" w:rsidRPr="001101E0">
              <w:rPr>
                <w:color w:val="000000"/>
                <w:shd w:val="solid" w:color="FFFFFF" w:fill="FFFFFF"/>
              </w:rPr>
              <w:t>.</w:t>
            </w:r>
            <w:r w:rsidR="000A6F84" w:rsidRPr="001101E0">
              <w:t xml:space="preserve"> </w:t>
            </w:r>
            <w:r w:rsidR="001F4D22" w:rsidRPr="001101E0">
              <w:rPr>
                <w:color w:val="000000"/>
                <w:shd w:val="solid" w:color="FFFFFF" w:fill="FFFFFF"/>
              </w:rPr>
              <w:t xml:space="preserve">Переможець процедури закупівлі у строк, що не перевищує </w:t>
            </w:r>
            <w:r w:rsidR="001F4D22" w:rsidRPr="001101E0">
              <w:rPr>
                <w:b/>
                <w:color w:val="000000"/>
                <w:shd w:val="solid" w:color="FFFFFF" w:fill="FFFFFF"/>
              </w:rPr>
              <w:t>чотири дні</w:t>
            </w:r>
            <w:r w:rsidR="001F4D22" w:rsidRPr="001101E0">
              <w:rPr>
                <w:color w:val="000000"/>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D54DFF" w:rsidRPr="001101E0">
              <w:rPr>
                <w:color w:val="000000"/>
                <w:shd w:val="solid" w:color="FFFFFF" w:fill="FFFFFF"/>
              </w:rPr>
              <w:t xml:space="preserve">і 12 та в абзаці чотирнадцятому </w:t>
            </w:r>
            <w:r w:rsidR="001F4D22" w:rsidRPr="001101E0">
              <w:rPr>
                <w:color w:val="000000"/>
                <w:shd w:val="solid" w:color="FFFFFF" w:fill="FFFFFF"/>
              </w:rPr>
              <w:t>пункту</w:t>
            </w:r>
            <w:r w:rsidR="00D54DFF" w:rsidRPr="001101E0">
              <w:rPr>
                <w:color w:val="000000"/>
                <w:shd w:val="solid" w:color="FFFFFF" w:fill="FFFFFF"/>
              </w:rPr>
              <w:t xml:space="preserve"> 47 особливостей</w:t>
            </w:r>
            <w:r w:rsidR="001F4D22" w:rsidRPr="001101E0">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9E275CC" w:rsidR="00134FD3" w:rsidRPr="001101E0" w:rsidRDefault="002A4B86" w:rsidP="00277EE5">
            <w:pPr>
              <w:contextualSpacing/>
              <w:jc w:val="both"/>
              <w:rPr>
                <w:color w:val="000000"/>
                <w:shd w:val="solid" w:color="FFFFFF" w:fill="FFFFFF"/>
              </w:rPr>
            </w:pPr>
            <w:r w:rsidRPr="001101E0">
              <w:rPr>
                <w:color w:val="000000"/>
                <w:shd w:val="solid" w:color="FFFFFF" w:fill="FFFFFF"/>
              </w:rPr>
              <w:t>-</w:t>
            </w:r>
            <w:r w:rsidR="00611CDA" w:rsidRPr="001101E0">
              <w:rPr>
                <w:color w:val="000000"/>
                <w:shd w:val="solid" w:color="FFFFFF" w:fill="FFFFFF"/>
              </w:rPr>
              <w:t xml:space="preserve"> </w:t>
            </w:r>
            <w:r w:rsidR="00134FD3" w:rsidRPr="001101E0">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6EDAF323" w:rsidR="002A4B86" w:rsidRPr="001101E0" w:rsidRDefault="00611CDA" w:rsidP="00277EE5">
            <w:pPr>
              <w:contextualSpacing/>
              <w:jc w:val="both"/>
              <w:rPr>
                <w:color w:val="000000"/>
                <w:shd w:val="solid" w:color="FFFFFF" w:fill="FFFFFF"/>
              </w:rPr>
            </w:pPr>
            <w:r w:rsidRPr="001101E0">
              <w:rPr>
                <w:color w:val="000000"/>
                <w:shd w:val="solid" w:color="FFFFFF" w:fill="FFFFFF"/>
              </w:rPr>
              <w:t xml:space="preserve">- </w:t>
            </w:r>
            <w:r w:rsidR="002A4B86" w:rsidRPr="001101E0">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DE05CC" w:rsidRPr="001101E0">
              <w:rPr>
                <w:color w:val="000000"/>
                <w:shd w:val="solid" w:color="FFFFFF" w:fill="FFFFFF"/>
              </w:rPr>
              <w:t xml:space="preserve">7 </w:t>
            </w:r>
            <w:r w:rsidR="002A4B86" w:rsidRPr="001101E0">
              <w:rPr>
                <w:color w:val="000000"/>
                <w:shd w:val="solid" w:color="FFFFFF" w:fill="FFFFFF"/>
              </w:rPr>
              <w:t xml:space="preserve">Особливостей) та повинна бути видана/сформована не більше </w:t>
            </w:r>
            <w:r w:rsidRPr="001101E0">
              <w:rPr>
                <w:color w:val="000000"/>
                <w:shd w:val="solid" w:color="FFFFFF" w:fill="FFFFFF"/>
              </w:rPr>
              <w:t>трьох</w:t>
            </w:r>
            <w:r w:rsidR="002A4B86" w:rsidRPr="001101E0">
              <w:rPr>
                <w:color w:val="000000"/>
                <w:shd w:val="solid" w:color="FFFFFF" w:fill="FFFFFF"/>
              </w:rPr>
              <w:t xml:space="preserve">місячної давнини </w:t>
            </w:r>
            <w:r w:rsidR="002A4B86" w:rsidRPr="001101E0">
              <w:rPr>
                <w:color w:val="000000"/>
                <w:shd w:val="solid" w:color="FFFFFF" w:fill="FFFFFF"/>
              </w:rPr>
              <w:lastRenderedPageBreak/>
              <w:t xml:space="preserve">відносно дати подання тендерних пропозицій. </w:t>
            </w:r>
          </w:p>
          <w:p w14:paraId="51D668E5" w14:textId="2A64009A" w:rsidR="00134FD3" w:rsidRPr="001101E0" w:rsidRDefault="00134FD3" w:rsidP="00277EE5">
            <w:pPr>
              <w:contextualSpacing/>
              <w:jc w:val="both"/>
              <w:rPr>
                <w:color w:val="000000"/>
                <w:shd w:val="solid" w:color="FFFFFF" w:fill="FFFFFF"/>
              </w:rPr>
            </w:pPr>
            <w:r w:rsidRPr="001101E0">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1101E0">
              <w:rPr>
                <w:color w:val="000000"/>
                <w:shd w:val="solid" w:color="FFFFFF" w:fill="FFFFFF"/>
              </w:rPr>
              <w:t xml:space="preserve">керівника суб’єкта господарювання, </w:t>
            </w:r>
            <w:r w:rsidRPr="001101E0">
              <w:rPr>
                <w:color w:val="000000"/>
                <w:shd w:val="solid" w:color="FFFFFF" w:fill="FFFFFF"/>
              </w:rPr>
              <w:t>як</w:t>
            </w:r>
            <w:r w:rsidR="00676136" w:rsidRPr="001101E0">
              <w:rPr>
                <w:color w:val="000000"/>
                <w:shd w:val="solid" w:color="FFFFFF" w:fill="FFFFFF"/>
              </w:rPr>
              <w:t xml:space="preserve">ий є учасником, </w:t>
            </w:r>
            <w:r w:rsidRPr="001101E0">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1101E0">
              <w:rPr>
                <w:color w:val="000000"/>
                <w:shd w:val="solid" w:color="FFFFFF" w:fill="FFFFFF"/>
              </w:rPr>
              <w:t>підтверджує відповідність п.п. 5, 6 та 12 п. 4</w:t>
            </w:r>
            <w:r w:rsidR="00DE05CC" w:rsidRPr="001101E0">
              <w:rPr>
                <w:color w:val="000000"/>
                <w:shd w:val="solid" w:color="FFFFFF" w:fill="FFFFFF"/>
              </w:rPr>
              <w:t>7</w:t>
            </w:r>
            <w:r w:rsidR="00971C06" w:rsidRPr="001101E0">
              <w:rPr>
                <w:color w:val="000000"/>
                <w:shd w:val="solid" w:color="FFFFFF" w:fill="FFFFFF"/>
              </w:rPr>
              <w:t xml:space="preserve"> Особливостей</w:t>
            </w:r>
            <w:r w:rsidRPr="001101E0">
              <w:rPr>
                <w:color w:val="000000"/>
                <w:shd w:val="solid" w:color="FFFFFF" w:fill="FFFFFF"/>
              </w:rPr>
              <w:t xml:space="preserve">); </w:t>
            </w:r>
          </w:p>
          <w:p w14:paraId="2982F534" w14:textId="2290B754" w:rsidR="00134FD3" w:rsidRPr="001101E0" w:rsidRDefault="00971C06" w:rsidP="00277EE5">
            <w:pPr>
              <w:contextualSpacing/>
              <w:jc w:val="both"/>
              <w:rPr>
                <w:color w:val="000000"/>
                <w:shd w:val="solid" w:color="FFFFFF" w:fill="FFFFFF"/>
              </w:rPr>
            </w:pPr>
            <w:r w:rsidRPr="001101E0">
              <w:rPr>
                <w:color w:val="000000"/>
                <w:shd w:val="solid" w:color="FFFFFF" w:fill="FFFFFF"/>
              </w:rPr>
              <w:t>- Також додатково, по п.п.12 п. 4</w:t>
            </w:r>
            <w:r w:rsidR="00DE05CC" w:rsidRPr="001101E0">
              <w:rPr>
                <w:color w:val="000000"/>
                <w:shd w:val="solid" w:color="FFFFFF" w:fill="FFFFFF"/>
              </w:rPr>
              <w:t>7</w:t>
            </w:r>
            <w:r w:rsidRPr="001101E0">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3C290573" w:rsidR="00971C06" w:rsidRPr="001101E0" w:rsidRDefault="00971C06" w:rsidP="00277EE5">
            <w:pPr>
              <w:contextualSpacing/>
              <w:jc w:val="both"/>
              <w:rPr>
                <w:color w:val="000000"/>
                <w:shd w:val="solid" w:color="FFFFFF" w:fill="FFFFFF"/>
              </w:rPr>
            </w:pPr>
            <w:r w:rsidRPr="001101E0">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DE05CC" w:rsidRPr="001101E0">
              <w:rPr>
                <w:color w:val="000000"/>
                <w:shd w:val="solid" w:color="FFFFFF" w:fill="FFFFFF"/>
              </w:rPr>
              <w:t>7</w:t>
            </w:r>
            <w:r w:rsidRPr="001101E0">
              <w:rPr>
                <w:color w:val="000000"/>
                <w:shd w:val="solid" w:color="FFFFFF" w:fill="FFFFFF"/>
              </w:rPr>
              <w:t xml:space="preserve"> Особливостей, або інформація у довільній формі, що підтверджує вжиття заходів для доведення надійності учасника. </w:t>
            </w:r>
          </w:p>
          <w:p w14:paraId="146F9D32" w14:textId="216B317E" w:rsidR="00A11F9A" w:rsidRPr="001101E0" w:rsidRDefault="00134FD3" w:rsidP="00277EE5">
            <w:pPr>
              <w:contextualSpacing/>
              <w:jc w:val="both"/>
              <w:rPr>
                <w:color w:val="000000"/>
                <w:shd w:val="solid" w:color="FFFFFF" w:fill="FFFFFF"/>
              </w:rPr>
            </w:pPr>
            <w:r w:rsidRPr="001101E0">
              <w:rPr>
                <w:color w:val="000000"/>
                <w:shd w:val="solid" w:color="FFFFFF" w:fill="FFFFFF"/>
              </w:rPr>
              <w:t>3.5.</w:t>
            </w:r>
            <w:r w:rsidR="00611CDA" w:rsidRPr="001101E0">
              <w:rPr>
                <w:color w:val="000000"/>
                <w:shd w:val="solid" w:color="FFFFFF" w:fill="FFFFFF"/>
              </w:rPr>
              <w:t>9</w:t>
            </w:r>
            <w:r w:rsidRPr="001101E0">
              <w:rPr>
                <w:color w:val="000000"/>
                <w:shd w:val="solid" w:color="FFFFFF" w:fill="FFFFFF"/>
              </w:rPr>
              <w:t xml:space="preserve">. </w:t>
            </w:r>
            <w:r w:rsidR="00A11F9A" w:rsidRPr="001101E0">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101E0" w:rsidRDefault="00134FD3" w:rsidP="00277EE5">
            <w:pPr>
              <w:contextualSpacing/>
              <w:jc w:val="both"/>
              <w:rPr>
                <w:color w:val="000000"/>
                <w:shd w:val="solid" w:color="FFFFFF" w:fill="FFFFFF"/>
              </w:rPr>
            </w:pPr>
            <w:r w:rsidRPr="001101E0">
              <w:rPr>
                <w:color w:val="000000"/>
                <w:shd w:val="solid" w:color="FFFFFF" w:fill="FFFFFF"/>
              </w:rPr>
              <w:t>3.5.1</w:t>
            </w:r>
            <w:r w:rsidR="00611CDA" w:rsidRPr="001101E0">
              <w:rPr>
                <w:color w:val="000000"/>
                <w:shd w:val="solid" w:color="FFFFFF" w:fill="FFFFFF"/>
              </w:rPr>
              <w:t>0</w:t>
            </w:r>
            <w:r w:rsidRPr="001101E0">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101E0" w:rsidRDefault="00134FD3" w:rsidP="00277EE5">
            <w:pPr>
              <w:contextualSpacing/>
              <w:jc w:val="both"/>
              <w:rPr>
                <w:color w:val="000000"/>
                <w:shd w:val="solid" w:color="FFFFFF" w:fill="FFFFFF"/>
              </w:rPr>
            </w:pPr>
            <w:r w:rsidRPr="001101E0">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1BBB197" w14:textId="1EB78C3F" w:rsidR="00382F7A" w:rsidRPr="001101E0" w:rsidRDefault="00134FD3" w:rsidP="00277EE5">
            <w:pPr>
              <w:contextualSpacing/>
              <w:jc w:val="both"/>
              <w:rPr>
                <w:color w:val="000000"/>
                <w:shd w:val="solid" w:color="FFFFFF" w:fill="FFFFFF"/>
              </w:rPr>
            </w:pPr>
            <w:r w:rsidRPr="001101E0">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6338D" w:rsidRPr="006B4622" w14:paraId="6AE63D4C" w14:textId="77777777" w:rsidTr="007B28E1">
        <w:trPr>
          <w:trHeight w:val="65"/>
          <w:jc w:val="center"/>
        </w:trPr>
        <w:tc>
          <w:tcPr>
            <w:tcW w:w="844" w:type="dxa"/>
            <w:shd w:val="clear" w:color="auto" w:fill="auto"/>
          </w:tcPr>
          <w:p w14:paraId="084BA82D" w14:textId="77777777" w:rsidR="0086338D" w:rsidRPr="006B4622" w:rsidRDefault="0086338D" w:rsidP="00277EE5">
            <w:pPr>
              <w:widowControl w:val="0"/>
              <w:contextualSpacing/>
              <w:rPr>
                <w:b/>
                <w:lang w:eastAsia="uk-UA"/>
              </w:rPr>
            </w:pPr>
            <w:r w:rsidRPr="006B4622">
              <w:rPr>
                <w:b/>
                <w:lang w:eastAsia="uk-UA"/>
              </w:rPr>
              <w:lastRenderedPageBreak/>
              <w:t>6</w:t>
            </w:r>
          </w:p>
        </w:tc>
        <w:tc>
          <w:tcPr>
            <w:tcW w:w="2829" w:type="dxa"/>
            <w:shd w:val="clear" w:color="auto" w:fill="auto"/>
          </w:tcPr>
          <w:p w14:paraId="597F7AA5" w14:textId="77777777" w:rsidR="0086338D" w:rsidRPr="006B4622" w:rsidRDefault="0086338D" w:rsidP="00277EE5">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009" w:type="dxa"/>
            <w:shd w:val="clear" w:color="auto" w:fill="auto"/>
          </w:tcPr>
          <w:p w14:paraId="784F8756" w14:textId="13E906A0" w:rsidR="00D75252" w:rsidRPr="000716D8" w:rsidRDefault="00EB3768" w:rsidP="000716D8">
            <w:pPr>
              <w:ind w:right="126"/>
              <w:contextualSpacing/>
              <w:jc w:val="both"/>
              <w:rPr>
                <w:bCs/>
              </w:rPr>
            </w:pPr>
            <w:r>
              <w:t>3.6.1.</w:t>
            </w:r>
            <w:r w:rsidR="0086338D" w:rsidRPr="00870B36">
              <w:t>Технічні, якісні, кількісні та інші вимоги до предмета закупівлі зазначені у Додатку №</w:t>
            </w:r>
            <w:r w:rsidR="0086338D" w:rsidRPr="0086338D">
              <w:t>2</w:t>
            </w:r>
            <w:r w:rsidR="0086338D" w:rsidRPr="00870B36">
              <w:t xml:space="preserve"> до тендерної документації</w:t>
            </w:r>
            <w:r w:rsidR="0086338D" w:rsidRPr="00870B36">
              <w:rPr>
                <w:bCs/>
              </w:rPr>
              <w:t>.</w:t>
            </w:r>
          </w:p>
          <w:p w14:paraId="3033EA18" w14:textId="4E4139C8" w:rsidR="00D75252" w:rsidRPr="00840F7F" w:rsidRDefault="00EB3768" w:rsidP="000716D8">
            <w:pPr>
              <w:ind w:right="126"/>
              <w:contextualSpacing/>
              <w:jc w:val="both"/>
            </w:pPr>
            <w:r>
              <w:rPr>
                <w:bCs/>
              </w:rPr>
              <w:t>3.6.2</w:t>
            </w:r>
            <w:r w:rsidRPr="00840F7F">
              <w:rPr>
                <w:bCs/>
              </w:rPr>
              <w:t xml:space="preserve">. </w:t>
            </w:r>
            <w:r w:rsidR="0086338D" w:rsidRPr="00840F7F">
              <w:rPr>
                <w:bCs/>
              </w:rPr>
              <w:t>Учасники</w:t>
            </w:r>
            <w:r w:rsidR="0086338D" w:rsidRPr="00840F7F">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840F7F">
              <w:t>2</w:t>
            </w:r>
            <w:r w:rsidR="0086338D" w:rsidRPr="00840F7F">
              <w:t xml:space="preserve"> до тендерної </w:t>
            </w:r>
            <w:r w:rsidR="0086338D" w:rsidRPr="00840F7F">
              <w:lastRenderedPageBreak/>
              <w:t xml:space="preserve">документації. </w:t>
            </w:r>
          </w:p>
          <w:p w14:paraId="48D2AC6A" w14:textId="499AAF3B" w:rsidR="00EB3768" w:rsidRPr="00434BC2" w:rsidRDefault="00EB3768" w:rsidP="000716D8">
            <w:pPr>
              <w:ind w:right="126"/>
              <w:contextualSpacing/>
              <w:jc w:val="both"/>
              <w:rPr>
                <w:bCs/>
                <w:lang w:val="ru-RU"/>
              </w:rPr>
            </w:pPr>
            <w:r>
              <w:rPr>
                <w:bCs/>
              </w:rPr>
              <w:t xml:space="preserve">3.6.3. </w:t>
            </w:r>
            <w:r w:rsidR="0086338D" w:rsidRPr="00870B36">
              <w:rPr>
                <w:bCs/>
              </w:rPr>
              <w:t xml:space="preserve">До вартості </w:t>
            </w:r>
            <w:r w:rsidR="000716D8" w:rsidRPr="00840F7F">
              <w:rPr>
                <w:bCs/>
              </w:rPr>
              <w:t>предмета закупівлі</w:t>
            </w:r>
            <w:r w:rsidR="0086338D" w:rsidRPr="00840F7F">
              <w:rPr>
                <w:bCs/>
              </w:rPr>
              <w:t xml:space="preserve"> не включаються</w:t>
            </w:r>
            <w:r w:rsidR="0086338D" w:rsidRPr="00870B36">
              <w:rPr>
                <w:bCs/>
              </w:rPr>
              <w:t xml:space="preserve">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79760711" w14:textId="37529535" w:rsidR="00D75252" w:rsidRPr="000716D8" w:rsidRDefault="00EB3768" w:rsidP="00277EE5">
            <w:pPr>
              <w:ind w:right="126"/>
              <w:contextualSpacing/>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DB24E9" w14:textId="5392FAE8" w:rsidR="00D75252" w:rsidRPr="000716D8" w:rsidRDefault="00EB3768" w:rsidP="000716D8">
            <w:pPr>
              <w:ind w:right="126"/>
              <w:contextualSpacing/>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w:t>
            </w:r>
            <w:r w:rsidR="0086338D" w:rsidRPr="00840F7F">
              <w:t xml:space="preserve">перевищувати </w:t>
            </w:r>
            <w:r w:rsidR="000716D8" w:rsidRPr="00840F7F">
              <w:t>20</w:t>
            </w:r>
            <w:r w:rsidR="0086338D" w:rsidRPr="00840F7F">
              <w:t xml:space="preserve"> відсотків.</w:t>
            </w:r>
          </w:p>
          <w:p w14:paraId="1A3A18C1" w14:textId="77777777" w:rsidR="000716D8" w:rsidRDefault="00EB3768" w:rsidP="000716D8">
            <w:pPr>
              <w:ind w:right="126"/>
              <w:contextualSpacing/>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708C185F" w14:textId="248D7784" w:rsidR="004E69D8" w:rsidRPr="000716D8" w:rsidRDefault="000716D8" w:rsidP="000716D8">
            <w:pPr>
              <w:ind w:right="126"/>
              <w:contextualSpacing/>
              <w:jc w:val="both"/>
              <w:rPr>
                <w:shd w:val="clear" w:color="auto" w:fill="FFFFFF"/>
              </w:rPr>
            </w:pPr>
            <w:r>
              <w:t xml:space="preserve">3.6.7. </w:t>
            </w:r>
            <w:r w:rsidR="004E7DAB" w:rsidRPr="001101E0">
              <w:t>Учасник повинен надати у складі пропозиції ліцензію (з усіма наявними додатками) на провадження господарської діяльності; а також чинні дозволи (з усіма наявними додатками) щодо виконання робіт підвищеної небезпеки, або декларації відповідності матеріально-технічної бази вимогам законодавства з питань охорони праці, якщо наявність такого дозволу(декларації) є необхідним виходячи зі специфіки та переліку робіт, що є предметом цієї закупівлі.</w:t>
            </w:r>
          </w:p>
          <w:p w14:paraId="06FC4F43" w14:textId="3A4F2FA0" w:rsidR="004E69D8" w:rsidRPr="00840F7F" w:rsidRDefault="004E69D8" w:rsidP="00277EE5">
            <w:pPr>
              <w:pStyle w:val="TableParagraph"/>
              <w:tabs>
                <w:tab w:val="left" w:pos="1468"/>
                <w:tab w:val="left" w:pos="2802"/>
                <w:tab w:val="left" w:pos="5940"/>
              </w:tabs>
              <w:contextualSpacing/>
              <w:jc w:val="both"/>
              <w:rPr>
                <w:sz w:val="24"/>
                <w:szCs w:val="24"/>
                <w:lang w:val="uk-UA"/>
              </w:rPr>
            </w:pPr>
            <w:r w:rsidRPr="004E69D8">
              <w:rPr>
                <w:sz w:val="24"/>
                <w:szCs w:val="24"/>
              </w:rPr>
              <w:t>3</w:t>
            </w:r>
            <w:r w:rsidRPr="001101E0">
              <w:rPr>
                <w:sz w:val="24"/>
                <w:szCs w:val="24"/>
              </w:rPr>
              <w:t>.6.</w:t>
            </w:r>
            <w:r w:rsidR="000716D8">
              <w:rPr>
                <w:sz w:val="24"/>
                <w:szCs w:val="24"/>
                <w:lang w:val="uk-UA"/>
              </w:rPr>
              <w:t>8</w:t>
            </w:r>
            <w:r w:rsidRPr="00840F7F">
              <w:rPr>
                <w:sz w:val="24"/>
                <w:szCs w:val="24"/>
              </w:rPr>
              <w:t xml:space="preserve">. </w:t>
            </w:r>
            <w:r w:rsidRPr="00840F7F">
              <w:rPr>
                <w:sz w:val="24"/>
                <w:szCs w:val="24"/>
                <w:lang w:val="uk-UA"/>
              </w:rPr>
              <w:t>Учасник</w:t>
            </w:r>
            <w:r w:rsidRPr="00840F7F">
              <w:rPr>
                <w:spacing w:val="6"/>
                <w:sz w:val="24"/>
                <w:szCs w:val="24"/>
                <w:lang w:val="uk-UA"/>
              </w:rPr>
              <w:t xml:space="preserve"> </w:t>
            </w:r>
            <w:r w:rsidRPr="00840F7F">
              <w:rPr>
                <w:sz w:val="24"/>
                <w:szCs w:val="24"/>
                <w:lang w:val="uk-UA"/>
              </w:rPr>
              <w:t>у</w:t>
            </w:r>
            <w:r w:rsidRPr="00840F7F">
              <w:rPr>
                <w:spacing w:val="6"/>
                <w:sz w:val="24"/>
                <w:szCs w:val="24"/>
                <w:lang w:val="uk-UA"/>
              </w:rPr>
              <w:t xml:space="preserve"> </w:t>
            </w:r>
            <w:r w:rsidRPr="00840F7F">
              <w:rPr>
                <w:sz w:val="24"/>
                <w:szCs w:val="24"/>
                <w:lang w:val="uk-UA"/>
              </w:rPr>
              <w:t>складі</w:t>
            </w:r>
            <w:r w:rsidRPr="00840F7F">
              <w:rPr>
                <w:spacing w:val="7"/>
                <w:sz w:val="24"/>
                <w:szCs w:val="24"/>
                <w:lang w:val="uk-UA"/>
              </w:rPr>
              <w:t xml:space="preserve"> </w:t>
            </w:r>
            <w:r w:rsidRPr="00840F7F">
              <w:rPr>
                <w:sz w:val="24"/>
                <w:szCs w:val="24"/>
                <w:lang w:val="uk-UA"/>
              </w:rPr>
              <w:t>пропозиції</w:t>
            </w:r>
            <w:r w:rsidRPr="00840F7F">
              <w:rPr>
                <w:spacing w:val="7"/>
                <w:sz w:val="24"/>
                <w:szCs w:val="24"/>
                <w:lang w:val="uk-UA"/>
              </w:rPr>
              <w:t xml:space="preserve"> </w:t>
            </w:r>
            <w:r w:rsidRPr="00840F7F">
              <w:rPr>
                <w:sz w:val="24"/>
                <w:szCs w:val="24"/>
                <w:lang w:val="uk-UA"/>
              </w:rPr>
              <w:t>до</w:t>
            </w:r>
            <w:r w:rsidRPr="00840F7F">
              <w:rPr>
                <w:spacing w:val="6"/>
                <w:sz w:val="24"/>
                <w:szCs w:val="24"/>
                <w:lang w:val="uk-UA"/>
              </w:rPr>
              <w:t xml:space="preserve"> </w:t>
            </w:r>
            <w:r w:rsidRPr="00840F7F">
              <w:rPr>
                <w:sz w:val="24"/>
                <w:szCs w:val="24"/>
                <w:lang w:val="uk-UA"/>
              </w:rPr>
              <w:t>закупівлі</w:t>
            </w:r>
            <w:r w:rsidRPr="00840F7F">
              <w:rPr>
                <w:spacing w:val="6"/>
                <w:sz w:val="24"/>
                <w:szCs w:val="24"/>
                <w:lang w:val="uk-UA"/>
              </w:rPr>
              <w:t xml:space="preserve"> </w:t>
            </w:r>
            <w:r w:rsidRPr="00840F7F">
              <w:rPr>
                <w:sz w:val="24"/>
                <w:szCs w:val="24"/>
                <w:lang w:val="uk-UA"/>
              </w:rPr>
              <w:t>повинен</w:t>
            </w:r>
            <w:r w:rsidRPr="00840F7F">
              <w:rPr>
                <w:spacing w:val="6"/>
                <w:sz w:val="24"/>
                <w:szCs w:val="24"/>
                <w:lang w:val="uk-UA"/>
              </w:rPr>
              <w:t xml:space="preserve"> </w:t>
            </w:r>
            <w:r w:rsidRPr="00840F7F">
              <w:rPr>
                <w:sz w:val="24"/>
                <w:szCs w:val="24"/>
                <w:lang w:val="uk-UA"/>
              </w:rPr>
              <w:t>надати:</w:t>
            </w:r>
          </w:p>
          <w:p w14:paraId="18796AAD" w14:textId="39AC98AA" w:rsidR="004E69D8" w:rsidRPr="00840F7F" w:rsidRDefault="00081305" w:rsidP="00277EE5">
            <w:pPr>
              <w:pStyle w:val="TableParagraph"/>
              <w:numPr>
                <w:ilvl w:val="0"/>
                <w:numId w:val="27"/>
              </w:numPr>
              <w:tabs>
                <w:tab w:val="left" w:pos="236"/>
              </w:tabs>
              <w:ind w:left="0" w:firstLine="0"/>
              <w:contextualSpacing/>
              <w:jc w:val="both"/>
              <w:rPr>
                <w:sz w:val="24"/>
                <w:szCs w:val="24"/>
                <w:lang w:val="uk-UA"/>
              </w:rPr>
            </w:pPr>
            <w:r w:rsidRPr="00840F7F">
              <w:rPr>
                <w:sz w:val="24"/>
                <w:szCs w:val="24"/>
                <w:lang w:val="uk-UA"/>
              </w:rPr>
              <w:t>підписану уповноваженою особою учасника та інженером проектувальником договірну ціну (у форматі pdf та у форматі ims, imd)</w:t>
            </w:r>
            <w:r w:rsidR="004E69D8" w:rsidRPr="00840F7F">
              <w:rPr>
                <w:sz w:val="24"/>
                <w:szCs w:val="24"/>
                <w:lang w:val="uk-UA"/>
              </w:rPr>
              <w:t>;</w:t>
            </w:r>
          </w:p>
          <w:p w14:paraId="04FE1E35" w14:textId="76BC676B" w:rsidR="004E69D8" w:rsidRPr="00840F7F" w:rsidRDefault="00785B54" w:rsidP="00277EE5">
            <w:pPr>
              <w:pStyle w:val="TableParagraph"/>
              <w:numPr>
                <w:ilvl w:val="0"/>
                <w:numId w:val="27"/>
              </w:numPr>
              <w:tabs>
                <w:tab w:val="left" w:pos="291"/>
              </w:tabs>
              <w:ind w:left="0" w:firstLine="0"/>
              <w:contextualSpacing/>
              <w:jc w:val="both"/>
              <w:rPr>
                <w:sz w:val="24"/>
                <w:szCs w:val="24"/>
                <w:lang w:val="uk-UA"/>
              </w:rPr>
            </w:pPr>
            <w:r w:rsidRPr="00840F7F">
              <w:rPr>
                <w:sz w:val="24"/>
                <w:szCs w:val="24"/>
                <w:lang w:val="uk-UA"/>
              </w:rPr>
              <w:t xml:space="preserve">підписані уповноваженою особою учасника та інженером проектувальником </w:t>
            </w:r>
            <w:r w:rsidR="004E69D8" w:rsidRPr="00840F7F">
              <w:rPr>
                <w:sz w:val="24"/>
                <w:szCs w:val="24"/>
                <w:lang w:val="uk-UA"/>
              </w:rPr>
              <w:t>локальні</w:t>
            </w:r>
            <w:r w:rsidR="004E69D8" w:rsidRPr="00840F7F">
              <w:rPr>
                <w:spacing w:val="1"/>
                <w:sz w:val="24"/>
                <w:szCs w:val="24"/>
                <w:lang w:val="uk-UA"/>
              </w:rPr>
              <w:t xml:space="preserve"> </w:t>
            </w:r>
            <w:r w:rsidR="004E69D8" w:rsidRPr="00840F7F">
              <w:rPr>
                <w:sz w:val="24"/>
                <w:szCs w:val="24"/>
                <w:lang w:val="uk-UA"/>
              </w:rPr>
              <w:t>кошториси</w:t>
            </w:r>
            <w:r w:rsidR="004E69D8" w:rsidRPr="00840F7F">
              <w:rPr>
                <w:spacing w:val="1"/>
                <w:sz w:val="24"/>
                <w:szCs w:val="24"/>
                <w:lang w:val="uk-UA"/>
              </w:rPr>
              <w:t xml:space="preserve"> </w:t>
            </w:r>
            <w:r w:rsidR="004E69D8" w:rsidRPr="00840F7F">
              <w:rPr>
                <w:sz w:val="24"/>
                <w:szCs w:val="24"/>
                <w:lang w:val="uk-UA"/>
              </w:rPr>
              <w:t>(мають</w:t>
            </w:r>
            <w:r w:rsidR="004E69D8" w:rsidRPr="00840F7F">
              <w:rPr>
                <w:spacing w:val="1"/>
                <w:sz w:val="24"/>
                <w:szCs w:val="24"/>
                <w:lang w:val="uk-UA"/>
              </w:rPr>
              <w:t xml:space="preserve"> </w:t>
            </w:r>
            <w:r w:rsidR="004E69D8" w:rsidRPr="00840F7F">
              <w:rPr>
                <w:sz w:val="24"/>
                <w:szCs w:val="24"/>
                <w:lang w:val="uk-UA"/>
              </w:rPr>
              <w:t>бути</w:t>
            </w:r>
            <w:r w:rsidR="004E69D8" w:rsidRPr="00840F7F">
              <w:rPr>
                <w:spacing w:val="1"/>
                <w:sz w:val="24"/>
                <w:szCs w:val="24"/>
                <w:lang w:val="uk-UA"/>
              </w:rPr>
              <w:t xml:space="preserve"> </w:t>
            </w:r>
            <w:r w:rsidR="004E69D8" w:rsidRPr="00840F7F">
              <w:rPr>
                <w:sz w:val="24"/>
                <w:szCs w:val="24"/>
                <w:lang w:val="uk-UA"/>
              </w:rPr>
              <w:t>складені</w:t>
            </w:r>
            <w:r w:rsidR="004E69D8" w:rsidRPr="00840F7F">
              <w:rPr>
                <w:spacing w:val="1"/>
                <w:sz w:val="24"/>
                <w:szCs w:val="24"/>
                <w:lang w:val="uk-UA"/>
              </w:rPr>
              <w:t xml:space="preserve"> </w:t>
            </w:r>
            <w:r w:rsidR="004E69D8" w:rsidRPr="00840F7F">
              <w:rPr>
                <w:sz w:val="24"/>
                <w:szCs w:val="24"/>
                <w:lang w:val="uk-UA"/>
              </w:rPr>
              <w:t>відповідно</w:t>
            </w:r>
            <w:r w:rsidR="004E69D8" w:rsidRPr="00840F7F">
              <w:rPr>
                <w:spacing w:val="1"/>
                <w:sz w:val="24"/>
                <w:szCs w:val="24"/>
                <w:lang w:val="uk-UA"/>
              </w:rPr>
              <w:t xml:space="preserve"> </w:t>
            </w:r>
            <w:r w:rsidR="004E69D8" w:rsidRPr="00840F7F">
              <w:rPr>
                <w:sz w:val="24"/>
                <w:szCs w:val="24"/>
                <w:lang w:val="uk-UA"/>
              </w:rPr>
              <w:t>до</w:t>
            </w:r>
            <w:r w:rsidR="004E69D8" w:rsidRPr="00840F7F">
              <w:rPr>
                <w:spacing w:val="1"/>
                <w:sz w:val="24"/>
                <w:szCs w:val="24"/>
                <w:lang w:val="uk-UA"/>
              </w:rPr>
              <w:t xml:space="preserve"> </w:t>
            </w:r>
            <w:r w:rsidR="004E69D8" w:rsidRPr="00840F7F">
              <w:rPr>
                <w:sz w:val="24"/>
                <w:szCs w:val="24"/>
                <w:lang w:val="uk-UA"/>
              </w:rPr>
              <w:t>технічної</w:t>
            </w:r>
            <w:r w:rsidR="004E69D8" w:rsidRPr="00840F7F">
              <w:rPr>
                <w:spacing w:val="-52"/>
                <w:sz w:val="24"/>
                <w:szCs w:val="24"/>
                <w:lang w:val="uk-UA"/>
              </w:rPr>
              <w:t xml:space="preserve"> </w:t>
            </w:r>
            <w:r w:rsidR="004E69D8" w:rsidRPr="00840F7F">
              <w:rPr>
                <w:sz w:val="24"/>
                <w:szCs w:val="24"/>
                <w:lang w:val="uk-UA"/>
              </w:rPr>
              <w:t>специфікації з</w:t>
            </w:r>
            <w:r w:rsidR="004E69D8" w:rsidRPr="00840F7F">
              <w:rPr>
                <w:spacing w:val="-1"/>
                <w:sz w:val="24"/>
                <w:szCs w:val="24"/>
                <w:lang w:val="uk-UA"/>
              </w:rPr>
              <w:t xml:space="preserve"> </w:t>
            </w:r>
            <w:r w:rsidR="004E69D8" w:rsidRPr="00840F7F">
              <w:rPr>
                <w:sz w:val="24"/>
                <w:szCs w:val="24"/>
                <w:lang w:val="uk-UA"/>
              </w:rPr>
              <w:t>урахуванням технологічного</w:t>
            </w:r>
            <w:r w:rsidR="004E69D8" w:rsidRPr="00840F7F">
              <w:rPr>
                <w:spacing w:val="-1"/>
                <w:sz w:val="24"/>
                <w:szCs w:val="24"/>
                <w:lang w:val="uk-UA"/>
              </w:rPr>
              <w:t xml:space="preserve"> </w:t>
            </w:r>
            <w:r w:rsidR="004E69D8" w:rsidRPr="00840F7F">
              <w:rPr>
                <w:sz w:val="24"/>
                <w:szCs w:val="24"/>
                <w:lang w:val="uk-UA"/>
              </w:rPr>
              <w:t>процесу)</w:t>
            </w:r>
            <w:r w:rsidRPr="00840F7F">
              <w:rPr>
                <w:sz w:val="24"/>
                <w:szCs w:val="24"/>
                <w:lang w:val="uk-UA"/>
              </w:rPr>
              <w:t xml:space="preserve"> (у форматі pdf та у форматі ims, imd)</w:t>
            </w:r>
            <w:r w:rsidR="004E69D8" w:rsidRPr="00840F7F">
              <w:rPr>
                <w:sz w:val="24"/>
                <w:szCs w:val="24"/>
                <w:lang w:val="uk-UA"/>
              </w:rPr>
              <w:t>;</w:t>
            </w:r>
          </w:p>
          <w:p w14:paraId="3BFA38A3" w14:textId="77777777" w:rsidR="004E69D8" w:rsidRPr="001101E0" w:rsidRDefault="004E69D8" w:rsidP="00277EE5">
            <w:pPr>
              <w:pStyle w:val="TableParagraph"/>
              <w:contextualSpacing/>
              <w:jc w:val="both"/>
              <w:rPr>
                <w:b/>
                <w:i/>
                <w:sz w:val="24"/>
                <w:szCs w:val="24"/>
                <w:lang w:val="uk-UA"/>
              </w:rPr>
            </w:pPr>
            <w:r w:rsidRPr="001101E0">
              <w:rPr>
                <w:sz w:val="24"/>
                <w:szCs w:val="24"/>
                <w:lang w:val="uk-UA"/>
              </w:rPr>
              <w:t>Договірна</w:t>
            </w:r>
            <w:r w:rsidRPr="001101E0">
              <w:rPr>
                <w:spacing w:val="36"/>
                <w:sz w:val="24"/>
                <w:szCs w:val="24"/>
                <w:lang w:val="uk-UA"/>
              </w:rPr>
              <w:t xml:space="preserve"> </w:t>
            </w:r>
            <w:r w:rsidRPr="001101E0">
              <w:rPr>
                <w:sz w:val="24"/>
                <w:szCs w:val="24"/>
                <w:lang w:val="uk-UA"/>
              </w:rPr>
              <w:t>ціна</w:t>
            </w:r>
            <w:r w:rsidRPr="001101E0">
              <w:rPr>
                <w:spacing w:val="37"/>
                <w:sz w:val="24"/>
                <w:szCs w:val="24"/>
                <w:lang w:val="uk-UA"/>
              </w:rPr>
              <w:t xml:space="preserve"> </w:t>
            </w:r>
            <w:r w:rsidRPr="001101E0">
              <w:rPr>
                <w:sz w:val="24"/>
                <w:szCs w:val="24"/>
                <w:lang w:val="uk-UA"/>
              </w:rPr>
              <w:t>має</w:t>
            </w:r>
            <w:r w:rsidRPr="001101E0">
              <w:rPr>
                <w:spacing w:val="35"/>
                <w:sz w:val="24"/>
                <w:szCs w:val="24"/>
                <w:lang w:val="uk-UA"/>
              </w:rPr>
              <w:t xml:space="preserve"> </w:t>
            </w:r>
            <w:r w:rsidRPr="001101E0">
              <w:rPr>
                <w:sz w:val="24"/>
                <w:szCs w:val="24"/>
                <w:lang w:val="uk-UA"/>
              </w:rPr>
              <w:t>бути</w:t>
            </w:r>
            <w:r w:rsidRPr="001101E0">
              <w:rPr>
                <w:spacing w:val="34"/>
                <w:sz w:val="24"/>
                <w:szCs w:val="24"/>
                <w:lang w:val="uk-UA"/>
              </w:rPr>
              <w:t xml:space="preserve"> </w:t>
            </w:r>
            <w:r w:rsidRPr="001101E0">
              <w:rPr>
                <w:sz w:val="24"/>
                <w:szCs w:val="24"/>
                <w:lang w:val="uk-UA"/>
              </w:rPr>
              <w:t>розрахована</w:t>
            </w:r>
            <w:r w:rsidRPr="001101E0">
              <w:rPr>
                <w:spacing w:val="34"/>
                <w:sz w:val="24"/>
                <w:szCs w:val="24"/>
                <w:lang w:val="uk-UA"/>
              </w:rPr>
              <w:t xml:space="preserve"> </w:t>
            </w:r>
            <w:r w:rsidRPr="001101E0">
              <w:rPr>
                <w:sz w:val="24"/>
                <w:szCs w:val="24"/>
                <w:lang w:val="uk-UA"/>
              </w:rPr>
              <w:t>у</w:t>
            </w:r>
            <w:r w:rsidRPr="001101E0">
              <w:rPr>
                <w:spacing w:val="37"/>
                <w:sz w:val="24"/>
                <w:szCs w:val="24"/>
                <w:lang w:val="uk-UA"/>
              </w:rPr>
              <w:t xml:space="preserve"> </w:t>
            </w:r>
            <w:r w:rsidRPr="001101E0">
              <w:rPr>
                <w:sz w:val="24"/>
                <w:szCs w:val="24"/>
                <w:lang w:val="uk-UA"/>
              </w:rPr>
              <w:t>програмному</w:t>
            </w:r>
            <w:r w:rsidRPr="001101E0">
              <w:rPr>
                <w:spacing w:val="35"/>
                <w:sz w:val="24"/>
                <w:szCs w:val="24"/>
                <w:lang w:val="uk-UA"/>
              </w:rPr>
              <w:t xml:space="preserve"> </w:t>
            </w:r>
            <w:r w:rsidRPr="001101E0">
              <w:rPr>
                <w:sz w:val="24"/>
                <w:szCs w:val="24"/>
                <w:lang w:val="uk-UA"/>
              </w:rPr>
              <w:t>комплексі</w:t>
            </w:r>
            <w:r w:rsidRPr="001101E0">
              <w:rPr>
                <w:spacing w:val="38"/>
                <w:sz w:val="24"/>
                <w:szCs w:val="24"/>
                <w:lang w:val="uk-UA"/>
              </w:rPr>
              <w:t xml:space="preserve"> </w:t>
            </w:r>
            <w:r w:rsidRPr="001101E0">
              <w:rPr>
                <w:sz w:val="24"/>
                <w:szCs w:val="24"/>
                <w:lang w:val="uk-UA"/>
              </w:rPr>
              <w:lastRenderedPageBreak/>
              <w:t>АВК,</w:t>
            </w:r>
            <w:r w:rsidRPr="001101E0">
              <w:rPr>
                <w:spacing w:val="-52"/>
                <w:sz w:val="24"/>
                <w:szCs w:val="24"/>
                <w:lang w:val="uk-UA"/>
              </w:rPr>
              <w:t xml:space="preserve"> </w:t>
            </w:r>
            <w:r w:rsidRPr="001101E0">
              <w:rPr>
                <w:sz w:val="24"/>
                <w:szCs w:val="24"/>
                <w:lang w:val="uk-UA"/>
              </w:rPr>
              <w:t>або</w:t>
            </w:r>
            <w:r w:rsidRPr="001101E0">
              <w:rPr>
                <w:spacing w:val="14"/>
                <w:sz w:val="24"/>
                <w:szCs w:val="24"/>
                <w:lang w:val="uk-UA"/>
              </w:rPr>
              <w:t xml:space="preserve"> </w:t>
            </w:r>
            <w:r w:rsidRPr="001101E0">
              <w:rPr>
                <w:sz w:val="24"/>
                <w:szCs w:val="24"/>
                <w:lang w:val="uk-UA"/>
              </w:rPr>
              <w:t>іншому</w:t>
            </w:r>
            <w:r w:rsidRPr="001101E0">
              <w:rPr>
                <w:spacing w:val="17"/>
                <w:sz w:val="24"/>
                <w:szCs w:val="24"/>
                <w:lang w:val="uk-UA"/>
              </w:rPr>
              <w:t xml:space="preserve"> </w:t>
            </w:r>
            <w:r w:rsidRPr="001101E0">
              <w:rPr>
                <w:sz w:val="24"/>
                <w:szCs w:val="24"/>
                <w:lang w:val="uk-UA"/>
              </w:rPr>
              <w:t>програмному</w:t>
            </w:r>
            <w:r w:rsidRPr="001101E0">
              <w:rPr>
                <w:spacing w:val="14"/>
                <w:sz w:val="24"/>
                <w:szCs w:val="24"/>
                <w:lang w:val="uk-UA"/>
              </w:rPr>
              <w:t xml:space="preserve"> </w:t>
            </w:r>
            <w:r w:rsidRPr="001101E0">
              <w:rPr>
                <w:sz w:val="24"/>
                <w:szCs w:val="24"/>
                <w:lang w:val="uk-UA"/>
              </w:rPr>
              <w:t>комплексі,</w:t>
            </w:r>
            <w:r w:rsidRPr="001101E0">
              <w:rPr>
                <w:spacing w:val="17"/>
                <w:sz w:val="24"/>
                <w:szCs w:val="24"/>
                <w:lang w:val="uk-UA"/>
              </w:rPr>
              <w:t xml:space="preserve"> </w:t>
            </w:r>
            <w:r w:rsidRPr="001101E0">
              <w:rPr>
                <w:sz w:val="24"/>
                <w:szCs w:val="24"/>
                <w:lang w:val="uk-UA"/>
              </w:rPr>
              <w:t>який</w:t>
            </w:r>
            <w:r w:rsidRPr="001101E0">
              <w:rPr>
                <w:spacing w:val="16"/>
                <w:sz w:val="24"/>
                <w:szCs w:val="24"/>
                <w:lang w:val="uk-UA"/>
              </w:rPr>
              <w:t xml:space="preserve"> </w:t>
            </w:r>
            <w:r w:rsidRPr="001101E0">
              <w:rPr>
                <w:sz w:val="24"/>
                <w:szCs w:val="24"/>
                <w:lang w:val="uk-UA"/>
              </w:rPr>
              <w:t>взаємодіє</w:t>
            </w:r>
            <w:r w:rsidRPr="001101E0">
              <w:rPr>
                <w:spacing w:val="19"/>
                <w:sz w:val="24"/>
                <w:szCs w:val="24"/>
                <w:lang w:val="uk-UA"/>
              </w:rPr>
              <w:t xml:space="preserve"> </w:t>
            </w:r>
            <w:r w:rsidRPr="001101E0">
              <w:rPr>
                <w:sz w:val="24"/>
                <w:szCs w:val="24"/>
                <w:lang w:val="uk-UA"/>
              </w:rPr>
              <w:t>в</w:t>
            </w:r>
            <w:r w:rsidRPr="001101E0">
              <w:rPr>
                <w:spacing w:val="16"/>
                <w:sz w:val="24"/>
                <w:szCs w:val="24"/>
                <w:lang w:val="uk-UA"/>
              </w:rPr>
              <w:t xml:space="preserve"> </w:t>
            </w:r>
            <w:r w:rsidRPr="001101E0">
              <w:rPr>
                <w:sz w:val="24"/>
                <w:szCs w:val="24"/>
                <w:lang w:val="uk-UA"/>
              </w:rPr>
              <w:t>частині</w:t>
            </w:r>
            <w:r w:rsidRPr="001101E0">
              <w:rPr>
                <w:spacing w:val="18"/>
                <w:sz w:val="24"/>
                <w:szCs w:val="24"/>
                <w:lang w:val="uk-UA"/>
              </w:rPr>
              <w:t xml:space="preserve"> </w:t>
            </w:r>
            <w:r w:rsidRPr="001101E0">
              <w:rPr>
                <w:sz w:val="24"/>
                <w:szCs w:val="24"/>
                <w:lang w:val="uk-UA"/>
              </w:rPr>
              <w:t>передачі</w:t>
            </w:r>
            <w:r w:rsidRPr="001101E0">
              <w:rPr>
                <w:spacing w:val="-52"/>
                <w:sz w:val="24"/>
                <w:szCs w:val="24"/>
                <w:lang w:val="uk-UA"/>
              </w:rPr>
              <w:t xml:space="preserve"> </w:t>
            </w:r>
            <w:r w:rsidRPr="001101E0">
              <w:rPr>
                <w:sz w:val="24"/>
                <w:szCs w:val="24"/>
                <w:lang w:val="uk-UA"/>
              </w:rPr>
              <w:t>(зчитування) кошторисної документації та розрахунків для Замовника.</w:t>
            </w:r>
            <w:r w:rsidRPr="001101E0">
              <w:rPr>
                <w:spacing w:val="1"/>
                <w:sz w:val="24"/>
                <w:szCs w:val="24"/>
                <w:lang w:val="uk-UA"/>
              </w:rPr>
              <w:t xml:space="preserve"> </w:t>
            </w:r>
          </w:p>
          <w:p w14:paraId="76FE1973" w14:textId="0AE2EC83" w:rsidR="004E69D8" w:rsidRPr="001101E0" w:rsidRDefault="004E69D8" w:rsidP="00277EE5">
            <w:pPr>
              <w:pStyle w:val="TableParagraph"/>
              <w:contextualSpacing/>
              <w:jc w:val="both"/>
              <w:rPr>
                <w:sz w:val="24"/>
                <w:szCs w:val="24"/>
                <w:lang w:val="uk-UA"/>
              </w:rPr>
            </w:pPr>
            <w:r w:rsidRPr="001101E0">
              <w:rPr>
                <w:sz w:val="24"/>
                <w:szCs w:val="24"/>
                <w:lang w:val="uk-UA"/>
              </w:rPr>
              <w:t>Розрахунок</w:t>
            </w:r>
            <w:r w:rsidRPr="001101E0">
              <w:rPr>
                <w:spacing w:val="1"/>
                <w:sz w:val="24"/>
                <w:szCs w:val="24"/>
                <w:lang w:val="uk-UA"/>
              </w:rPr>
              <w:t xml:space="preserve"> </w:t>
            </w:r>
            <w:r w:rsidRPr="001101E0">
              <w:rPr>
                <w:sz w:val="24"/>
                <w:szCs w:val="24"/>
                <w:lang w:val="uk-UA"/>
              </w:rPr>
              <w:t>ціни</w:t>
            </w:r>
            <w:r w:rsidRPr="001101E0">
              <w:rPr>
                <w:spacing w:val="1"/>
                <w:sz w:val="24"/>
                <w:szCs w:val="24"/>
                <w:lang w:val="uk-UA"/>
              </w:rPr>
              <w:t xml:space="preserve"> </w:t>
            </w:r>
            <w:r w:rsidRPr="001101E0">
              <w:rPr>
                <w:sz w:val="24"/>
                <w:szCs w:val="24"/>
                <w:lang w:val="uk-UA"/>
              </w:rPr>
              <w:t>тендерної</w:t>
            </w:r>
            <w:r w:rsidRPr="001101E0">
              <w:rPr>
                <w:spacing w:val="1"/>
                <w:sz w:val="24"/>
                <w:szCs w:val="24"/>
                <w:lang w:val="uk-UA"/>
              </w:rPr>
              <w:t xml:space="preserve"> </w:t>
            </w:r>
            <w:r w:rsidRPr="001101E0">
              <w:rPr>
                <w:sz w:val="24"/>
                <w:szCs w:val="24"/>
                <w:lang w:val="uk-UA"/>
              </w:rPr>
              <w:t>пропозиції</w:t>
            </w:r>
            <w:r w:rsidRPr="001101E0">
              <w:rPr>
                <w:spacing w:val="1"/>
                <w:sz w:val="24"/>
                <w:szCs w:val="24"/>
                <w:lang w:val="uk-UA"/>
              </w:rPr>
              <w:t xml:space="preserve"> </w:t>
            </w:r>
            <w:r w:rsidRPr="001101E0">
              <w:rPr>
                <w:sz w:val="24"/>
                <w:szCs w:val="24"/>
                <w:lang w:val="uk-UA"/>
              </w:rPr>
              <w:t>здійснюється</w:t>
            </w:r>
            <w:r w:rsidRPr="001101E0">
              <w:rPr>
                <w:spacing w:val="1"/>
                <w:sz w:val="24"/>
                <w:szCs w:val="24"/>
                <w:lang w:val="uk-UA"/>
              </w:rPr>
              <w:t xml:space="preserve"> </w:t>
            </w:r>
            <w:r w:rsidRPr="001101E0">
              <w:rPr>
                <w:sz w:val="24"/>
                <w:szCs w:val="24"/>
                <w:lang w:val="uk-UA"/>
              </w:rPr>
              <w:t>відповідно</w:t>
            </w:r>
            <w:r w:rsidRPr="001101E0">
              <w:rPr>
                <w:spacing w:val="1"/>
                <w:sz w:val="24"/>
                <w:szCs w:val="24"/>
                <w:lang w:val="uk-UA"/>
              </w:rPr>
              <w:t xml:space="preserve"> </w:t>
            </w:r>
            <w:r w:rsidRPr="001101E0">
              <w:rPr>
                <w:sz w:val="24"/>
                <w:szCs w:val="24"/>
                <w:lang w:val="uk-UA"/>
              </w:rPr>
              <w:t>до</w:t>
            </w:r>
            <w:r w:rsidRPr="001101E0">
              <w:rPr>
                <w:spacing w:val="1"/>
                <w:sz w:val="24"/>
                <w:szCs w:val="24"/>
                <w:lang w:val="uk-UA"/>
              </w:rPr>
              <w:t xml:space="preserve"> </w:t>
            </w:r>
            <w:r w:rsidRPr="001101E0">
              <w:rPr>
                <w:sz w:val="24"/>
                <w:szCs w:val="24"/>
                <w:lang w:val="uk-UA"/>
              </w:rPr>
              <w:t>Настанови з визначення</w:t>
            </w:r>
            <w:r w:rsidRPr="001101E0">
              <w:rPr>
                <w:spacing w:val="1"/>
                <w:sz w:val="24"/>
                <w:szCs w:val="24"/>
                <w:lang w:val="uk-UA"/>
              </w:rPr>
              <w:t xml:space="preserve"> </w:t>
            </w:r>
            <w:r w:rsidRPr="001101E0">
              <w:rPr>
                <w:sz w:val="24"/>
                <w:szCs w:val="24"/>
                <w:lang w:val="uk-UA"/>
              </w:rPr>
              <w:t>вартості будівництва, затвердженої Наказом</w:t>
            </w:r>
            <w:r w:rsidRPr="001101E0">
              <w:rPr>
                <w:spacing w:val="1"/>
                <w:sz w:val="24"/>
                <w:szCs w:val="24"/>
                <w:lang w:val="uk-UA"/>
              </w:rPr>
              <w:t xml:space="preserve"> </w:t>
            </w:r>
            <w:r w:rsidRPr="001101E0">
              <w:rPr>
                <w:sz w:val="24"/>
                <w:szCs w:val="24"/>
                <w:lang w:val="uk-UA"/>
              </w:rPr>
              <w:t>Міністерства розвитку громад та територій України 01 листопада 2021</w:t>
            </w:r>
            <w:r w:rsidRPr="001101E0">
              <w:rPr>
                <w:spacing w:val="1"/>
                <w:sz w:val="24"/>
                <w:szCs w:val="24"/>
                <w:lang w:val="uk-UA"/>
              </w:rPr>
              <w:t xml:space="preserve"> </w:t>
            </w:r>
            <w:r w:rsidRPr="001101E0">
              <w:rPr>
                <w:sz w:val="24"/>
                <w:szCs w:val="24"/>
                <w:lang w:val="uk-UA"/>
              </w:rPr>
              <w:t>р. № 281.</w:t>
            </w:r>
          </w:p>
          <w:p w14:paraId="6723FE78" w14:textId="52D40E2B" w:rsidR="004E69D8" w:rsidRPr="004E69D8" w:rsidRDefault="004E69D8" w:rsidP="00277EE5">
            <w:pPr>
              <w:pStyle w:val="TableParagraph"/>
              <w:contextualSpacing/>
              <w:jc w:val="both"/>
              <w:rPr>
                <w:lang w:val="uk-UA"/>
              </w:rPr>
            </w:pPr>
            <w:r w:rsidRPr="001101E0">
              <w:rPr>
                <w:sz w:val="24"/>
                <w:szCs w:val="24"/>
                <w:lang w:val="uk-UA"/>
              </w:rPr>
              <w:t>3.6.</w:t>
            </w:r>
            <w:r w:rsidR="008018D3">
              <w:rPr>
                <w:sz w:val="24"/>
                <w:szCs w:val="24"/>
                <w:lang w:val="uk-UA"/>
              </w:rPr>
              <w:t>8</w:t>
            </w:r>
            <w:r w:rsidRPr="001101E0">
              <w:rPr>
                <w:sz w:val="24"/>
                <w:szCs w:val="24"/>
                <w:lang w:val="uk-UA"/>
              </w:rPr>
              <w:t>. Учасник повинен надати копію чинного договору, яким підтверджується вивезення відходів будівництва та знесення, які будуть утворюватися в процесі виконання робіт.</w:t>
            </w:r>
          </w:p>
        </w:tc>
      </w:tr>
      <w:tr w:rsidR="0086338D" w:rsidRPr="006B4622" w14:paraId="45166C91" w14:textId="77777777" w:rsidTr="00FA4243">
        <w:trPr>
          <w:trHeight w:val="522"/>
          <w:jc w:val="center"/>
        </w:trPr>
        <w:tc>
          <w:tcPr>
            <w:tcW w:w="844" w:type="dxa"/>
            <w:shd w:val="clear" w:color="auto" w:fill="auto"/>
          </w:tcPr>
          <w:p w14:paraId="1DCA888B" w14:textId="77777777" w:rsidR="0086338D" w:rsidRPr="00A90D95" w:rsidRDefault="0086338D" w:rsidP="00277EE5">
            <w:pPr>
              <w:widowControl w:val="0"/>
              <w:contextualSpacing/>
              <w:rPr>
                <w:b/>
                <w:lang w:val="ru-RU" w:eastAsia="uk-UA"/>
              </w:rPr>
            </w:pPr>
            <w:r>
              <w:rPr>
                <w:b/>
                <w:lang w:val="ru-RU" w:eastAsia="uk-UA"/>
              </w:rPr>
              <w:lastRenderedPageBreak/>
              <w:t>7</w:t>
            </w:r>
          </w:p>
        </w:tc>
        <w:tc>
          <w:tcPr>
            <w:tcW w:w="2829" w:type="dxa"/>
            <w:shd w:val="clear" w:color="auto" w:fill="auto"/>
            <w:vAlign w:val="center"/>
          </w:tcPr>
          <w:p w14:paraId="7DE500C1" w14:textId="77777777" w:rsidR="0086338D" w:rsidRPr="00870B36" w:rsidRDefault="0086338D" w:rsidP="00277EE5">
            <w:pPr>
              <w:pStyle w:val="ad"/>
              <w:spacing w:after="0"/>
              <w:contextualSpacing/>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09" w:type="dxa"/>
            <w:shd w:val="clear" w:color="auto" w:fill="auto"/>
          </w:tcPr>
          <w:p w14:paraId="1923740A" w14:textId="05A227F4" w:rsidR="000243B9" w:rsidRPr="00840F7F" w:rsidRDefault="00EB3768" w:rsidP="00900BF2">
            <w:pPr>
              <w:ind w:right="126"/>
              <w:contextualSpacing/>
              <w:jc w:val="both"/>
            </w:pPr>
            <w:r w:rsidRPr="00840F7F">
              <w:t>3.7.1.</w:t>
            </w:r>
            <w:r w:rsidR="0086338D" w:rsidRPr="00840F7F">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1B2AE6C" w14:textId="724CD7DE" w:rsidR="000243B9" w:rsidRPr="00840F7F" w:rsidRDefault="00EB3768" w:rsidP="00900BF2">
            <w:pPr>
              <w:ind w:right="126"/>
              <w:contextualSpacing/>
              <w:jc w:val="both"/>
              <w:rPr>
                <w:bCs/>
              </w:rPr>
            </w:pPr>
            <w:r w:rsidRPr="00840F7F">
              <w:rPr>
                <w:bCs/>
              </w:rPr>
              <w:t>3.7.2.</w:t>
            </w:r>
            <w:r w:rsidR="0086338D" w:rsidRPr="00840F7F">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1EFA746" w14:textId="09026121" w:rsidR="000243B9" w:rsidRPr="00840F7F" w:rsidRDefault="00EB3768" w:rsidP="00900BF2">
            <w:pPr>
              <w:ind w:right="126"/>
              <w:contextualSpacing/>
              <w:jc w:val="both"/>
            </w:pPr>
            <w:r w:rsidRPr="00840F7F">
              <w:t>3.7.3.</w:t>
            </w:r>
            <w:r w:rsidR="0086338D" w:rsidRPr="00840F7F">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B2B4E7C" w14:textId="77777777" w:rsidR="00924757" w:rsidRPr="00840F7F" w:rsidRDefault="00EB3768" w:rsidP="00900BF2">
            <w:pPr>
              <w:ind w:right="126"/>
              <w:contextualSpacing/>
              <w:jc w:val="both"/>
            </w:pPr>
            <w:r w:rsidRPr="00840F7F">
              <w:t>3.7.4.</w:t>
            </w:r>
            <w:r w:rsidR="0086338D" w:rsidRPr="00840F7F">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02F2688" w14:textId="77777777" w:rsidR="001C7DB6" w:rsidRPr="00840F7F" w:rsidRDefault="001C7DB6" w:rsidP="00900BF2">
            <w:pPr>
              <w:ind w:right="126"/>
              <w:contextualSpacing/>
              <w:jc w:val="both"/>
            </w:pPr>
            <w:r w:rsidRPr="00840F7F">
              <w:t>3.7.5. Учасник торгів в своїй діяльності повинен використовувати систему управління якістю в галузі будівництва. Для підтвердження необхідно надати в складі пропозиції копію діючого сертифікату ДСТУ ISO 9001:2015 або ДСТУ ISO EN 9001:2018, виданого учаснику, що засвідчує використання ним системи управління якості стосовно будування житлових та нежитлових будівель (нове будівництво, реконструкція, капітальний і поточний ремонт).</w:t>
            </w:r>
          </w:p>
          <w:p w14:paraId="2F874574" w14:textId="77777777" w:rsidR="001C7DB6" w:rsidRPr="00840F7F" w:rsidRDefault="001C7DB6" w:rsidP="00900BF2">
            <w:pPr>
              <w:ind w:right="126"/>
              <w:contextualSpacing/>
              <w:jc w:val="both"/>
            </w:pPr>
            <w:r w:rsidRPr="00840F7F">
              <w:t>3.7.6. Учасник торгів в своїй діяльності повинен використовувати систему управління охороною здоров’я та безпекою праці. Для підтвердження необхідно надати в складі пропозиції копію діючого сертифікату ДСТУ ISO 45001:2019, виданого учаснику, що засвідчує використання ним системи управління охороною здоров’я та безпекою праці стосовно будування житлових та нежитлових будівель (нове будівництво, реконструкція, капітальний і поточний ремонт).</w:t>
            </w:r>
          </w:p>
          <w:p w14:paraId="71F0FC92" w14:textId="45709E2E" w:rsidR="001C7DB6" w:rsidRPr="00840F7F" w:rsidRDefault="001C7DB6" w:rsidP="00900BF2">
            <w:pPr>
              <w:ind w:right="126"/>
              <w:contextualSpacing/>
              <w:jc w:val="both"/>
            </w:pPr>
            <w:r w:rsidRPr="00840F7F">
              <w:t xml:space="preserve">3.7.7. Учасник торгів в своїй діяльності повинен використовувати систему екологічного управління. Для підтвердження необхідно надати в складі пропозиції копію діючого сертифікату ISO 14001:2015, виданого учаснику, що </w:t>
            </w:r>
            <w:r w:rsidRPr="00840F7F">
              <w:lastRenderedPageBreak/>
              <w:t>засвідчує використання ним системи екологічного управління стосовно будування житлових та нежитлових будівель (нове будівництво, реконструкція, капітальний і поточний ремонт).</w:t>
            </w:r>
          </w:p>
        </w:tc>
      </w:tr>
      <w:tr w:rsidR="004539B2" w:rsidRPr="004539B2" w14:paraId="6F487E79" w14:textId="77777777" w:rsidTr="00FA4243">
        <w:trPr>
          <w:trHeight w:val="522"/>
          <w:jc w:val="center"/>
        </w:trPr>
        <w:tc>
          <w:tcPr>
            <w:tcW w:w="844" w:type="dxa"/>
            <w:shd w:val="clear" w:color="auto" w:fill="auto"/>
          </w:tcPr>
          <w:p w14:paraId="084FD683" w14:textId="03500FAD" w:rsidR="0086338D" w:rsidRPr="00811907" w:rsidRDefault="00811907" w:rsidP="00277EE5">
            <w:pPr>
              <w:widowControl w:val="0"/>
              <w:contextualSpacing/>
              <w:rPr>
                <w:b/>
                <w:lang w:val="ru-RU" w:eastAsia="uk-UA"/>
              </w:rPr>
            </w:pPr>
            <w:r>
              <w:rPr>
                <w:b/>
                <w:lang w:val="ru-RU" w:eastAsia="uk-UA"/>
              </w:rPr>
              <w:lastRenderedPageBreak/>
              <w:t>8</w:t>
            </w:r>
          </w:p>
        </w:tc>
        <w:tc>
          <w:tcPr>
            <w:tcW w:w="2829" w:type="dxa"/>
            <w:shd w:val="clear" w:color="auto" w:fill="auto"/>
          </w:tcPr>
          <w:p w14:paraId="79E51F47" w14:textId="77777777" w:rsidR="0086338D" w:rsidRPr="009A46AB" w:rsidRDefault="0086338D" w:rsidP="00277EE5">
            <w:pPr>
              <w:pStyle w:val="aa"/>
              <w:spacing w:before="0" w:beforeAutospacing="0" w:after="0" w:afterAutospacing="0"/>
              <w:contextualSpacing/>
              <w:rPr>
                <w:b/>
              </w:rPr>
            </w:pPr>
            <w:r w:rsidRPr="009A46AB">
              <w:rPr>
                <w:b/>
                <w:color w:val="000000"/>
              </w:rPr>
              <w:t>Інформація про субпідрядника / співвиконавця</w:t>
            </w:r>
          </w:p>
        </w:tc>
        <w:tc>
          <w:tcPr>
            <w:tcW w:w="7009" w:type="dxa"/>
            <w:shd w:val="clear" w:color="auto" w:fill="auto"/>
          </w:tcPr>
          <w:p w14:paraId="7A38A4E0" w14:textId="25C0CBFC" w:rsidR="00873A70" w:rsidRPr="00840F7F" w:rsidRDefault="00900BF2" w:rsidP="00277EE5">
            <w:pPr>
              <w:pStyle w:val="aa"/>
              <w:spacing w:before="0" w:beforeAutospacing="0" w:after="0" w:afterAutospacing="0"/>
              <w:contextualSpacing/>
              <w:jc w:val="both"/>
              <w:rPr>
                <w:lang w:val="uk-UA"/>
              </w:rPr>
            </w:pPr>
            <w:r w:rsidRPr="00840F7F">
              <w:rPr>
                <w:lang w:val="uk-UA"/>
              </w:rPr>
              <w:t xml:space="preserve">3.8.1. </w:t>
            </w:r>
            <w:r w:rsidR="00873A70" w:rsidRPr="00840F7F">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5EDCFC4" w14:textId="3D78E747" w:rsidR="0086338D" w:rsidRPr="00840F7F" w:rsidRDefault="00900BF2" w:rsidP="00277EE5">
            <w:pPr>
              <w:pStyle w:val="aa"/>
              <w:spacing w:before="0" w:beforeAutospacing="0" w:after="0" w:afterAutospacing="0"/>
              <w:contextualSpacing/>
              <w:jc w:val="both"/>
              <w:rPr>
                <w:lang w:val="uk-UA"/>
              </w:rPr>
            </w:pPr>
            <w:r w:rsidRPr="00840F7F">
              <w:rPr>
                <w:lang w:val="uk-UA"/>
              </w:rPr>
              <w:t xml:space="preserve">3.8.2. </w:t>
            </w:r>
            <w:r w:rsidR="004539B2" w:rsidRPr="00840F7F">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86338D" w:rsidRPr="006B4622" w14:paraId="0B5BE59B" w14:textId="77777777" w:rsidTr="00FA4243">
        <w:trPr>
          <w:trHeight w:val="1118"/>
          <w:jc w:val="center"/>
        </w:trPr>
        <w:tc>
          <w:tcPr>
            <w:tcW w:w="844" w:type="dxa"/>
            <w:shd w:val="clear" w:color="auto" w:fill="auto"/>
          </w:tcPr>
          <w:p w14:paraId="4B28D3DA" w14:textId="77777777" w:rsidR="0086338D" w:rsidRPr="00811907" w:rsidRDefault="00811907" w:rsidP="00277EE5">
            <w:pPr>
              <w:widowControl w:val="0"/>
              <w:contextualSpacing/>
              <w:rPr>
                <w:b/>
                <w:lang w:val="ru-RU" w:eastAsia="uk-UA"/>
              </w:rPr>
            </w:pPr>
            <w:r>
              <w:rPr>
                <w:b/>
                <w:lang w:val="ru-RU" w:eastAsia="uk-UA"/>
              </w:rPr>
              <w:t>9</w:t>
            </w:r>
          </w:p>
        </w:tc>
        <w:tc>
          <w:tcPr>
            <w:tcW w:w="2829" w:type="dxa"/>
            <w:shd w:val="clear" w:color="auto" w:fill="auto"/>
          </w:tcPr>
          <w:p w14:paraId="7854419C" w14:textId="77777777" w:rsidR="0086338D" w:rsidRPr="006B4622" w:rsidRDefault="0086338D" w:rsidP="00277EE5">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009" w:type="dxa"/>
            <w:shd w:val="clear" w:color="auto" w:fill="auto"/>
          </w:tcPr>
          <w:p w14:paraId="536601B2" w14:textId="718A0558" w:rsidR="0086338D" w:rsidRPr="00840F7F" w:rsidRDefault="00900BF2" w:rsidP="00277EE5">
            <w:pPr>
              <w:pStyle w:val="aa"/>
              <w:spacing w:before="0" w:beforeAutospacing="0" w:after="0" w:afterAutospacing="0"/>
              <w:contextualSpacing/>
              <w:jc w:val="both"/>
              <w:rPr>
                <w:lang w:val="uk-UA"/>
              </w:rPr>
            </w:pPr>
            <w:r w:rsidRPr="00840F7F">
              <w:rPr>
                <w:color w:val="000000"/>
                <w:lang w:val="uk-UA"/>
              </w:rPr>
              <w:t xml:space="preserve">3.9.1. </w:t>
            </w:r>
            <w:r w:rsidR="0086338D" w:rsidRPr="00840F7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FA4243">
        <w:trPr>
          <w:trHeight w:val="1117"/>
          <w:jc w:val="center"/>
        </w:trPr>
        <w:tc>
          <w:tcPr>
            <w:tcW w:w="844" w:type="dxa"/>
            <w:shd w:val="clear" w:color="auto" w:fill="auto"/>
          </w:tcPr>
          <w:p w14:paraId="5F8419EA" w14:textId="77777777" w:rsidR="0086338D" w:rsidRPr="00811907" w:rsidRDefault="00811907" w:rsidP="00277EE5">
            <w:pPr>
              <w:widowControl w:val="0"/>
              <w:contextualSpacing/>
              <w:rPr>
                <w:b/>
                <w:lang w:val="ru-RU" w:eastAsia="uk-UA"/>
              </w:rPr>
            </w:pPr>
            <w:r>
              <w:rPr>
                <w:b/>
                <w:lang w:val="ru-RU" w:eastAsia="uk-UA"/>
              </w:rPr>
              <w:t>10</w:t>
            </w:r>
          </w:p>
        </w:tc>
        <w:tc>
          <w:tcPr>
            <w:tcW w:w="2829" w:type="dxa"/>
            <w:shd w:val="clear" w:color="auto" w:fill="auto"/>
          </w:tcPr>
          <w:p w14:paraId="69E2FF18" w14:textId="77777777" w:rsidR="0086338D" w:rsidRPr="0010793C" w:rsidRDefault="0086338D" w:rsidP="00277EE5">
            <w:pPr>
              <w:pStyle w:val="aa"/>
              <w:spacing w:before="0" w:beforeAutospacing="0" w:after="0" w:afterAutospacing="0"/>
              <w:contextualSpacing/>
              <w:rPr>
                <w:b/>
              </w:rPr>
            </w:pPr>
            <w:r w:rsidRPr="0010793C">
              <w:rPr>
                <w:b/>
                <w:color w:val="000000"/>
              </w:rPr>
              <w:t>Ступ</w:t>
            </w:r>
            <w:r>
              <w:rPr>
                <w:b/>
                <w:color w:val="000000"/>
              </w:rPr>
              <w:t>і</w:t>
            </w:r>
            <w:r w:rsidRPr="0010793C">
              <w:rPr>
                <w:b/>
                <w:color w:val="000000"/>
              </w:rPr>
              <w:t>нь локалізації виробництва</w:t>
            </w:r>
          </w:p>
        </w:tc>
        <w:tc>
          <w:tcPr>
            <w:tcW w:w="7009" w:type="dxa"/>
            <w:shd w:val="clear" w:color="auto" w:fill="auto"/>
          </w:tcPr>
          <w:p w14:paraId="44613ACC" w14:textId="2253EF4A" w:rsidR="0086338D" w:rsidRPr="00840F7F" w:rsidRDefault="00900BF2" w:rsidP="00277EE5">
            <w:pPr>
              <w:pStyle w:val="aa"/>
              <w:spacing w:before="0" w:beforeAutospacing="0" w:after="0" w:afterAutospacing="0"/>
              <w:contextualSpacing/>
              <w:jc w:val="both"/>
            </w:pPr>
            <w:r w:rsidRPr="00840F7F">
              <w:rPr>
                <w:color w:val="000000"/>
                <w:lang w:val="uk-UA"/>
              </w:rPr>
              <w:t xml:space="preserve">3.10.1. </w:t>
            </w:r>
            <w:r w:rsidR="0086338D" w:rsidRPr="00840F7F">
              <w:rPr>
                <w:color w:val="000000"/>
              </w:rPr>
              <w:t>Не застосовується </w:t>
            </w:r>
          </w:p>
          <w:p w14:paraId="61198058" w14:textId="77777777" w:rsidR="0086338D" w:rsidRPr="00840F7F" w:rsidRDefault="0086338D" w:rsidP="00277EE5">
            <w:pPr>
              <w:pStyle w:val="aa"/>
              <w:spacing w:before="0" w:beforeAutospacing="0" w:after="0" w:afterAutospacing="0"/>
              <w:contextualSpacing/>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277EE5">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FA4243">
        <w:trPr>
          <w:trHeight w:val="522"/>
          <w:jc w:val="center"/>
        </w:trPr>
        <w:tc>
          <w:tcPr>
            <w:tcW w:w="844" w:type="dxa"/>
            <w:shd w:val="clear" w:color="auto" w:fill="auto"/>
          </w:tcPr>
          <w:p w14:paraId="7BCBD2E4" w14:textId="77777777" w:rsidR="0086338D" w:rsidRPr="006B4622" w:rsidRDefault="0086338D" w:rsidP="00277EE5">
            <w:pPr>
              <w:widowControl w:val="0"/>
              <w:contextualSpacing/>
              <w:rPr>
                <w:b/>
                <w:lang w:eastAsia="uk-UA"/>
              </w:rPr>
            </w:pPr>
            <w:r w:rsidRPr="006B4622">
              <w:rPr>
                <w:b/>
                <w:lang w:eastAsia="uk-UA"/>
              </w:rPr>
              <w:t>1</w:t>
            </w:r>
          </w:p>
        </w:tc>
        <w:tc>
          <w:tcPr>
            <w:tcW w:w="2829" w:type="dxa"/>
            <w:shd w:val="clear" w:color="auto" w:fill="auto"/>
          </w:tcPr>
          <w:p w14:paraId="55665FFA" w14:textId="77777777" w:rsidR="0086338D" w:rsidRPr="00860830" w:rsidRDefault="0086338D" w:rsidP="00277EE5">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009" w:type="dxa"/>
            <w:shd w:val="clear" w:color="auto" w:fill="auto"/>
          </w:tcPr>
          <w:p w14:paraId="31243554" w14:textId="1081359E" w:rsidR="00EB3768" w:rsidRPr="009B6C43" w:rsidRDefault="00EB3768" w:rsidP="00277EE5">
            <w:pPr>
              <w:widowControl w:val="0"/>
              <w:ind w:left="34" w:right="113"/>
              <w:contextualSpacing/>
              <w:jc w:val="both"/>
              <w:rPr>
                <w:b/>
                <w:lang w:val="ru-RU"/>
              </w:rPr>
            </w:pPr>
            <w:bookmarkStart w:id="7" w:name="_Toc269286953"/>
            <w:r w:rsidRPr="009A4A3E">
              <w:rPr>
                <w:rStyle w:val="20"/>
                <w:color w:val="auto"/>
              </w:rPr>
              <w:t xml:space="preserve">4.1.1. </w:t>
            </w:r>
            <w:r w:rsidR="0086338D" w:rsidRPr="009A4A3E">
              <w:rPr>
                <w:rStyle w:val="20"/>
                <w:color w:val="auto"/>
              </w:rPr>
              <w:t>Кінцевий строк подання</w:t>
            </w:r>
            <w:bookmarkEnd w:id="7"/>
            <w:r w:rsidR="009A4A3E">
              <w:rPr>
                <w:rStyle w:val="20"/>
                <w:b/>
                <w:color w:val="auto"/>
              </w:rPr>
              <w:t xml:space="preserve"> </w:t>
            </w:r>
            <w:r w:rsidR="00E90021" w:rsidRPr="009A4A3E">
              <w:t>тендерних про</w:t>
            </w:r>
            <w:r w:rsidR="002217ED" w:rsidRPr="009A4A3E">
              <w:t xml:space="preserve">позицій </w:t>
            </w:r>
            <w:r w:rsidR="00E90021" w:rsidRPr="009B6C43">
              <w:rPr>
                <w:b/>
                <w:lang w:val="ru-RU"/>
              </w:rPr>
              <w:t>«</w:t>
            </w:r>
            <w:r w:rsidR="000E38CA">
              <w:rPr>
                <w:b/>
                <w:lang w:val="ru-RU"/>
              </w:rPr>
              <w:t>2</w:t>
            </w:r>
            <w:r w:rsidR="00840F7F">
              <w:rPr>
                <w:b/>
                <w:lang w:val="ru-RU"/>
              </w:rPr>
              <w:t>3</w:t>
            </w:r>
            <w:r w:rsidR="0086338D" w:rsidRPr="009B6C43">
              <w:rPr>
                <w:b/>
                <w:lang w:val="ru-RU"/>
              </w:rPr>
              <w:t xml:space="preserve">» </w:t>
            </w:r>
            <w:r w:rsidR="000E38CA">
              <w:rPr>
                <w:b/>
                <w:lang w:val="ru-RU"/>
              </w:rPr>
              <w:t>січня</w:t>
            </w:r>
            <w:r w:rsidR="00FA4243" w:rsidRPr="009B6C43">
              <w:rPr>
                <w:b/>
                <w:lang w:val="ru-RU"/>
              </w:rPr>
              <w:t xml:space="preserve"> </w:t>
            </w:r>
            <w:r w:rsidR="0086338D" w:rsidRPr="009B6C43">
              <w:rPr>
                <w:b/>
                <w:lang w:val="ru-RU"/>
              </w:rPr>
              <w:t xml:space="preserve"> </w:t>
            </w:r>
            <w:r w:rsidR="0086338D" w:rsidRPr="009B6C43">
              <w:rPr>
                <w:b/>
              </w:rPr>
              <w:t>202</w:t>
            </w:r>
            <w:r w:rsidR="000E38CA">
              <w:rPr>
                <w:b/>
              </w:rPr>
              <w:t>4</w:t>
            </w:r>
            <w:r w:rsidR="00E77A48" w:rsidRPr="009B6C43">
              <w:rPr>
                <w:b/>
              </w:rPr>
              <w:t xml:space="preserve"> </w:t>
            </w:r>
            <w:r w:rsidR="0086338D" w:rsidRPr="009B6C43">
              <w:rPr>
                <w:b/>
                <w:lang w:val="ru-RU"/>
              </w:rPr>
              <w:t>р</w:t>
            </w:r>
            <w:r w:rsidR="00E77A48" w:rsidRPr="009B6C43">
              <w:rPr>
                <w:b/>
                <w:lang w:val="ru-RU"/>
              </w:rPr>
              <w:t>оку о 1</w:t>
            </w:r>
            <w:r w:rsidR="00C1710A" w:rsidRPr="009B6C43">
              <w:rPr>
                <w:b/>
                <w:lang w:val="ru-RU"/>
              </w:rPr>
              <w:t>2</w:t>
            </w:r>
            <w:r w:rsidR="00E77A48" w:rsidRPr="009B6C43">
              <w:rPr>
                <w:b/>
                <w:lang w:val="ru-RU"/>
              </w:rPr>
              <w:t>:00 год.</w:t>
            </w:r>
            <w:r w:rsidRPr="009B6C43">
              <w:rPr>
                <w:b/>
                <w:lang w:val="ru-RU"/>
              </w:rPr>
              <w:t xml:space="preserve"> </w:t>
            </w:r>
          </w:p>
          <w:p w14:paraId="1FFC8F90" w14:textId="134ABB78" w:rsidR="0086338D" w:rsidRPr="00860830" w:rsidRDefault="00EB3768" w:rsidP="00277EE5">
            <w:pPr>
              <w:widowControl w:val="0"/>
              <w:ind w:left="34" w:right="113"/>
              <w:contextualSpacing/>
              <w:jc w:val="both"/>
            </w:pPr>
            <w:r w:rsidRPr="009B6C43">
              <w:rPr>
                <w:lang w:val="ru-RU"/>
              </w:rPr>
              <w:t>4.1.2.</w:t>
            </w:r>
            <w:r w:rsidRPr="009B6C43">
              <w:rPr>
                <w:b/>
                <w:lang w:val="ru-RU"/>
              </w:rPr>
              <w:t xml:space="preserve"> </w:t>
            </w:r>
            <w:r w:rsidR="001A0D47" w:rsidRPr="009B6C43">
              <w:t>Отримана тендерна пропозиція вноситься автоматично</w:t>
            </w:r>
            <w:r w:rsidR="001A0D47" w:rsidRPr="00B75EDC">
              <w:t xml:space="preserve">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FA4243">
        <w:trPr>
          <w:trHeight w:val="522"/>
          <w:jc w:val="center"/>
        </w:trPr>
        <w:tc>
          <w:tcPr>
            <w:tcW w:w="844" w:type="dxa"/>
            <w:shd w:val="clear" w:color="auto" w:fill="auto"/>
          </w:tcPr>
          <w:p w14:paraId="539D4B4F" w14:textId="77777777" w:rsidR="0086338D" w:rsidRPr="006B4622" w:rsidRDefault="0086338D" w:rsidP="00277EE5">
            <w:pPr>
              <w:widowControl w:val="0"/>
              <w:contextualSpacing/>
              <w:rPr>
                <w:b/>
                <w:lang w:eastAsia="uk-UA"/>
              </w:rPr>
            </w:pPr>
            <w:r w:rsidRPr="006B4622">
              <w:rPr>
                <w:b/>
                <w:lang w:eastAsia="uk-UA"/>
              </w:rPr>
              <w:t>2</w:t>
            </w:r>
          </w:p>
        </w:tc>
        <w:tc>
          <w:tcPr>
            <w:tcW w:w="2829" w:type="dxa"/>
            <w:shd w:val="clear" w:color="auto" w:fill="auto"/>
          </w:tcPr>
          <w:p w14:paraId="545EFA54" w14:textId="77777777" w:rsidR="0086338D" w:rsidRPr="006B4622" w:rsidRDefault="0086338D" w:rsidP="00277EE5">
            <w:pPr>
              <w:widowControl w:val="0"/>
              <w:ind w:right="113"/>
              <w:contextualSpacing/>
              <w:rPr>
                <w:b/>
              </w:rPr>
            </w:pPr>
            <w:r w:rsidRPr="006B4622">
              <w:rPr>
                <w:b/>
              </w:rPr>
              <w:t>Дата та час розкриття тендерної пропозиції</w:t>
            </w:r>
          </w:p>
        </w:tc>
        <w:tc>
          <w:tcPr>
            <w:tcW w:w="7009" w:type="dxa"/>
            <w:shd w:val="clear" w:color="auto" w:fill="auto"/>
          </w:tcPr>
          <w:p w14:paraId="1BBB9623" w14:textId="3FE3130E" w:rsidR="001A0D47" w:rsidRPr="00B75EDC" w:rsidRDefault="001A0D47" w:rsidP="00277EE5">
            <w:pPr>
              <w:widowControl w:val="0"/>
              <w:ind w:right="113"/>
              <w:contextualSpacing/>
              <w:jc w:val="both"/>
            </w:pPr>
            <w:r w:rsidRPr="00B75EDC">
              <w:t xml:space="preserve">4.2.1 </w:t>
            </w:r>
            <w:r w:rsidR="00D46DA7" w:rsidRPr="00D46DA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B75EDC">
              <w:t>.</w:t>
            </w:r>
          </w:p>
          <w:p w14:paraId="4B071CE4" w14:textId="7BE30837" w:rsidR="001A0D47" w:rsidRPr="00B75EDC" w:rsidRDefault="001A0D47" w:rsidP="00277EE5">
            <w:pPr>
              <w:widowControl w:val="0"/>
              <w:ind w:right="113"/>
              <w:contextualSpacing/>
              <w:jc w:val="both"/>
            </w:pPr>
            <w:r w:rsidRPr="00B75EDC">
              <w:t xml:space="preserve"> 4.2.2. </w:t>
            </w:r>
            <w:r w:rsidR="00D46DA7" w:rsidRPr="00D46DA7">
              <w:t>Розкриття тендерних пропозицій здійснюється відповідно до статті 28 Закону</w:t>
            </w:r>
            <w:r w:rsidR="00D46DA7">
              <w:t>.</w:t>
            </w:r>
            <w:r w:rsidR="00D46DA7" w:rsidRPr="00D46DA7">
              <w:rPr>
                <w:color w:val="333333"/>
                <w:shd w:val="clear" w:color="auto" w:fill="FFFFFF"/>
              </w:rPr>
              <w:t xml:space="preserve"> </w:t>
            </w:r>
            <w:r w:rsidR="00D46DA7" w:rsidRPr="00D46DA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D46DA7" w:rsidRPr="00D46DA7">
                <w:t>статті 16</w:t>
              </w:r>
            </w:hyperlink>
            <w:r w:rsidR="00D46DA7" w:rsidRPr="00D46DA7">
              <w:t xml:space="preserve"> Закону, і документи, що </w:t>
            </w:r>
            <w:r w:rsidR="00D46DA7" w:rsidRPr="00D46DA7">
              <w:lastRenderedPageBreak/>
              <w:t>підтверджують відсутність пі</w:t>
            </w:r>
            <w:r w:rsidR="00D46DA7">
              <w:t xml:space="preserve">дстав, визначених пунктом 47 </w:t>
            </w:r>
            <w:r w:rsidR="00D46DA7" w:rsidRPr="00D46DA7">
              <w:t xml:space="preserve"> особливостей.</w:t>
            </w:r>
            <w:r w:rsidR="00D46DA7">
              <w:t xml:space="preserve"> </w:t>
            </w:r>
          </w:p>
          <w:p w14:paraId="52B3021D" w14:textId="12C25464" w:rsidR="00D46DA7" w:rsidRDefault="001A0D47" w:rsidP="00277EE5">
            <w:pPr>
              <w:widowControl w:val="0"/>
              <w:ind w:right="113"/>
              <w:contextualSpacing/>
              <w:jc w:val="both"/>
            </w:pPr>
            <w:r w:rsidRPr="00B75EDC">
              <w:t xml:space="preserve">4.2.3. </w:t>
            </w:r>
            <w:r w:rsidR="00D46DA7">
              <w:t>Розгляд та оцінка тендерних пропозицій здійснюються відповідно до статті 29 Закону  з урахуванням положень пункту 43 особливостей.</w:t>
            </w:r>
          </w:p>
          <w:p w14:paraId="369F7090" w14:textId="442C4231" w:rsidR="001A0D47" w:rsidRPr="00B75EDC" w:rsidRDefault="001A0D47" w:rsidP="00277EE5">
            <w:pPr>
              <w:widowControl w:val="0"/>
              <w:ind w:right="113"/>
              <w:contextualSpacing/>
              <w:jc w:val="both"/>
            </w:pPr>
            <w:r w:rsidRPr="00B75EDC">
              <w:t xml:space="preserve">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6250AD9A" w:rsidR="0086338D" w:rsidRPr="006B4622" w:rsidRDefault="001A0D47" w:rsidP="00277EE5">
            <w:pPr>
              <w:widowControl w:val="0"/>
              <w:ind w:right="113"/>
              <w:contextualSpacing/>
              <w:jc w:val="both"/>
            </w:pPr>
            <w:r w:rsidRPr="00B75EDC">
              <w:t xml:space="preserve">4.2.5. </w:t>
            </w:r>
            <w:r w:rsidR="00461EE0">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6338D" w:rsidRPr="006B4622" w14:paraId="3216A2F7" w14:textId="77777777" w:rsidTr="007F500B">
        <w:trPr>
          <w:trHeight w:val="45"/>
          <w:jc w:val="center"/>
        </w:trPr>
        <w:tc>
          <w:tcPr>
            <w:tcW w:w="10682" w:type="dxa"/>
            <w:gridSpan w:val="3"/>
            <w:shd w:val="clear" w:color="auto" w:fill="E7E6E6"/>
          </w:tcPr>
          <w:p w14:paraId="447AB24A" w14:textId="5C047207" w:rsidR="0086338D" w:rsidRPr="006B4622" w:rsidRDefault="0086338D" w:rsidP="00277EE5">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FA4243">
        <w:trPr>
          <w:trHeight w:val="411"/>
          <w:jc w:val="center"/>
        </w:trPr>
        <w:tc>
          <w:tcPr>
            <w:tcW w:w="844" w:type="dxa"/>
            <w:shd w:val="clear" w:color="auto" w:fill="auto"/>
          </w:tcPr>
          <w:p w14:paraId="2976AEA8" w14:textId="77777777" w:rsidR="0086338D" w:rsidRPr="006B4622" w:rsidRDefault="0086338D" w:rsidP="00277EE5">
            <w:pPr>
              <w:widowControl w:val="0"/>
              <w:contextualSpacing/>
              <w:rPr>
                <w:b/>
                <w:lang w:eastAsia="uk-UA"/>
              </w:rPr>
            </w:pPr>
            <w:r w:rsidRPr="006B4622">
              <w:rPr>
                <w:b/>
                <w:lang w:eastAsia="uk-UA"/>
              </w:rPr>
              <w:t>1</w:t>
            </w:r>
          </w:p>
        </w:tc>
        <w:tc>
          <w:tcPr>
            <w:tcW w:w="2829" w:type="dxa"/>
            <w:shd w:val="clear" w:color="auto" w:fill="auto"/>
          </w:tcPr>
          <w:p w14:paraId="49171D1A" w14:textId="77777777" w:rsidR="0086338D" w:rsidRPr="006B4622" w:rsidRDefault="0086338D" w:rsidP="00277EE5">
            <w:pPr>
              <w:pStyle w:val="10"/>
              <w:widowControl w:val="0"/>
              <w:spacing w:line="240" w:lineRule="auto"/>
              <w:ind w:left="-27" w:right="-58"/>
              <w:contextualSpacing/>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009" w:type="dxa"/>
            <w:shd w:val="clear" w:color="auto" w:fill="auto"/>
            <w:vAlign w:val="center"/>
          </w:tcPr>
          <w:p w14:paraId="09824CA1" w14:textId="4974C690" w:rsidR="001A0D47" w:rsidRPr="00B75EDC" w:rsidRDefault="00EB3768" w:rsidP="007F500B">
            <w:pPr>
              <w:pStyle w:val="aa"/>
              <w:spacing w:before="0" w:beforeAutospacing="0" w:after="0" w:afterAutospacing="0"/>
              <w:ind w:right="126"/>
              <w:contextualSpacing/>
              <w:jc w:val="both"/>
              <w:rPr>
                <w:shd w:val="clear" w:color="auto" w:fill="FFFFFF"/>
                <w:lang w:val="uk-UA"/>
              </w:rPr>
            </w:pPr>
            <w:bookmarkStart w:id="8" w:name="n480"/>
            <w:bookmarkStart w:id="9" w:name="n481"/>
            <w:bookmarkEnd w:id="8"/>
            <w:bookmarkEnd w:id="9"/>
            <w:r>
              <w:rPr>
                <w:shd w:val="clear" w:color="auto" w:fill="FFFFFF"/>
                <w:lang w:val="uk-UA"/>
              </w:rPr>
              <w:t>5.1.1.</w:t>
            </w:r>
            <w:r w:rsidR="007F500B">
              <w:rPr>
                <w:shd w:val="clear" w:color="auto" w:fill="FFFFFF"/>
                <w:lang w:val="uk-UA"/>
              </w:rPr>
              <w:t xml:space="preserve"> </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22038FC9" w:rsidR="001143AA" w:rsidRPr="00D959D1" w:rsidRDefault="00EB3768" w:rsidP="007F500B">
            <w:pPr>
              <w:pStyle w:val="aa"/>
              <w:spacing w:before="0" w:beforeAutospacing="0" w:after="0" w:afterAutospacing="0"/>
              <w:ind w:right="126"/>
              <w:contextualSpacing/>
              <w:jc w:val="both"/>
              <w:rPr>
                <w:lang w:val="uk-UA"/>
              </w:rPr>
            </w:pPr>
            <w:r>
              <w:rPr>
                <w:shd w:val="clear" w:color="auto" w:fill="FFFFFF"/>
                <w:lang w:val="uk-UA"/>
              </w:rPr>
              <w:t>5.1.2.</w:t>
            </w:r>
            <w:r w:rsidR="007B28E1">
              <w:rPr>
                <w:shd w:val="clear" w:color="auto" w:fill="FFFFFF"/>
                <w:lang w:val="uk-UA"/>
              </w:rPr>
              <w:t xml:space="preserve">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наявність підстав, визначених пунктом 4</w:t>
            </w:r>
            <w:r w:rsidR="00DE05CC">
              <w:rPr>
                <w:shd w:val="clear" w:color="auto" w:fill="FFFFFF"/>
                <w:lang w:val="uk-UA"/>
              </w:rPr>
              <w:t>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25481246" w14:textId="06A48C10" w:rsidR="001143AA" w:rsidRDefault="00EB3768" w:rsidP="007F500B">
            <w:pPr>
              <w:ind w:right="126"/>
              <w:contextualSpacing/>
              <w:jc w:val="both"/>
              <w:rPr>
                <w:shd w:val="clear" w:color="auto" w:fill="FFFFFF"/>
              </w:rPr>
            </w:pPr>
            <w:r>
              <w:rPr>
                <w:shd w:val="clear" w:color="auto" w:fill="FFFFFF"/>
              </w:rPr>
              <w:t>5.1.3.</w:t>
            </w:r>
            <w:r w:rsidR="007F500B">
              <w:rPr>
                <w:shd w:val="clear" w:color="auto" w:fill="FFFFFF"/>
              </w:rPr>
              <w:t xml:space="preserve"> </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4D84FD7A" w14:textId="719DFDFA" w:rsidR="001143AA" w:rsidRPr="00383981" w:rsidRDefault="00EB3768" w:rsidP="007F500B">
            <w:pPr>
              <w:ind w:right="126"/>
              <w:contextualSpacing/>
              <w:jc w:val="both"/>
              <w:rPr>
                <w:shd w:val="clear" w:color="auto" w:fill="FFFFFF"/>
              </w:rPr>
            </w:pPr>
            <w:r>
              <w:rPr>
                <w:shd w:val="clear" w:color="auto" w:fill="FFFFFF"/>
              </w:rPr>
              <w:t>5.1.4.</w:t>
            </w:r>
            <w:r w:rsidR="007F500B">
              <w:rPr>
                <w:shd w:val="clear" w:color="auto" w:fill="FFFFFF"/>
              </w:rPr>
              <w:t xml:space="preserve"> </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6548828E" w14:textId="150FC172" w:rsidR="001143AA" w:rsidRPr="00383981" w:rsidRDefault="00EB3768" w:rsidP="007F500B">
            <w:pPr>
              <w:ind w:right="126"/>
              <w:contextualSpacing/>
              <w:jc w:val="both"/>
              <w:rPr>
                <w:shd w:val="clear" w:color="auto" w:fill="FFFFFF"/>
              </w:rPr>
            </w:pPr>
            <w:r>
              <w:rPr>
                <w:color w:val="000000"/>
              </w:rPr>
              <w:t>5.1.5.</w:t>
            </w:r>
            <w:r w:rsidR="007F500B">
              <w:rPr>
                <w:color w:val="000000"/>
              </w:rPr>
              <w:t xml:space="preserve"> </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96554C" w:rsidRPr="00D72C3F">
              <w:rPr>
                <w:color w:val="000000"/>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A0D47">
              <w:rPr>
                <w:color w:val="000000"/>
              </w:rPr>
              <w:t>пунктом 4</w:t>
            </w:r>
            <w:r w:rsidR="00DE05CC">
              <w:rPr>
                <w:color w:val="000000"/>
              </w:rPr>
              <w:t>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9F51673" w14:textId="187CED4F" w:rsidR="00EB3768" w:rsidRPr="00383981" w:rsidRDefault="00EB3768" w:rsidP="007F500B">
            <w:pPr>
              <w:ind w:right="126"/>
              <w:contextualSpacing/>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A6AFF03" w14:textId="63F55410" w:rsidR="00EB3768" w:rsidRPr="00383981" w:rsidRDefault="00EB3768" w:rsidP="007F500B">
            <w:pPr>
              <w:ind w:right="126"/>
              <w:contextualSpacing/>
              <w:jc w:val="both"/>
            </w:pPr>
            <w:r>
              <w:t>5.1.7.</w:t>
            </w:r>
            <w:r w:rsidR="007F500B">
              <w:t xml:space="preserve"> </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9C8A37" w14:textId="55A6DD20" w:rsidR="00EB3768" w:rsidRPr="00383981" w:rsidRDefault="00EB3768" w:rsidP="007F500B">
            <w:pPr>
              <w:ind w:right="126"/>
              <w:contextualSpacing/>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D7E035E" w:rsidR="007F70BD" w:rsidRPr="00383981" w:rsidRDefault="00EB3768" w:rsidP="007F500B">
            <w:pPr>
              <w:ind w:right="126"/>
              <w:contextualSpacing/>
              <w:jc w:val="both"/>
            </w:pPr>
            <w:r>
              <w:t>5.1.9.</w:t>
            </w:r>
            <w:r w:rsidR="007F500B">
              <w:t xml:space="preserve"> </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500B">
            <w:pPr>
              <w:ind w:right="126"/>
              <w:contextualSpacing/>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500B">
            <w:pPr>
              <w:ind w:right="126"/>
              <w:contextualSpacing/>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433245D" w14:textId="77777777" w:rsidR="007F500B" w:rsidRDefault="007F70BD" w:rsidP="007F500B">
            <w:pPr>
              <w:ind w:right="126"/>
              <w:contextualSpacing/>
              <w:jc w:val="both"/>
              <w:rPr>
                <w:lang w:val="ru-RU"/>
              </w:rPr>
            </w:pPr>
            <w:r w:rsidRPr="00383981">
              <w:t>3) отримання учасником державної допомоги згідно із законодавством</w:t>
            </w:r>
            <w:r w:rsidR="00336453" w:rsidRPr="00383981">
              <w:rPr>
                <w:lang w:val="ru-RU"/>
              </w:rPr>
              <w:t>.</w:t>
            </w:r>
          </w:p>
          <w:p w14:paraId="1958183F" w14:textId="43490AE1" w:rsidR="007B5B2C" w:rsidRPr="007F500B" w:rsidRDefault="00EB3768" w:rsidP="007F500B">
            <w:pPr>
              <w:ind w:right="126"/>
              <w:contextualSpacing/>
              <w:jc w:val="both"/>
              <w:rPr>
                <w:lang w:val="ru-RU"/>
              </w:rPr>
            </w:pPr>
            <w:r>
              <w:rPr>
                <w:color w:val="000000"/>
                <w:shd w:val="solid" w:color="FFFFFF" w:fill="FFFFFF"/>
                <w:lang w:eastAsia="en-US"/>
              </w:rPr>
              <w:t xml:space="preserve">5.1.10. </w:t>
            </w:r>
            <w:r w:rsidR="007B5B2C" w:rsidRPr="007B5B2C">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7B5B2C" w:rsidRPr="007B5B2C">
              <w:rPr>
                <w:b/>
                <w:color w:val="000000"/>
                <w:shd w:val="solid" w:color="FFFFFF" w:fill="FFFFFF"/>
                <w:lang w:eastAsia="en-US"/>
              </w:rPr>
              <w:t>ніж два робочі дні</w:t>
            </w:r>
            <w:r w:rsidR="007B5B2C" w:rsidRPr="007B5B2C">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w:t>
            </w:r>
            <w:r w:rsidR="007B5B2C" w:rsidRPr="007B5B2C">
              <w:rPr>
                <w:color w:val="000000"/>
                <w:shd w:val="solid" w:color="FFFFFF" w:fill="FFFFFF"/>
                <w:lang w:eastAsia="en-US"/>
              </w:rPr>
              <w:lastRenderedPageBreak/>
              <w:t>закупівель.</w:t>
            </w:r>
          </w:p>
          <w:p w14:paraId="13B9C973" w14:textId="190700B1" w:rsidR="007B5B2C" w:rsidRPr="007B5B2C" w:rsidRDefault="007B5B2C" w:rsidP="00277EE5">
            <w:pPr>
              <w:contextualSpacing/>
              <w:jc w:val="both"/>
              <w:rPr>
                <w:color w:val="000000"/>
                <w:shd w:val="solid" w:color="FFFFFF" w:fill="FFFFFF"/>
                <w:lang w:eastAsia="en-US"/>
              </w:rPr>
            </w:pPr>
            <w:r>
              <w:rPr>
                <w:color w:val="000000"/>
                <w:shd w:val="solid" w:color="FFFFFF" w:fill="FFFFFF"/>
                <w:lang w:eastAsia="en-US"/>
              </w:rPr>
              <w:t>5.1.11.</w:t>
            </w:r>
            <w:r w:rsidR="007F500B">
              <w:rPr>
                <w:color w:val="000000"/>
                <w:shd w:val="solid" w:color="FFFFFF" w:fill="FFFFFF"/>
                <w:lang w:eastAsia="en-US"/>
              </w:rPr>
              <w:t xml:space="preserve"> </w:t>
            </w:r>
            <w:r w:rsidRPr="007B5B2C">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2AF258" w14:textId="77777777" w:rsidR="007F500B" w:rsidRDefault="007B5B2C" w:rsidP="007F500B">
            <w:pPr>
              <w:pStyle w:val="aa"/>
              <w:shd w:val="clear" w:color="auto" w:fill="FFFFFF"/>
              <w:spacing w:before="0" w:beforeAutospacing="0" w:after="0" w:afterAutospacing="0"/>
              <w:contextualSpacing/>
              <w:jc w:val="both"/>
              <w:rPr>
                <w:color w:val="000000"/>
                <w:shd w:val="solid" w:color="FFFFFF" w:fill="FFFFFF"/>
                <w:lang w:val="uk-UA" w:eastAsia="en-US"/>
              </w:rPr>
            </w:pPr>
            <w:r>
              <w:rPr>
                <w:color w:val="000000"/>
                <w:shd w:val="solid" w:color="FFFFFF" w:fill="FFFFFF"/>
                <w:lang w:val="uk-UA" w:eastAsia="en-US"/>
              </w:rPr>
              <w:t>5.1.12.</w:t>
            </w:r>
            <w:r w:rsidR="007F500B">
              <w:rPr>
                <w:color w:val="000000"/>
                <w:shd w:val="solid" w:color="FFFFFF" w:fill="FFFFFF"/>
                <w:lang w:val="uk-UA" w:eastAsia="en-US"/>
              </w:rPr>
              <w:t xml:space="preserve"> </w:t>
            </w:r>
            <w:r w:rsidRPr="007B5B2C">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732085" w14:textId="579FF54E" w:rsidR="00857F5C" w:rsidRPr="007F500B" w:rsidRDefault="00EB3768" w:rsidP="007F500B">
            <w:pPr>
              <w:pStyle w:val="aa"/>
              <w:shd w:val="clear" w:color="auto" w:fill="FFFFFF"/>
              <w:spacing w:before="0" w:beforeAutospacing="0" w:after="0" w:afterAutospacing="0"/>
              <w:contextualSpacing/>
              <w:jc w:val="both"/>
              <w:rPr>
                <w:color w:val="000000"/>
                <w:shd w:val="solid" w:color="FFFFFF" w:fill="FFFFFF"/>
                <w:lang w:val="uk-UA" w:eastAsia="en-US"/>
              </w:rPr>
            </w:pPr>
            <w:r w:rsidRPr="00842E0C">
              <w:rPr>
                <w:lang w:val="uk-UA"/>
              </w:rPr>
              <w:t xml:space="preserve">5.1.13. </w:t>
            </w:r>
            <w:r w:rsidR="00857F5C" w:rsidRPr="00842E0C">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3853E3B" w14:textId="2E929B49" w:rsidR="00857F5C" w:rsidRPr="007F500B" w:rsidRDefault="00EB3768" w:rsidP="00277EE5">
            <w:pPr>
              <w:ind w:right="126"/>
              <w:contextualSpacing/>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tc>
      </w:tr>
      <w:tr w:rsidR="0086338D" w:rsidRPr="006B4622" w14:paraId="71A6D639" w14:textId="77777777" w:rsidTr="00FA4243">
        <w:trPr>
          <w:trHeight w:val="522"/>
          <w:jc w:val="center"/>
        </w:trPr>
        <w:tc>
          <w:tcPr>
            <w:tcW w:w="844" w:type="dxa"/>
            <w:shd w:val="clear" w:color="auto" w:fill="auto"/>
          </w:tcPr>
          <w:p w14:paraId="458C4E0B" w14:textId="55B9D200" w:rsidR="0086338D" w:rsidRPr="006B4622" w:rsidRDefault="00D81764" w:rsidP="00277EE5">
            <w:pPr>
              <w:widowControl w:val="0"/>
              <w:contextualSpacing/>
              <w:rPr>
                <w:b/>
                <w:lang w:eastAsia="uk-UA"/>
              </w:rPr>
            </w:pPr>
            <w:r>
              <w:rPr>
                <w:b/>
                <w:lang w:eastAsia="uk-UA"/>
              </w:rPr>
              <w:lastRenderedPageBreak/>
              <w:t>2</w:t>
            </w:r>
          </w:p>
        </w:tc>
        <w:tc>
          <w:tcPr>
            <w:tcW w:w="2829" w:type="dxa"/>
            <w:shd w:val="clear" w:color="auto" w:fill="auto"/>
          </w:tcPr>
          <w:p w14:paraId="329ACD4C" w14:textId="77777777" w:rsidR="0086338D" w:rsidRPr="00F269B5" w:rsidRDefault="0086338D" w:rsidP="00277EE5">
            <w:pPr>
              <w:pStyle w:val="aa"/>
              <w:spacing w:before="0" w:beforeAutospacing="0" w:after="0" w:afterAutospacing="0"/>
              <w:contextualSpacing/>
              <w:rPr>
                <w:b/>
              </w:rPr>
            </w:pPr>
            <w:r w:rsidRPr="00F269B5">
              <w:rPr>
                <w:b/>
                <w:color w:val="000000"/>
              </w:rPr>
              <w:t>Відхилення тендерних пропозицій</w:t>
            </w:r>
          </w:p>
          <w:p w14:paraId="77C29E9E" w14:textId="77777777" w:rsidR="0086338D" w:rsidRPr="006B4622" w:rsidRDefault="0086338D" w:rsidP="00277EE5">
            <w:pPr>
              <w:widowControl w:val="0"/>
              <w:ind w:right="113"/>
              <w:contextualSpacing/>
              <w:rPr>
                <w:b/>
                <w:lang w:eastAsia="uk-UA"/>
              </w:rPr>
            </w:pPr>
          </w:p>
        </w:tc>
        <w:tc>
          <w:tcPr>
            <w:tcW w:w="7009" w:type="dxa"/>
            <w:shd w:val="clear" w:color="auto" w:fill="auto"/>
          </w:tcPr>
          <w:p w14:paraId="7A06AE0E" w14:textId="54BA26AF" w:rsidR="001A0D47" w:rsidRPr="00D81764" w:rsidRDefault="00D81764" w:rsidP="00277EE5">
            <w:pPr>
              <w:pStyle w:val="aa"/>
              <w:spacing w:before="0" w:beforeAutospacing="0" w:after="0" w:afterAutospacing="0"/>
              <w:contextualSpacing/>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45B480C4" w14:textId="77777777" w:rsidR="00CF15DF" w:rsidRPr="00CF15DF" w:rsidRDefault="00CF15DF" w:rsidP="00277EE5">
            <w:pPr>
              <w:shd w:val="clear" w:color="auto" w:fill="FFFFFF"/>
              <w:ind w:firstLine="450"/>
              <w:contextualSpacing/>
              <w:jc w:val="both"/>
              <w:rPr>
                <w:color w:val="000000"/>
              </w:rPr>
            </w:pPr>
            <w:r w:rsidRPr="00CF15DF">
              <w:rPr>
                <w:color w:val="000000"/>
              </w:rPr>
              <w:t>1) учасник процедури закупівлі:</w:t>
            </w:r>
          </w:p>
          <w:p w14:paraId="38BCA9E8" w14:textId="78A933DA" w:rsidR="00CF15DF" w:rsidRPr="00CF15DF" w:rsidRDefault="00CF15DF" w:rsidP="00277EE5">
            <w:pPr>
              <w:shd w:val="clear" w:color="auto" w:fill="FFFFFF"/>
              <w:ind w:firstLine="450"/>
              <w:contextualSpacing/>
              <w:jc w:val="both"/>
              <w:rPr>
                <w:color w:val="000000"/>
              </w:rPr>
            </w:pPr>
            <w:bookmarkStart w:id="10" w:name="n186"/>
            <w:bookmarkEnd w:id="10"/>
            <w:r w:rsidRPr="00CF15DF">
              <w:rPr>
                <w:color w:val="000000"/>
              </w:rPr>
              <w:t>підпадає під підстави, встановлені пунктом 47 особливостей;</w:t>
            </w:r>
          </w:p>
          <w:p w14:paraId="38CF06CB" w14:textId="44407A86" w:rsidR="00CF15DF" w:rsidRPr="00CF15DF" w:rsidRDefault="00CF15DF" w:rsidP="00277EE5">
            <w:pPr>
              <w:shd w:val="clear" w:color="auto" w:fill="FFFFFF"/>
              <w:ind w:firstLine="450"/>
              <w:contextualSpacing/>
              <w:jc w:val="both"/>
              <w:rPr>
                <w:color w:val="000000"/>
              </w:rPr>
            </w:pPr>
            <w:bookmarkStart w:id="11" w:name="n187"/>
            <w:bookmarkEnd w:id="11"/>
            <w:r w:rsidRPr="00CF15DF">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9446798" w14:textId="77777777" w:rsidR="00CF15DF" w:rsidRPr="00CF15DF" w:rsidRDefault="00CF15DF" w:rsidP="00277EE5">
            <w:pPr>
              <w:shd w:val="clear" w:color="auto" w:fill="FFFFFF"/>
              <w:ind w:firstLine="450"/>
              <w:contextualSpacing/>
              <w:jc w:val="both"/>
              <w:rPr>
                <w:color w:val="000000"/>
              </w:rPr>
            </w:pPr>
            <w:bookmarkStart w:id="12" w:name="n188"/>
            <w:bookmarkEnd w:id="12"/>
            <w:r w:rsidRPr="00CF15DF">
              <w:rPr>
                <w:color w:val="000000"/>
              </w:rPr>
              <w:t>не надав забезпечення тендерної пропозиції, якщо таке забезпечення вимагалося замовником;</w:t>
            </w:r>
          </w:p>
          <w:p w14:paraId="504727DB" w14:textId="77777777" w:rsidR="00CF15DF" w:rsidRPr="00CF15DF" w:rsidRDefault="00CF15DF" w:rsidP="00277EE5">
            <w:pPr>
              <w:shd w:val="clear" w:color="auto" w:fill="FFFFFF"/>
              <w:ind w:firstLine="450"/>
              <w:contextualSpacing/>
              <w:jc w:val="both"/>
              <w:rPr>
                <w:color w:val="000000"/>
              </w:rPr>
            </w:pPr>
            <w:bookmarkStart w:id="13" w:name="n189"/>
            <w:bookmarkEnd w:id="13"/>
            <w:r w:rsidRPr="00CF15DF">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0DD4A" w14:textId="391A6278" w:rsidR="00CF15DF" w:rsidRPr="00CF15DF" w:rsidRDefault="00CF15DF" w:rsidP="00277EE5">
            <w:pPr>
              <w:shd w:val="clear" w:color="auto" w:fill="FFFFFF"/>
              <w:ind w:firstLine="450"/>
              <w:contextualSpacing/>
              <w:jc w:val="both"/>
              <w:rPr>
                <w:color w:val="000000"/>
              </w:rPr>
            </w:pPr>
            <w:bookmarkStart w:id="14" w:name="n190"/>
            <w:bookmarkEnd w:id="14"/>
            <w:r w:rsidRPr="00CF15DF">
              <w:rPr>
                <w:color w:val="000000"/>
              </w:rPr>
              <w:t xml:space="preserve">не надав обґрунтування аномально низької ціни тендерної </w:t>
            </w:r>
            <w:r w:rsidRPr="00CF15DF">
              <w:rPr>
                <w:color w:val="000000"/>
              </w:rPr>
              <w:lastRenderedPageBreak/>
              <w:t>пропозиції протягом строку, визначеного </w:t>
            </w:r>
            <w:hyperlink r:id="rId10" w:anchor="n1543" w:tgtFrame="_blank" w:history="1">
              <w:r w:rsidRPr="00CF15DF">
                <w:rPr>
                  <w:color w:val="000000"/>
                </w:rPr>
                <w:t>абзацом першим</w:t>
              </w:r>
            </w:hyperlink>
            <w:r w:rsidRPr="00CF15DF">
              <w:rPr>
                <w:color w:val="000000"/>
              </w:rPr>
              <w:t> частини чотирнадцятої статті 29 Закону/абзацом дев’ятим пункту 37 особливостей;</w:t>
            </w:r>
          </w:p>
          <w:p w14:paraId="6BC64CD4" w14:textId="07829EFF" w:rsidR="00CF15DF" w:rsidRPr="00CF15DF" w:rsidRDefault="00CF15DF" w:rsidP="00277EE5">
            <w:pPr>
              <w:shd w:val="clear" w:color="auto" w:fill="FFFFFF"/>
              <w:ind w:firstLine="450"/>
              <w:contextualSpacing/>
              <w:jc w:val="both"/>
              <w:rPr>
                <w:color w:val="000000"/>
              </w:rPr>
            </w:pPr>
            <w:bookmarkStart w:id="15" w:name="n191"/>
            <w:bookmarkEnd w:id="15"/>
            <w:r w:rsidRPr="00CF15DF">
              <w:rPr>
                <w:color w:val="000000"/>
              </w:rPr>
              <w:t>визначив конфіденційною інформацію, що не може бути визначена як конфіденційна відповідно до вимог пункту 40 особливостей;</w:t>
            </w:r>
          </w:p>
          <w:p w14:paraId="317E3EE7" w14:textId="77777777" w:rsidR="00CF15DF" w:rsidRPr="00CF15DF" w:rsidRDefault="00CF15DF" w:rsidP="00277EE5">
            <w:pPr>
              <w:shd w:val="clear" w:color="auto" w:fill="FFFFFF"/>
              <w:ind w:firstLine="450"/>
              <w:contextualSpacing/>
              <w:jc w:val="both"/>
              <w:rPr>
                <w:color w:val="000000"/>
              </w:rPr>
            </w:pPr>
            <w:bookmarkStart w:id="16" w:name="n192"/>
            <w:bookmarkEnd w:id="16"/>
            <w:r w:rsidRPr="00CF15DF">
              <w:rPr>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3FEE52" w14:textId="77777777" w:rsidR="00CF15DF" w:rsidRPr="00CF15DF" w:rsidRDefault="00CF15DF" w:rsidP="00277EE5">
            <w:pPr>
              <w:shd w:val="clear" w:color="auto" w:fill="FFFFFF"/>
              <w:ind w:firstLine="450"/>
              <w:contextualSpacing/>
              <w:jc w:val="both"/>
              <w:rPr>
                <w:color w:val="000000"/>
              </w:rPr>
            </w:pPr>
            <w:bookmarkStart w:id="17" w:name="n193"/>
            <w:bookmarkEnd w:id="17"/>
            <w:r w:rsidRPr="00CF15DF">
              <w:rPr>
                <w:color w:val="000000"/>
              </w:rPr>
              <w:t>2) тендерна пропозиція:</w:t>
            </w:r>
          </w:p>
          <w:p w14:paraId="56A6A7CA" w14:textId="042E83CA" w:rsidR="00CF15DF" w:rsidRPr="00CF15DF" w:rsidRDefault="00CF15DF" w:rsidP="00277EE5">
            <w:pPr>
              <w:shd w:val="clear" w:color="auto" w:fill="FFFFFF"/>
              <w:ind w:firstLine="450"/>
              <w:contextualSpacing/>
              <w:jc w:val="both"/>
              <w:rPr>
                <w:color w:val="000000"/>
              </w:rPr>
            </w:pPr>
            <w:bookmarkStart w:id="18" w:name="n194"/>
            <w:bookmarkEnd w:id="18"/>
            <w:r w:rsidRPr="00CF15DF">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27FCEB7" w14:textId="77777777" w:rsidR="00CF15DF" w:rsidRPr="00CF15DF" w:rsidRDefault="00CF15DF" w:rsidP="00277EE5">
            <w:pPr>
              <w:shd w:val="clear" w:color="auto" w:fill="FFFFFF"/>
              <w:ind w:firstLine="450"/>
              <w:contextualSpacing/>
              <w:jc w:val="both"/>
              <w:rPr>
                <w:color w:val="000000"/>
              </w:rPr>
            </w:pPr>
            <w:bookmarkStart w:id="19" w:name="n195"/>
            <w:bookmarkEnd w:id="19"/>
            <w:r w:rsidRPr="00CF15DF">
              <w:rPr>
                <w:color w:val="000000"/>
              </w:rPr>
              <w:t>є такою, строк дії якої закінчився;</w:t>
            </w:r>
          </w:p>
          <w:p w14:paraId="0C2A369F" w14:textId="77777777" w:rsidR="00CF15DF" w:rsidRPr="00CF15DF" w:rsidRDefault="00CF15DF" w:rsidP="00277EE5">
            <w:pPr>
              <w:shd w:val="clear" w:color="auto" w:fill="FFFFFF"/>
              <w:ind w:firstLine="450"/>
              <w:contextualSpacing/>
              <w:jc w:val="both"/>
              <w:rPr>
                <w:color w:val="000000"/>
              </w:rPr>
            </w:pPr>
            <w:bookmarkStart w:id="20" w:name="n196"/>
            <w:bookmarkEnd w:id="20"/>
            <w:r w:rsidRPr="00CF15DF">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7E3A11" w14:textId="77777777" w:rsidR="00CF15DF" w:rsidRPr="00CF15DF" w:rsidRDefault="00CF15DF" w:rsidP="00277EE5">
            <w:pPr>
              <w:shd w:val="clear" w:color="auto" w:fill="FFFFFF"/>
              <w:ind w:firstLine="450"/>
              <w:contextualSpacing/>
              <w:jc w:val="both"/>
              <w:rPr>
                <w:color w:val="000000"/>
              </w:rPr>
            </w:pPr>
            <w:bookmarkStart w:id="21" w:name="n197"/>
            <w:bookmarkEnd w:id="21"/>
            <w:r w:rsidRPr="00CF15DF">
              <w:rPr>
                <w:color w:val="000000"/>
              </w:rPr>
              <w:t>не відповідає вимогам, установленим у тендерній документації відповідно до </w:t>
            </w:r>
            <w:hyperlink r:id="rId11" w:anchor="n1422" w:tgtFrame="_blank" w:history="1">
              <w:r w:rsidRPr="00CF15DF">
                <w:rPr>
                  <w:color w:val="000000"/>
                </w:rPr>
                <w:t>абзацу першого</w:t>
              </w:r>
            </w:hyperlink>
            <w:r w:rsidRPr="00CF15DF">
              <w:rPr>
                <w:color w:val="000000"/>
              </w:rPr>
              <w:t> частини третьої статті 22 Закону;</w:t>
            </w:r>
          </w:p>
          <w:p w14:paraId="678682E1" w14:textId="77777777" w:rsidR="00CF15DF" w:rsidRPr="00CF15DF" w:rsidRDefault="00CF15DF" w:rsidP="00277EE5">
            <w:pPr>
              <w:shd w:val="clear" w:color="auto" w:fill="FFFFFF"/>
              <w:ind w:firstLine="450"/>
              <w:contextualSpacing/>
              <w:jc w:val="both"/>
              <w:rPr>
                <w:color w:val="000000"/>
              </w:rPr>
            </w:pPr>
            <w:bookmarkStart w:id="22" w:name="n198"/>
            <w:bookmarkEnd w:id="22"/>
            <w:r w:rsidRPr="00CF15DF">
              <w:rPr>
                <w:color w:val="000000"/>
              </w:rPr>
              <w:t>3) переможець процедури закупівлі:</w:t>
            </w:r>
          </w:p>
          <w:p w14:paraId="2E57D060" w14:textId="77777777" w:rsidR="00CF15DF" w:rsidRPr="00CF15DF" w:rsidRDefault="00CF15DF" w:rsidP="00277EE5">
            <w:pPr>
              <w:shd w:val="clear" w:color="auto" w:fill="FFFFFF"/>
              <w:ind w:firstLine="450"/>
              <w:contextualSpacing/>
              <w:jc w:val="both"/>
              <w:rPr>
                <w:color w:val="000000"/>
              </w:rPr>
            </w:pPr>
            <w:bookmarkStart w:id="23" w:name="n199"/>
            <w:bookmarkEnd w:id="23"/>
            <w:r w:rsidRPr="00CF15DF">
              <w:rPr>
                <w:color w:val="000000"/>
              </w:rPr>
              <w:t xml:space="preserve">відмовився від підписання договору про закупівлю </w:t>
            </w:r>
            <w:r w:rsidRPr="00CF15DF">
              <w:rPr>
                <w:color w:val="000000"/>
              </w:rPr>
              <w:lastRenderedPageBreak/>
              <w:t>відповідно до вимог тендерної документації або укладення договору про закупівлю;</w:t>
            </w:r>
          </w:p>
          <w:p w14:paraId="79E1B628" w14:textId="389340ED" w:rsidR="00CF15DF" w:rsidRPr="00CF15DF" w:rsidRDefault="00CF15DF" w:rsidP="00277EE5">
            <w:pPr>
              <w:shd w:val="clear" w:color="auto" w:fill="FFFFFF"/>
              <w:ind w:firstLine="450"/>
              <w:contextualSpacing/>
              <w:jc w:val="both"/>
              <w:rPr>
                <w:color w:val="000000"/>
              </w:rPr>
            </w:pPr>
            <w:bookmarkStart w:id="24" w:name="n200"/>
            <w:bookmarkEnd w:id="24"/>
            <w:r w:rsidRPr="00CF15DF">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3162114" w14:textId="77777777" w:rsidR="00CF15DF" w:rsidRPr="00CF15DF" w:rsidRDefault="00CF15DF" w:rsidP="00277EE5">
            <w:pPr>
              <w:shd w:val="clear" w:color="auto" w:fill="FFFFFF"/>
              <w:ind w:firstLine="450"/>
              <w:contextualSpacing/>
              <w:jc w:val="both"/>
              <w:rPr>
                <w:color w:val="000000"/>
              </w:rPr>
            </w:pPr>
            <w:bookmarkStart w:id="25" w:name="n201"/>
            <w:bookmarkEnd w:id="25"/>
            <w:r w:rsidRPr="00CF15DF">
              <w:rPr>
                <w:color w:val="000000"/>
              </w:rPr>
              <w:t>не надав забезпечення виконання договору про закупівлю, якщо таке забезпечення вимагалося замовником;</w:t>
            </w:r>
          </w:p>
          <w:p w14:paraId="62FFE28A" w14:textId="0DA2C604" w:rsidR="00CF15DF" w:rsidRPr="00CF15DF" w:rsidRDefault="00CF15DF" w:rsidP="00277EE5">
            <w:pPr>
              <w:shd w:val="clear" w:color="auto" w:fill="FFFFFF"/>
              <w:ind w:firstLine="450"/>
              <w:contextualSpacing/>
              <w:jc w:val="both"/>
              <w:rPr>
                <w:color w:val="000000"/>
              </w:rPr>
            </w:pPr>
            <w:bookmarkStart w:id="26" w:name="n202"/>
            <w:bookmarkEnd w:id="26"/>
            <w:r w:rsidRPr="00CF15DF">
              <w:rPr>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6F902DF" w14:textId="77777777" w:rsidR="00CD2749" w:rsidRDefault="001A0D47" w:rsidP="00277EE5">
            <w:pPr>
              <w:pStyle w:val="aa"/>
              <w:spacing w:before="0" w:beforeAutospacing="0" w:after="0" w:afterAutospacing="0"/>
              <w:contextualSpacing/>
              <w:jc w:val="both"/>
              <w:rPr>
                <w:color w:val="000000"/>
                <w:lang w:val="uk-UA"/>
              </w:rPr>
            </w:pPr>
            <w:r w:rsidRPr="001A0D47">
              <w:rPr>
                <w:color w:val="000000"/>
              </w:rPr>
              <w:t xml:space="preserve"> </w:t>
            </w:r>
            <w:r w:rsidR="00D81764">
              <w:rPr>
                <w:color w:val="000000"/>
                <w:lang w:val="uk-UA"/>
              </w:rPr>
              <w:t xml:space="preserve">5.2.2. </w:t>
            </w:r>
            <w:r w:rsidR="00CD2749" w:rsidRPr="00CD2749">
              <w:rPr>
                <w:color w:val="000000"/>
              </w:rPr>
              <w:t>Замовник може відхилити тендерну пропозицію із зазначенням аргументації в електронній системі закупівель у разі, коли:</w:t>
            </w:r>
          </w:p>
          <w:p w14:paraId="76D46E00" w14:textId="59F004C5" w:rsidR="00CD2749" w:rsidRPr="00CD2749" w:rsidRDefault="00CD2749" w:rsidP="00277EE5">
            <w:pPr>
              <w:pStyle w:val="aa"/>
              <w:spacing w:before="0" w:beforeAutospacing="0" w:after="0" w:afterAutospacing="0"/>
              <w:contextualSpacing/>
              <w:jc w:val="both"/>
              <w:rPr>
                <w:color w:val="000000"/>
                <w:lang w:val="uk-UA"/>
              </w:rPr>
            </w:pPr>
            <w:r w:rsidRPr="00CD2749">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D24EB" w14:textId="77777777" w:rsidR="00CD2749" w:rsidRDefault="00CD2749" w:rsidP="00277EE5">
            <w:pPr>
              <w:pStyle w:val="aa"/>
              <w:spacing w:before="0" w:beforeAutospacing="0" w:after="0" w:afterAutospacing="0"/>
              <w:contextualSpacing/>
              <w:jc w:val="both"/>
              <w:rPr>
                <w:color w:val="000000"/>
                <w:lang w:val="uk-UA"/>
              </w:rPr>
            </w:pPr>
            <w:r w:rsidRPr="002C00B8">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3BE36AA" w:rsidR="0086338D" w:rsidRDefault="00D81764" w:rsidP="00277EE5">
            <w:pPr>
              <w:pStyle w:val="aa"/>
              <w:spacing w:before="0" w:beforeAutospacing="0" w:after="0" w:afterAutospacing="0"/>
              <w:contextualSpacing/>
              <w:jc w:val="both"/>
            </w:pPr>
            <w:r>
              <w:rPr>
                <w:color w:val="000000"/>
                <w:lang w:val="uk-UA"/>
              </w:rPr>
              <w:t xml:space="preserve">5.2.3. </w:t>
            </w:r>
            <w:r w:rsidR="0086338D">
              <w:rPr>
                <w:color w:val="000000"/>
              </w:rPr>
              <w:t xml:space="preserve">Замовник зобов’язаний відхилити тендерну пропозицію переможця процедури закупівлі в разі, коли наявні підстави, визначені </w:t>
            </w:r>
            <w:r w:rsidR="00EF28C5">
              <w:rPr>
                <w:color w:val="000000"/>
                <w:lang w:val="uk-UA"/>
              </w:rPr>
              <w:t>пункто</w:t>
            </w:r>
            <w:r w:rsidR="007B330F">
              <w:rPr>
                <w:color w:val="000000"/>
                <w:lang w:val="uk-UA"/>
              </w:rPr>
              <w:t>м 47</w:t>
            </w:r>
            <w:r w:rsidR="00EF28C5">
              <w:rPr>
                <w:color w:val="000000"/>
                <w:lang w:val="uk-UA"/>
              </w:rPr>
              <w:t xml:space="preserve"> Особливостей</w:t>
            </w:r>
            <w:r w:rsidR="0086338D">
              <w:rPr>
                <w:color w:val="000000"/>
              </w:rPr>
              <w:t>.</w:t>
            </w:r>
          </w:p>
          <w:p w14:paraId="2E41F185" w14:textId="77777777" w:rsidR="00CD2749" w:rsidRPr="00CD2749" w:rsidRDefault="00D81764" w:rsidP="00277EE5">
            <w:pPr>
              <w:shd w:val="clear" w:color="auto" w:fill="FFFFFF"/>
              <w:contextualSpacing/>
              <w:jc w:val="both"/>
              <w:rPr>
                <w:color w:val="000000"/>
                <w:lang w:val="ru-RU"/>
              </w:rPr>
            </w:pPr>
            <w:r>
              <w:t>5.2.4</w:t>
            </w:r>
            <w:r w:rsidRPr="00CD2749">
              <w:rPr>
                <w:color w:val="000000"/>
                <w:lang w:val="ru-RU"/>
              </w:rPr>
              <w:t xml:space="preserve">. </w:t>
            </w:r>
            <w:r w:rsidR="00CD2749" w:rsidRPr="00CD2749">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27" w:name="n207"/>
            <w:bookmarkEnd w:id="27"/>
          </w:p>
          <w:p w14:paraId="4D41D575" w14:textId="495C1337" w:rsidR="0086338D" w:rsidRPr="00CD2749" w:rsidRDefault="00CD2749" w:rsidP="00277EE5">
            <w:pPr>
              <w:shd w:val="clear" w:color="auto" w:fill="FFFFFF"/>
              <w:contextualSpacing/>
              <w:jc w:val="both"/>
            </w:pPr>
            <w:r w:rsidRPr="00CD2749">
              <w:rPr>
                <w:color w:val="000000"/>
                <w:lang w:val="ru-RU"/>
              </w:rPr>
              <w:t>5.2.5.</w:t>
            </w:r>
            <w:r w:rsidR="007F500B">
              <w:rPr>
                <w:color w:val="000000"/>
                <w:lang w:val="ru-RU"/>
              </w:rPr>
              <w:t xml:space="preserve"> </w:t>
            </w:r>
            <w:r w:rsidRPr="00CD2749">
              <w:rPr>
                <w:color w:val="000000"/>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2" w:anchor="n1039" w:tgtFrame="_blank" w:history="1">
              <w:r w:rsidRPr="00CD2749">
                <w:rPr>
                  <w:color w:val="000000"/>
                  <w:lang w:val="ru-RU"/>
                </w:rPr>
                <w:t>статті 10</w:t>
              </w:r>
            </w:hyperlink>
            <w:r w:rsidRPr="00CD2749">
              <w:rPr>
                <w:color w:val="000000"/>
                <w:lang w:val="ru-RU"/>
              </w:rPr>
              <w:t> Закону.</w:t>
            </w:r>
          </w:p>
        </w:tc>
      </w:tr>
      <w:tr w:rsidR="00E308F6" w:rsidRPr="006B4622" w14:paraId="2522984D" w14:textId="77777777" w:rsidTr="00FA4243">
        <w:trPr>
          <w:trHeight w:val="522"/>
          <w:jc w:val="center"/>
        </w:trPr>
        <w:tc>
          <w:tcPr>
            <w:tcW w:w="844" w:type="dxa"/>
            <w:shd w:val="clear" w:color="auto" w:fill="auto"/>
          </w:tcPr>
          <w:p w14:paraId="6C14AE56" w14:textId="61E1D2F4" w:rsidR="00E308F6" w:rsidRDefault="00D81764" w:rsidP="00277EE5">
            <w:pPr>
              <w:widowControl w:val="0"/>
              <w:contextualSpacing/>
              <w:rPr>
                <w:b/>
                <w:lang w:eastAsia="uk-UA"/>
              </w:rPr>
            </w:pPr>
            <w:r>
              <w:rPr>
                <w:b/>
                <w:lang w:eastAsia="uk-UA"/>
              </w:rPr>
              <w:lastRenderedPageBreak/>
              <w:t>3</w:t>
            </w:r>
          </w:p>
        </w:tc>
        <w:tc>
          <w:tcPr>
            <w:tcW w:w="2829" w:type="dxa"/>
            <w:shd w:val="clear" w:color="auto" w:fill="auto"/>
          </w:tcPr>
          <w:p w14:paraId="70711CE3" w14:textId="4E8968D0" w:rsidR="00E308F6" w:rsidRPr="00840F7F" w:rsidRDefault="00E308F6" w:rsidP="00277EE5">
            <w:pPr>
              <w:pStyle w:val="aa"/>
              <w:spacing w:before="0" w:beforeAutospacing="0" w:after="0" w:afterAutospacing="0"/>
              <w:contextualSpacing/>
              <w:rPr>
                <w:b/>
                <w:color w:val="000000"/>
                <w:lang w:val="uk-UA"/>
              </w:rPr>
            </w:pPr>
            <w:r w:rsidRPr="00840F7F">
              <w:rPr>
                <w:b/>
                <w:color w:val="000000"/>
                <w:lang w:val="uk-UA"/>
              </w:rPr>
              <w:t>Інша інформація</w:t>
            </w:r>
          </w:p>
        </w:tc>
        <w:tc>
          <w:tcPr>
            <w:tcW w:w="7009" w:type="dxa"/>
            <w:shd w:val="clear" w:color="auto" w:fill="auto"/>
          </w:tcPr>
          <w:p w14:paraId="3E6E3636" w14:textId="2FEFF980" w:rsidR="00E308F6" w:rsidRPr="00840F7F" w:rsidRDefault="007F500B" w:rsidP="00277EE5">
            <w:pPr>
              <w:pStyle w:val="aa"/>
              <w:spacing w:before="0" w:beforeAutospacing="0" w:after="0" w:afterAutospacing="0"/>
              <w:contextualSpacing/>
              <w:jc w:val="both"/>
              <w:rPr>
                <w:color w:val="000000"/>
              </w:rPr>
            </w:pPr>
            <w:r w:rsidRPr="00840F7F">
              <w:rPr>
                <w:color w:val="000000"/>
                <w:lang w:val="uk-UA"/>
              </w:rPr>
              <w:t xml:space="preserve">5.3.1. </w:t>
            </w:r>
            <w:r w:rsidR="00E308F6" w:rsidRPr="00840F7F">
              <w:rPr>
                <w:color w:val="000000"/>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w:t>
            </w:r>
            <w:r w:rsidR="00E308F6" w:rsidRPr="00840F7F">
              <w:rPr>
                <w:color w:val="000000"/>
              </w:rPr>
              <w:lastRenderedPageBreak/>
              <w:t>доступу.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tc>
      </w:tr>
      <w:tr w:rsidR="0086338D" w:rsidRPr="006B4622" w14:paraId="33F42191" w14:textId="77777777" w:rsidTr="007F500B">
        <w:trPr>
          <w:trHeight w:val="45"/>
          <w:jc w:val="center"/>
        </w:trPr>
        <w:tc>
          <w:tcPr>
            <w:tcW w:w="10682" w:type="dxa"/>
            <w:gridSpan w:val="3"/>
            <w:shd w:val="clear" w:color="auto" w:fill="E7E6E6"/>
            <w:vAlign w:val="center"/>
          </w:tcPr>
          <w:p w14:paraId="2875380D" w14:textId="2F66D6B9" w:rsidR="0086338D" w:rsidRPr="006B4622" w:rsidRDefault="0086338D" w:rsidP="00277EE5">
            <w:pPr>
              <w:widowControl w:val="0"/>
              <w:ind w:left="92" w:hanging="21"/>
              <w:contextualSpacing/>
              <w:jc w:val="center"/>
              <w:rPr>
                <w:b/>
              </w:rPr>
            </w:pPr>
            <w:r w:rsidRPr="006B4622">
              <w:rPr>
                <w:b/>
                <w:bdr w:val="none" w:sz="0" w:space="0" w:color="auto" w:frame="1"/>
                <w:lang w:eastAsia="uk-UA"/>
              </w:rPr>
              <w:lastRenderedPageBreak/>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FA4243">
        <w:trPr>
          <w:trHeight w:val="522"/>
          <w:jc w:val="center"/>
        </w:trPr>
        <w:tc>
          <w:tcPr>
            <w:tcW w:w="844" w:type="dxa"/>
            <w:shd w:val="clear" w:color="auto" w:fill="auto"/>
          </w:tcPr>
          <w:p w14:paraId="37B87F29" w14:textId="77777777" w:rsidR="0086338D" w:rsidRPr="006B4622" w:rsidRDefault="0086338D" w:rsidP="00277EE5">
            <w:pPr>
              <w:widowControl w:val="0"/>
              <w:ind w:right="113"/>
              <w:contextualSpacing/>
              <w:rPr>
                <w:b/>
                <w:lang w:eastAsia="uk-UA"/>
              </w:rPr>
            </w:pPr>
            <w:r w:rsidRPr="006B4622">
              <w:rPr>
                <w:b/>
                <w:lang w:eastAsia="uk-UA"/>
              </w:rPr>
              <w:t>1</w:t>
            </w:r>
          </w:p>
        </w:tc>
        <w:tc>
          <w:tcPr>
            <w:tcW w:w="2829" w:type="dxa"/>
            <w:shd w:val="clear" w:color="auto" w:fill="auto"/>
          </w:tcPr>
          <w:p w14:paraId="3BF3064F" w14:textId="77777777" w:rsidR="0086338D" w:rsidRPr="006B4622" w:rsidRDefault="0086338D" w:rsidP="00277EE5">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009" w:type="dxa"/>
            <w:shd w:val="clear" w:color="auto" w:fill="auto"/>
          </w:tcPr>
          <w:p w14:paraId="7545EA4D" w14:textId="76B19C8C" w:rsidR="0086338D" w:rsidRPr="00D81764" w:rsidRDefault="00D81764" w:rsidP="00277EE5">
            <w:pPr>
              <w:pStyle w:val="aa"/>
              <w:spacing w:before="0" w:beforeAutospacing="0" w:after="0" w:afterAutospacing="0"/>
              <w:contextualSpacing/>
              <w:jc w:val="both"/>
              <w:rPr>
                <w:lang w:val="uk-UA"/>
              </w:rPr>
            </w:pPr>
            <w:r>
              <w:rPr>
                <w:color w:val="000000"/>
                <w:lang w:val="uk-UA"/>
              </w:rPr>
              <w:t>6.1.1.</w:t>
            </w:r>
            <w:r w:rsidR="00495E22">
              <w:rPr>
                <w:color w:val="000000"/>
                <w:lang w:val="uk-UA"/>
              </w:rPr>
              <w:t xml:space="preserve"> </w:t>
            </w:r>
            <w:r w:rsidR="0086338D" w:rsidRPr="00D81764">
              <w:rPr>
                <w:color w:val="000000"/>
                <w:lang w:val="uk-UA"/>
              </w:rPr>
              <w:t>Замовник відміняє відкриті торги у разі:</w:t>
            </w:r>
          </w:p>
          <w:p w14:paraId="163A7181" w14:textId="77777777" w:rsidR="0086338D" w:rsidRDefault="0086338D" w:rsidP="00277EE5">
            <w:pPr>
              <w:pStyle w:val="aa"/>
              <w:spacing w:before="0" w:beforeAutospacing="0" w:after="0" w:afterAutospacing="0"/>
              <w:contextualSpacing/>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277EE5">
            <w:pPr>
              <w:pStyle w:val="aa"/>
              <w:spacing w:before="0" w:beforeAutospacing="0" w:after="0" w:afterAutospacing="0"/>
              <w:contextualSpacing/>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277EE5">
            <w:pPr>
              <w:pStyle w:val="aa"/>
              <w:spacing w:before="0" w:beforeAutospacing="0" w:after="0" w:afterAutospacing="0"/>
              <w:contextualSpacing/>
              <w:jc w:val="both"/>
            </w:pPr>
            <w:r>
              <w:rPr>
                <w:color w:val="000000"/>
              </w:rPr>
              <w:t>3) скорочення обсягу видатків на здійснення закупівлі товарів, робіт чи послуг;</w:t>
            </w:r>
          </w:p>
          <w:p w14:paraId="00130230" w14:textId="77777777" w:rsidR="0086338D" w:rsidRDefault="0086338D" w:rsidP="00277EE5">
            <w:pPr>
              <w:pStyle w:val="aa"/>
              <w:spacing w:before="0" w:beforeAutospacing="0" w:after="0" w:afterAutospacing="0"/>
              <w:contextualSpacing/>
              <w:jc w:val="both"/>
              <w:rPr>
                <w:color w:val="000000"/>
                <w:lang w:val="uk-UA"/>
              </w:rPr>
            </w:pPr>
            <w:r>
              <w:rPr>
                <w:color w:val="000000"/>
              </w:rPr>
              <w:t>4) коли здійснення закупівлі стало неможливим внаслідок дії обставин непереборної сили.</w:t>
            </w:r>
          </w:p>
          <w:p w14:paraId="7447AB46" w14:textId="16CFA26B" w:rsidR="0086338D" w:rsidRPr="00D81764" w:rsidRDefault="00D81764" w:rsidP="00277EE5">
            <w:pPr>
              <w:pStyle w:val="aa"/>
              <w:spacing w:before="0" w:beforeAutospacing="0" w:after="0" w:afterAutospacing="0"/>
              <w:contextualSpacing/>
              <w:jc w:val="both"/>
              <w:rPr>
                <w:lang w:val="uk-UA"/>
              </w:rPr>
            </w:pPr>
            <w:r>
              <w:rPr>
                <w:color w:val="000000"/>
                <w:lang w:val="uk-UA"/>
              </w:rPr>
              <w:t>6.1.2.</w:t>
            </w:r>
            <w:r w:rsidR="00495E22">
              <w:rPr>
                <w:color w:val="000000"/>
                <w:lang w:val="uk-UA"/>
              </w:rPr>
              <w:t xml:space="preserve"> </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3696AA94" w:rsidR="0086338D" w:rsidRDefault="00D81764" w:rsidP="00277EE5">
            <w:pPr>
              <w:pStyle w:val="aa"/>
              <w:spacing w:before="0" w:beforeAutospacing="0" w:after="0" w:afterAutospacing="0"/>
              <w:contextualSpacing/>
              <w:jc w:val="both"/>
            </w:pPr>
            <w:r>
              <w:rPr>
                <w:color w:val="000000"/>
                <w:lang w:val="uk-UA"/>
              </w:rPr>
              <w:t>6.1.3.</w:t>
            </w:r>
            <w:r w:rsidR="00495E22">
              <w:rPr>
                <w:color w:val="000000"/>
                <w:lang w:val="uk-UA"/>
              </w:rPr>
              <w:t xml:space="preserve"> </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277EE5">
            <w:pPr>
              <w:pStyle w:val="aa"/>
              <w:spacing w:before="0" w:beforeAutospacing="0" w:after="0" w:afterAutospacing="0"/>
              <w:contextualSpacing/>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277EE5">
            <w:pPr>
              <w:pStyle w:val="aa"/>
              <w:spacing w:before="0" w:beforeAutospacing="0" w:after="0" w:afterAutospacing="0"/>
              <w:contextualSpacing/>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C00937C" w14:textId="4D1AC316" w:rsidR="0086338D" w:rsidRDefault="00D81764" w:rsidP="00277EE5">
            <w:pPr>
              <w:pStyle w:val="aa"/>
              <w:spacing w:before="0" w:beforeAutospacing="0" w:after="0" w:afterAutospacing="0"/>
              <w:contextualSpacing/>
              <w:jc w:val="both"/>
            </w:pPr>
            <w:r>
              <w:rPr>
                <w:color w:val="000000"/>
                <w:lang w:val="uk-UA"/>
              </w:rPr>
              <w:t>6.1.4.</w:t>
            </w:r>
            <w:r w:rsidR="00495E22">
              <w:rPr>
                <w:color w:val="000000"/>
                <w:lang w:val="uk-UA"/>
              </w:rPr>
              <w:t xml:space="preserve"> </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277EE5">
            <w:pPr>
              <w:pStyle w:val="aa"/>
              <w:spacing w:before="0" w:beforeAutospacing="0" w:after="0" w:afterAutospacing="0"/>
              <w:contextualSpacing/>
              <w:jc w:val="both"/>
            </w:pPr>
            <w:r>
              <w:rPr>
                <w:color w:val="000000"/>
                <w:lang w:val="uk-UA"/>
              </w:rPr>
              <w:t xml:space="preserve">6.1.5. </w:t>
            </w:r>
            <w:r w:rsidR="0086338D">
              <w:rPr>
                <w:color w:val="000000"/>
              </w:rPr>
              <w:t>Відкриті торги можуть бути відмінені частково (за лотом).</w:t>
            </w:r>
          </w:p>
          <w:p w14:paraId="15AF8C50" w14:textId="150601FD" w:rsidR="0086338D" w:rsidRPr="006B4622" w:rsidRDefault="00D81764" w:rsidP="00277EE5">
            <w:pPr>
              <w:widowControl w:val="0"/>
              <w:contextualSpacing/>
              <w:jc w:val="both"/>
              <w:rPr>
                <w:lang w:eastAsia="uk-UA"/>
              </w:rPr>
            </w:pPr>
            <w:r>
              <w:rPr>
                <w:color w:val="000000"/>
                <w:lang w:val="ru-RU"/>
              </w:rPr>
              <w:t>6.1.6.</w:t>
            </w:r>
            <w:r w:rsidR="00495E22">
              <w:rPr>
                <w:color w:val="000000"/>
                <w:lang w:val="ru-RU"/>
              </w:rPr>
              <w:t xml:space="preserve"> </w:t>
            </w:r>
            <w:r w:rsidR="0086338D">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8" w:name="n512"/>
            <w:bookmarkEnd w:id="28"/>
          </w:p>
        </w:tc>
      </w:tr>
      <w:tr w:rsidR="0086338D" w:rsidRPr="006B4622" w14:paraId="234184E1" w14:textId="77777777" w:rsidTr="00FA4243">
        <w:trPr>
          <w:trHeight w:val="522"/>
          <w:jc w:val="center"/>
        </w:trPr>
        <w:tc>
          <w:tcPr>
            <w:tcW w:w="844" w:type="dxa"/>
            <w:shd w:val="clear" w:color="auto" w:fill="auto"/>
          </w:tcPr>
          <w:p w14:paraId="3580D83E" w14:textId="77777777" w:rsidR="0086338D" w:rsidRPr="006B4622" w:rsidRDefault="0086338D" w:rsidP="00277EE5">
            <w:pPr>
              <w:widowControl w:val="0"/>
              <w:ind w:right="113"/>
              <w:contextualSpacing/>
              <w:rPr>
                <w:b/>
              </w:rPr>
            </w:pPr>
            <w:r w:rsidRPr="006B4622">
              <w:rPr>
                <w:b/>
              </w:rPr>
              <w:t>2</w:t>
            </w:r>
          </w:p>
        </w:tc>
        <w:tc>
          <w:tcPr>
            <w:tcW w:w="2829" w:type="dxa"/>
            <w:shd w:val="clear" w:color="auto" w:fill="auto"/>
          </w:tcPr>
          <w:p w14:paraId="2AF48729" w14:textId="77777777" w:rsidR="0086338D" w:rsidRPr="006B4622" w:rsidRDefault="0086338D" w:rsidP="00277EE5">
            <w:pPr>
              <w:widowControl w:val="0"/>
              <w:ind w:right="113"/>
              <w:contextualSpacing/>
              <w:rPr>
                <w:b/>
                <w:lang w:eastAsia="uk-UA"/>
              </w:rPr>
            </w:pPr>
            <w:r w:rsidRPr="006B4622">
              <w:rPr>
                <w:b/>
                <w:lang w:eastAsia="uk-UA"/>
              </w:rPr>
              <w:t xml:space="preserve">Строк укладання договору </w:t>
            </w:r>
          </w:p>
        </w:tc>
        <w:tc>
          <w:tcPr>
            <w:tcW w:w="7009" w:type="dxa"/>
            <w:shd w:val="clear" w:color="auto" w:fill="auto"/>
          </w:tcPr>
          <w:p w14:paraId="01F1F20F" w14:textId="22871224" w:rsidR="0086338D" w:rsidRDefault="00D81764" w:rsidP="00277EE5">
            <w:pPr>
              <w:pStyle w:val="aa"/>
              <w:spacing w:before="0" w:beforeAutospacing="0" w:after="0" w:afterAutospacing="0"/>
              <w:contextualSpacing/>
              <w:jc w:val="both"/>
              <w:rPr>
                <w:color w:val="000000"/>
                <w:shd w:val="solid" w:color="FFFFFF" w:fill="FFFFFF"/>
                <w:lang w:eastAsia="en-US"/>
              </w:rPr>
            </w:pPr>
            <w:r>
              <w:rPr>
                <w:color w:val="000000"/>
                <w:shd w:val="solid" w:color="FFFFFF" w:fill="FFFFFF"/>
                <w:lang w:val="uk-UA" w:eastAsia="en-US"/>
              </w:rPr>
              <w:t>6.2.1.</w:t>
            </w:r>
            <w:r w:rsidR="00495E22">
              <w:rPr>
                <w:color w:val="000000"/>
                <w:shd w:val="solid" w:color="FFFFFF" w:fill="FFFFFF"/>
                <w:lang w:val="uk-UA" w:eastAsia="en-US"/>
              </w:rPr>
              <w:t xml:space="preserve"> </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w:t>
            </w:r>
            <w:r w:rsidR="002C00B8">
              <w:rPr>
                <w:color w:val="000000"/>
                <w:shd w:val="solid" w:color="FFFFFF" w:fill="FFFFFF"/>
                <w:lang w:val="uk-UA" w:eastAsia="en-US"/>
              </w:rPr>
              <w:t>9</w:t>
            </w:r>
            <w:r w:rsidR="0086338D">
              <w:rPr>
                <w:color w:val="000000"/>
                <w:shd w:val="solid" w:color="FFFFFF" w:fill="FFFFFF"/>
                <w:lang w:eastAsia="en-US"/>
              </w:rPr>
              <w:t xml:space="preserve"> Особливостей.</w:t>
            </w:r>
          </w:p>
          <w:p w14:paraId="39DFEBD6" w14:textId="525681FF" w:rsidR="0086338D" w:rsidRPr="00082628" w:rsidRDefault="00D81764" w:rsidP="00277EE5">
            <w:pPr>
              <w:pStyle w:val="aa"/>
              <w:spacing w:before="0" w:beforeAutospacing="0" w:after="0" w:afterAutospacing="0"/>
              <w:contextualSpacing/>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4585CBA" w:rsidR="0086338D" w:rsidRDefault="00D81764" w:rsidP="00277EE5">
            <w:pPr>
              <w:pStyle w:val="aa"/>
              <w:spacing w:before="0" w:beforeAutospacing="0" w:after="0" w:afterAutospacing="0"/>
              <w:contextualSpacing/>
              <w:jc w:val="both"/>
            </w:pPr>
            <w:r>
              <w:rPr>
                <w:color w:val="000000"/>
                <w:lang w:val="uk-UA"/>
              </w:rPr>
              <w:t xml:space="preserve">6.2.3. </w:t>
            </w:r>
            <w:r w:rsidR="002C00B8" w:rsidRPr="002C00B8">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2C00B8" w:rsidRPr="002C00B8">
              <w:rPr>
                <w:b/>
                <w:color w:val="000000"/>
                <w:lang w:val="uk-UA"/>
              </w:rPr>
              <w:t>не пізніше ніж через 15 днів</w:t>
            </w:r>
            <w:r w:rsidR="002C00B8" w:rsidRPr="002C00B8">
              <w:rPr>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C00B8" w:rsidRPr="002C00B8">
              <w:rPr>
                <w:color w:val="000000"/>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002C00B8" w:rsidRPr="002C00B8">
              <w:rPr>
                <w:color w:val="000000"/>
              </w:rPr>
              <w:t>п</w:t>
            </w:r>
            <w:proofErr w:type="gramEnd"/>
            <w:r w:rsidR="002C00B8" w:rsidRPr="002C00B8">
              <w:rPr>
                <w:color w:val="000000"/>
              </w:rPr>
              <w:t xml:space="preserve">ісля оприлюднення в електронній системі закупівель повідомлення про намір укласти </w:t>
            </w:r>
            <w:r w:rsidR="002C00B8" w:rsidRPr="002C00B8">
              <w:rPr>
                <w:color w:val="000000"/>
              </w:rPr>
              <w:lastRenderedPageBreak/>
              <w:t>договір про закупівлю перебіг строку для укладення договору про закупівлю зупиняється.</w:t>
            </w:r>
          </w:p>
          <w:p w14:paraId="3B436334" w14:textId="1E36A517" w:rsidR="0086338D" w:rsidRDefault="00D81764" w:rsidP="00277EE5">
            <w:pPr>
              <w:pStyle w:val="aa"/>
              <w:spacing w:before="0" w:beforeAutospacing="0" w:after="0" w:afterAutospacing="0"/>
              <w:contextualSpacing/>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FA4243">
        <w:trPr>
          <w:trHeight w:val="522"/>
          <w:jc w:val="center"/>
        </w:trPr>
        <w:tc>
          <w:tcPr>
            <w:tcW w:w="844" w:type="dxa"/>
            <w:shd w:val="clear" w:color="auto" w:fill="auto"/>
          </w:tcPr>
          <w:p w14:paraId="23936E0D" w14:textId="77777777" w:rsidR="0086338D" w:rsidRPr="006B4622" w:rsidRDefault="0086338D" w:rsidP="00277EE5">
            <w:pPr>
              <w:widowControl w:val="0"/>
              <w:ind w:right="113"/>
              <w:contextualSpacing/>
              <w:rPr>
                <w:b/>
              </w:rPr>
            </w:pPr>
            <w:r w:rsidRPr="006B4622">
              <w:rPr>
                <w:b/>
              </w:rPr>
              <w:lastRenderedPageBreak/>
              <w:t>3</w:t>
            </w:r>
          </w:p>
        </w:tc>
        <w:tc>
          <w:tcPr>
            <w:tcW w:w="2829" w:type="dxa"/>
            <w:shd w:val="clear" w:color="auto" w:fill="auto"/>
          </w:tcPr>
          <w:p w14:paraId="69F1B90B" w14:textId="77777777" w:rsidR="0086338D" w:rsidRPr="006B4622" w:rsidRDefault="0086338D" w:rsidP="00277EE5">
            <w:pPr>
              <w:widowControl w:val="0"/>
              <w:ind w:right="113"/>
              <w:contextualSpacing/>
              <w:rPr>
                <w:b/>
                <w:lang w:eastAsia="uk-UA"/>
              </w:rPr>
            </w:pPr>
            <w:r w:rsidRPr="006B4622">
              <w:rPr>
                <w:b/>
                <w:lang w:eastAsia="uk-UA"/>
              </w:rPr>
              <w:t>Проект договору про закупівлю</w:t>
            </w:r>
          </w:p>
        </w:tc>
        <w:tc>
          <w:tcPr>
            <w:tcW w:w="7009" w:type="dxa"/>
            <w:shd w:val="clear" w:color="auto" w:fill="auto"/>
          </w:tcPr>
          <w:p w14:paraId="7954D068" w14:textId="32CFB0A4" w:rsidR="0086338D" w:rsidRDefault="00D81764" w:rsidP="00277EE5">
            <w:pPr>
              <w:pStyle w:val="aa"/>
              <w:spacing w:before="0" w:beforeAutospacing="0" w:after="0" w:afterAutospacing="0"/>
              <w:contextualSpacing/>
              <w:jc w:val="both"/>
            </w:pPr>
            <w:r>
              <w:rPr>
                <w:color w:val="000000"/>
                <w:lang w:val="uk-UA"/>
              </w:rPr>
              <w:t>6.3.1.</w:t>
            </w:r>
            <w:r w:rsidR="00495E22">
              <w:rPr>
                <w:color w:val="000000"/>
                <w:lang w:val="uk-UA"/>
              </w:rPr>
              <w:t xml:space="preserve"> </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FA4243">
        <w:trPr>
          <w:trHeight w:val="522"/>
          <w:jc w:val="center"/>
        </w:trPr>
        <w:tc>
          <w:tcPr>
            <w:tcW w:w="844" w:type="dxa"/>
            <w:shd w:val="clear" w:color="auto" w:fill="auto"/>
          </w:tcPr>
          <w:p w14:paraId="41BABED0" w14:textId="77777777" w:rsidR="0086338D" w:rsidRPr="006B4622" w:rsidRDefault="0086338D" w:rsidP="00277EE5">
            <w:pPr>
              <w:widowControl w:val="0"/>
              <w:ind w:right="113"/>
              <w:contextualSpacing/>
              <w:rPr>
                <w:b/>
              </w:rPr>
            </w:pPr>
            <w:r w:rsidRPr="006B4622">
              <w:rPr>
                <w:b/>
              </w:rPr>
              <w:t>4</w:t>
            </w:r>
          </w:p>
        </w:tc>
        <w:tc>
          <w:tcPr>
            <w:tcW w:w="2829" w:type="dxa"/>
            <w:shd w:val="clear" w:color="auto" w:fill="auto"/>
          </w:tcPr>
          <w:p w14:paraId="3436FE24" w14:textId="77777777" w:rsidR="0086338D" w:rsidRPr="00840F7F" w:rsidRDefault="0086338D" w:rsidP="00277EE5">
            <w:pPr>
              <w:pStyle w:val="aa"/>
              <w:spacing w:before="0" w:beforeAutospacing="0" w:after="0" w:afterAutospacing="0"/>
              <w:contextualSpacing/>
              <w:rPr>
                <w:b/>
              </w:rPr>
            </w:pPr>
            <w:r w:rsidRPr="00840F7F">
              <w:rPr>
                <w:b/>
                <w:color w:val="000000"/>
              </w:rPr>
              <w:t>Умови укладання договору про закупівлю та порядок його зміни</w:t>
            </w:r>
          </w:p>
        </w:tc>
        <w:tc>
          <w:tcPr>
            <w:tcW w:w="7009" w:type="dxa"/>
            <w:shd w:val="clear" w:color="auto" w:fill="auto"/>
          </w:tcPr>
          <w:p w14:paraId="3CC076FB" w14:textId="64B85AF1" w:rsidR="0086338D" w:rsidRPr="00840F7F" w:rsidRDefault="00D81764" w:rsidP="00277EE5">
            <w:pPr>
              <w:contextualSpacing/>
              <w:jc w:val="both"/>
              <w:rPr>
                <w:color w:val="000000"/>
                <w:lang w:eastAsia="en-US"/>
              </w:rPr>
            </w:pPr>
            <w:bookmarkStart w:id="29" w:name="n580"/>
            <w:bookmarkEnd w:id="29"/>
            <w:r w:rsidRPr="00840F7F">
              <w:rPr>
                <w:color w:val="000000"/>
              </w:rPr>
              <w:t>6.4.1.</w:t>
            </w:r>
            <w:r w:rsidR="00495E22" w:rsidRPr="00840F7F">
              <w:rPr>
                <w:color w:val="000000"/>
              </w:rPr>
              <w:t xml:space="preserve"> </w:t>
            </w:r>
            <w:r w:rsidR="0086338D" w:rsidRPr="00840F7F">
              <w:rPr>
                <w:color w:val="000000"/>
              </w:rPr>
              <w:t xml:space="preserve">Договір про закупівлю укладається відповідно до норм Цивільного та Господарського кодексів України </w:t>
            </w:r>
            <w:r w:rsidR="0086338D" w:rsidRPr="00840F7F">
              <w:rPr>
                <w:color w:val="000000"/>
                <w:lang w:eastAsia="en-US"/>
              </w:rPr>
              <w:t>з урахуванням положень статті 41 Закону, крім частин третьої – п’ятої, сьо</w:t>
            </w:r>
            <w:r w:rsidR="00A132C4" w:rsidRPr="00840F7F">
              <w:rPr>
                <w:color w:val="000000"/>
                <w:lang w:eastAsia="en-US"/>
              </w:rPr>
              <w:t>мої та восьмої статті 41 Закону</w:t>
            </w:r>
            <w:r w:rsidR="0086338D" w:rsidRPr="00840F7F">
              <w:rPr>
                <w:color w:val="000000"/>
                <w:lang w:eastAsia="en-US"/>
              </w:rPr>
              <w:t>.</w:t>
            </w:r>
          </w:p>
          <w:p w14:paraId="2E3C6429" w14:textId="0F85C7D0" w:rsidR="006753B5" w:rsidRPr="00840F7F" w:rsidRDefault="00D81764" w:rsidP="00277EE5">
            <w:pPr>
              <w:pStyle w:val="aa"/>
              <w:spacing w:before="0" w:beforeAutospacing="0" w:after="0" w:afterAutospacing="0"/>
              <w:contextualSpacing/>
              <w:jc w:val="both"/>
              <w:rPr>
                <w:color w:val="000000"/>
                <w:lang w:val="uk-UA"/>
              </w:rPr>
            </w:pPr>
            <w:r w:rsidRPr="00840F7F">
              <w:rPr>
                <w:color w:val="000000"/>
                <w:lang w:val="uk-UA"/>
              </w:rPr>
              <w:t>6.4.2.</w:t>
            </w:r>
            <w:r w:rsidR="00495E22" w:rsidRPr="00840F7F">
              <w:rPr>
                <w:color w:val="000000"/>
                <w:lang w:val="uk-UA"/>
              </w:rPr>
              <w:t xml:space="preserve"> </w:t>
            </w:r>
            <w:r w:rsidR="006753B5" w:rsidRPr="00840F7F">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3CAB1257" w:rsidR="006753B5" w:rsidRPr="00840F7F" w:rsidRDefault="00495E22" w:rsidP="00277EE5">
            <w:pPr>
              <w:pStyle w:val="aa"/>
              <w:spacing w:before="0" w:beforeAutospacing="0" w:after="0" w:afterAutospacing="0"/>
              <w:contextualSpacing/>
              <w:jc w:val="both"/>
              <w:rPr>
                <w:color w:val="000000"/>
                <w:lang w:val="uk-UA"/>
              </w:rPr>
            </w:pPr>
            <w:r w:rsidRPr="00840F7F">
              <w:rPr>
                <w:color w:val="000000"/>
                <w:lang w:val="uk-UA"/>
              </w:rPr>
              <w:t xml:space="preserve">- </w:t>
            </w:r>
            <w:r w:rsidR="006753B5" w:rsidRPr="00840F7F">
              <w:rPr>
                <w:color w:val="000000"/>
                <w:lang w:val="uk-UA"/>
              </w:rPr>
              <w:t>визначення грошового еквівалента зобов’язання в іноземній валюті;</w:t>
            </w:r>
          </w:p>
          <w:p w14:paraId="422CE607" w14:textId="26A1CDCC" w:rsidR="006753B5" w:rsidRPr="00840F7F" w:rsidRDefault="00495E22" w:rsidP="00277EE5">
            <w:pPr>
              <w:pStyle w:val="aa"/>
              <w:spacing w:before="0" w:beforeAutospacing="0" w:after="0" w:afterAutospacing="0"/>
              <w:contextualSpacing/>
              <w:jc w:val="both"/>
              <w:rPr>
                <w:color w:val="000000"/>
                <w:lang w:val="uk-UA"/>
              </w:rPr>
            </w:pPr>
            <w:r w:rsidRPr="00840F7F">
              <w:rPr>
                <w:color w:val="000000"/>
                <w:lang w:val="uk-UA"/>
              </w:rPr>
              <w:t xml:space="preserve">- </w:t>
            </w:r>
            <w:r w:rsidR="006753B5" w:rsidRPr="00840F7F">
              <w:rPr>
                <w:color w:val="000000"/>
                <w:lang w:val="uk-UA"/>
              </w:rPr>
              <w:t>перерахунку ціни в бік зменшення ціни тендерної пропозиції переможця без зменшення обсягів закупівлі;</w:t>
            </w:r>
          </w:p>
          <w:p w14:paraId="36856C50" w14:textId="24A43956" w:rsidR="006753B5" w:rsidRPr="00840F7F" w:rsidRDefault="00495E22" w:rsidP="00277EE5">
            <w:pPr>
              <w:pStyle w:val="aa"/>
              <w:spacing w:before="0" w:beforeAutospacing="0" w:after="0" w:afterAutospacing="0"/>
              <w:contextualSpacing/>
              <w:jc w:val="both"/>
              <w:rPr>
                <w:color w:val="000000"/>
                <w:lang w:val="uk-UA"/>
              </w:rPr>
            </w:pPr>
            <w:r w:rsidRPr="00840F7F">
              <w:rPr>
                <w:color w:val="000000"/>
                <w:lang w:val="uk-UA"/>
              </w:rPr>
              <w:t xml:space="preserve">- </w:t>
            </w:r>
            <w:r w:rsidR="006753B5" w:rsidRPr="00840F7F">
              <w:rPr>
                <w:color w:val="000000"/>
                <w:lang w:val="uk-UA"/>
              </w:rPr>
              <w:t>перерахунку ціни та обсягів товарів</w:t>
            </w:r>
            <w:r w:rsidRPr="00840F7F">
              <w:rPr>
                <w:color w:val="000000"/>
                <w:lang w:val="uk-UA"/>
              </w:rPr>
              <w:t xml:space="preserve"> </w:t>
            </w:r>
            <w:r w:rsidR="006753B5" w:rsidRPr="00840F7F">
              <w:rPr>
                <w:color w:val="000000"/>
                <w:lang w:val="uk-UA"/>
              </w:rPr>
              <w:t>в бік зменшення за умови необхідності приведення обсягів товарів до кратності упаковки;</w:t>
            </w:r>
          </w:p>
          <w:p w14:paraId="65A0F9F7" w14:textId="4B3859A7" w:rsidR="0086338D" w:rsidRPr="00840F7F" w:rsidRDefault="00D81764" w:rsidP="00277EE5">
            <w:pPr>
              <w:pStyle w:val="aa"/>
              <w:spacing w:before="0" w:beforeAutospacing="0" w:after="0" w:afterAutospacing="0"/>
              <w:contextualSpacing/>
              <w:jc w:val="both"/>
              <w:rPr>
                <w:lang w:val="uk-UA"/>
              </w:rPr>
            </w:pPr>
            <w:r w:rsidRPr="00840F7F">
              <w:rPr>
                <w:color w:val="000000"/>
                <w:lang w:val="uk-UA"/>
              </w:rPr>
              <w:t>6.4.3.</w:t>
            </w:r>
            <w:r w:rsidR="00495E22" w:rsidRPr="00840F7F">
              <w:rPr>
                <w:color w:val="000000"/>
                <w:lang w:val="uk-UA"/>
              </w:rPr>
              <w:t xml:space="preserve"> </w:t>
            </w:r>
            <w:r w:rsidR="0086338D" w:rsidRPr="00840F7F">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8D0B38D" w14:textId="2A5FC802" w:rsidR="009A53EB" w:rsidRPr="00840F7F" w:rsidRDefault="00D81764" w:rsidP="00277EE5">
            <w:pPr>
              <w:pStyle w:val="aa"/>
              <w:spacing w:before="0" w:beforeAutospacing="0" w:after="0" w:afterAutospacing="0"/>
              <w:contextualSpacing/>
              <w:jc w:val="both"/>
            </w:pPr>
            <w:r w:rsidRPr="00840F7F">
              <w:rPr>
                <w:color w:val="000000"/>
                <w:lang w:val="uk-UA"/>
              </w:rPr>
              <w:t>6.4.4.</w:t>
            </w:r>
            <w:r w:rsidR="00C57946" w:rsidRPr="00840F7F">
              <w:t xml:space="preserve"> </w:t>
            </w:r>
            <w:r w:rsidR="00C57946" w:rsidRPr="00840F7F">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2B6F2BC" w14:textId="424FCF32" w:rsidR="0086338D" w:rsidRPr="00840F7F" w:rsidRDefault="009A53EB" w:rsidP="00277EE5">
            <w:pPr>
              <w:pStyle w:val="aa"/>
              <w:spacing w:before="0" w:beforeAutospacing="0" w:after="0" w:afterAutospacing="0"/>
              <w:contextualSpacing/>
              <w:jc w:val="both"/>
              <w:rPr>
                <w:color w:val="000000"/>
              </w:rPr>
            </w:pPr>
            <w:r w:rsidRPr="00840F7F">
              <w:rPr>
                <w:color w:val="000000"/>
                <w:lang w:val="uk-UA"/>
              </w:rPr>
              <w:t>6.</w:t>
            </w:r>
            <w:r w:rsidR="00495E22" w:rsidRPr="00840F7F">
              <w:rPr>
                <w:color w:val="000000"/>
                <w:lang w:val="uk-UA"/>
              </w:rPr>
              <w:t>4</w:t>
            </w:r>
            <w:r w:rsidR="00D81764" w:rsidRPr="00840F7F">
              <w:rPr>
                <w:color w:val="000000"/>
                <w:lang w:val="uk-UA"/>
              </w:rPr>
              <w:t>.</w:t>
            </w:r>
            <w:r w:rsidR="00495E22" w:rsidRPr="00840F7F">
              <w:rPr>
                <w:color w:val="000000"/>
                <w:lang w:val="uk-UA"/>
              </w:rPr>
              <w:t>5</w:t>
            </w:r>
            <w:r w:rsidRPr="00840F7F">
              <w:rPr>
                <w:color w:val="000000"/>
                <w:lang w:val="uk-UA"/>
              </w:rPr>
              <w:t>.</w:t>
            </w:r>
            <w:r w:rsidR="00495E22" w:rsidRPr="00840F7F">
              <w:rPr>
                <w:color w:val="000000"/>
                <w:lang w:val="uk-UA"/>
              </w:rPr>
              <w:t xml:space="preserve"> </w:t>
            </w:r>
            <w:r w:rsidR="0086338D" w:rsidRPr="00840F7F">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0572331" w14:textId="77777777" w:rsidR="009A53EB" w:rsidRPr="00840F7F" w:rsidRDefault="009A53EB" w:rsidP="00277EE5">
            <w:pPr>
              <w:ind w:firstLine="567"/>
              <w:contextualSpacing/>
              <w:jc w:val="both"/>
              <w:rPr>
                <w:color w:val="000000"/>
                <w:lang w:eastAsia="en-US"/>
              </w:rPr>
            </w:pPr>
            <w:r w:rsidRPr="00840F7F">
              <w:rPr>
                <w:color w:val="000000"/>
                <w:lang w:eastAsia="en-US"/>
              </w:rPr>
              <w:t>1) зменшення обсягів закупівлі, зокрема з урахуванням фактичного обсягу видатків замовника;</w:t>
            </w:r>
          </w:p>
          <w:p w14:paraId="1C825AB2" w14:textId="3E13D189" w:rsidR="009A53EB" w:rsidRPr="00840F7F" w:rsidRDefault="009E4149" w:rsidP="00277EE5">
            <w:pPr>
              <w:ind w:firstLine="567"/>
              <w:contextualSpacing/>
              <w:jc w:val="both"/>
              <w:rPr>
                <w:color w:val="000000"/>
                <w:lang w:eastAsia="en-US"/>
              </w:rPr>
            </w:pPr>
            <w:r w:rsidRPr="00840F7F">
              <w:rPr>
                <w:color w:val="000000"/>
                <w:lang w:eastAsia="en-US"/>
              </w:rPr>
              <w:t>2</w:t>
            </w:r>
            <w:r w:rsidR="009A53EB" w:rsidRPr="00840F7F">
              <w:rPr>
                <w:color w:val="000000"/>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14:paraId="17A10747" w14:textId="35089091" w:rsidR="009A53EB" w:rsidRPr="00840F7F" w:rsidRDefault="009E4149" w:rsidP="00277EE5">
            <w:pPr>
              <w:ind w:firstLine="567"/>
              <w:contextualSpacing/>
              <w:jc w:val="both"/>
              <w:rPr>
                <w:color w:val="000000"/>
                <w:lang w:eastAsia="en-US"/>
              </w:rPr>
            </w:pPr>
            <w:r w:rsidRPr="00840F7F">
              <w:rPr>
                <w:color w:val="000000"/>
                <w:lang w:eastAsia="en-US"/>
              </w:rPr>
              <w:t>3</w:t>
            </w:r>
            <w:r w:rsidR="009A53EB" w:rsidRPr="00840F7F">
              <w:rPr>
                <w:color w:val="000000"/>
                <w:lang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156E40" w14:textId="7B393595" w:rsidR="009A53EB" w:rsidRPr="00840F7F" w:rsidRDefault="009E4149" w:rsidP="00277EE5">
            <w:pPr>
              <w:ind w:firstLine="567"/>
              <w:contextualSpacing/>
              <w:jc w:val="both"/>
              <w:rPr>
                <w:color w:val="000000"/>
                <w:lang w:eastAsia="en-US"/>
              </w:rPr>
            </w:pPr>
            <w:r w:rsidRPr="00840F7F">
              <w:rPr>
                <w:color w:val="000000"/>
                <w:lang w:eastAsia="en-US"/>
              </w:rPr>
              <w:t>4</w:t>
            </w:r>
            <w:r w:rsidR="009A53EB" w:rsidRPr="00840F7F">
              <w:rPr>
                <w:color w:val="000000"/>
                <w:lang w:eastAsia="en-US"/>
              </w:rPr>
              <w:t>) погодження зміни ціни в договорі про закупівлю в бік зменшення (без зміни кількості (обсягу) та якості товарів, робіт і послуг);</w:t>
            </w:r>
          </w:p>
          <w:p w14:paraId="126EACE8" w14:textId="3D7E0386" w:rsidR="009A53EB" w:rsidRPr="00840F7F" w:rsidRDefault="009E4149" w:rsidP="00277EE5">
            <w:pPr>
              <w:ind w:firstLine="567"/>
              <w:contextualSpacing/>
              <w:jc w:val="both"/>
              <w:rPr>
                <w:color w:val="000000"/>
                <w:lang w:eastAsia="en-US"/>
              </w:rPr>
            </w:pPr>
            <w:r w:rsidRPr="00840F7F">
              <w:rPr>
                <w:color w:val="000000"/>
                <w:lang w:eastAsia="en-US"/>
              </w:rPr>
              <w:t>5</w:t>
            </w:r>
            <w:r w:rsidR="009A53EB" w:rsidRPr="00840F7F">
              <w:rPr>
                <w:color w:val="000000"/>
                <w:lang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D3B816" w14:textId="668FB11E" w:rsidR="009A53EB" w:rsidRPr="00840F7F" w:rsidRDefault="009E4149" w:rsidP="00277EE5">
            <w:pPr>
              <w:ind w:firstLine="567"/>
              <w:contextualSpacing/>
              <w:jc w:val="both"/>
              <w:rPr>
                <w:color w:val="000000"/>
                <w:lang w:eastAsia="en-US"/>
              </w:rPr>
            </w:pPr>
            <w:r w:rsidRPr="00840F7F">
              <w:rPr>
                <w:color w:val="000000"/>
                <w:lang w:eastAsia="en-US"/>
              </w:rPr>
              <w:t>6</w:t>
            </w:r>
            <w:r w:rsidR="009A53EB" w:rsidRPr="00840F7F">
              <w:rPr>
                <w:color w:val="000000"/>
                <w:lang w:eastAsia="en-US"/>
              </w:rPr>
              <w:t xml:space="preserve">) зміни встановленого згідно із законодавством органами </w:t>
            </w:r>
            <w:r w:rsidR="009A53EB" w:rsidRPr="00840F7F">
              <w:rPr>
                <w:color w:val="000000"/>
                <w:lang w:eastAsia="en-US"/>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753D2F" w14:textId="2F91EEFF" w:rsidR="009A53EB" w:rsidRPr="00840F7F" w:rsidRDefault="009A53EB" w:rsidP="00277EE5">
            <w:pPr>
              <w:contextualSpacing/>
              <w:jc w:val="both"/>
              <w:rPr>
                <w:color w:val="000000"/>
                <w:lang w:eastAsia="en-US"/>
              </w:rPr>
            </w:pPr>
            <w:r w:rsidRPr="00840F7F">
              <w:rPr>
                <w:color w:val="000000"/>
                <w:lang w:eastAsia="en-US"/>
              </w:rPr>
              <w:t xml:space="preserve">        </w:t>
            </w:r>
            <w:r w:rsidR="009E4149" w:rsidRPr="00840F7F">
              <w:rPr>
                <w:color w:val="000000"/>
                <w:lang w:eastAsia="en-US"/>
              </w:rPr>
              <w:t>7</w:t>
            </w:r>
            <w:r w:rsidRPr="00840F7F">
              <w:rPr>
                <w:color w:val="000000"/>
                <w:lang w:eastAsia="en-US"/>
              </w:rPr>
              <w:t>) зміни умов у зв’язку із застосуванням положень частини шостої статті 41 Закону.</w:t>
            </w:r>
          </w:p>
          <w:p w14:paraId="4FF76B97" w14:textId="662B1DF2" w:rsidR="0086338D" w:rsidRPr="00840F7F" w:rsidRDefault="00D81764" w:rsidP="00277EE5">
            <w:pPr>
              <w:contextualSpacing/>
              <w:jc w:val="both"/>
              <w:rPr>
                <w:color w:val="000000"/>
                <w:shd w:val="solid" w:color="FFFFFF" w:fill="FFFFFF"/>
                <w:lang w:eastAsia="en-US"/>
              </w:rPr>
            </w:pPr>
            <w:r w:rsidRPr="00840F7F">
              <w:rPr>
                <w:color w:val="000000"/>
                <w:shd w:val="solid" w:color="FFFFFF" w:fill="FFFFFF"/>
                <w:lang w:eastAsia="en-US"/>
              </w:rPr>
              <w:t>6.4.</w:t>
            </w:r>
            <w:r w:rsidR="00495E22" w:rsidRPr="00840F7F">
              <w:rPr>
                <w:color w:val="000000"/>
                <w:shd w:val="solid" w:color="FFFFFF" w:fill="FFFFFF"/>
                <w:lang w:eastAsia="en-US"/>
              </w:rPr>
              <w:t>6</w:t>
            </w:r>
            <w:r w:rsidRPr="00840F7F">
              <w:rPr>
                <w:color w:val="000000"/>
                <w:shd w:val="solid" w:color="FFFFFF" w:fill="FFFFFF"/>
                <w:lang w:eastAsia="en-US"/>
              </w:rPr>
              <w:t xml:space="preserve">. </w:t>
            </w:r>
            <w:r w:rsidR="0086338D" w:rsidRPr="00840F7F">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FA4243">
        <w:trPr>
          <w:trHeight w:val="522"/>
          <w:jc w:val="center"/>
        </w:trPr>
        <w:tc>
          <w:tcPr>
            <w:tcW w:w="844" w:type="dxa"/>
            <w:shd w:val="clear" w:color="auto" w:fill="auto"/>
          </w:tcPr>
          <w:p w14:paraId="03D60E6D" w14:textId="77777777" w:rsidR="0086338D" w:rsidRPr="006B4622" w:rsidRDefault="0086338D" w:rsidP="00277EE5">
            <w:pPr>
              <w:widowControl w:val="0"/>
              <w:ind w:right="113"/>
              <w:contextualSpacing/>
              <w:rPr>
                <w:b/>
              </w:rPr>
            </w:pPr>
            <w:r w:rsidRPr="006B4622">
              <w:rPr>
                <w:b/>
              </w:rPr>
              <w:lastRenderedPageBreak/>
              <w:t>5</w:t>
            </w:r>
          </w:p>
        </w:tc>
        <w:tc>
          <w:tcPr>
            <w:tcW w:w="2829" w:type="dxa"/>
            <w:shd w:val="clear" w:color="auto" w:fill="auto"/>
          </w:tcPr>
          <w:p w14:paraId="45F41B7A" w14:textId="77777777" w:rsidR="0086338D" w:rsidRPr="002B1DE4" w:rsidRDefault="0086338D" w:rsidP="00277EE5">
            <w:pPr>
              <w:pStyle w:val="aa"/>
              <w:spacing w:before="0" w:beforeAutospacing="0" w:after="0" w:afterAutospacing="0"/>
              <w:contextualSpacing/>
              <w:rPr>
                <w:b/>
              </w:rPr>
            </w:pPr>
            <w:r w:rsidRPr="002B1DE4">
              <w:rPr>
                <w:b/>
                <w:color w:val="000000"/>
              </w:rPr>
              <w:t>Дії замовника при відмові переможця процедури закупівлі від підписання договір про закупівлю</w:t>
            </w:r>
          </w:p>
        </w:tc>
        <w:tc>
          <w:tcPr>
            <w:tcW w:w="7009" w:type="dxa"/>
            <w:shd w:val="clear" w:color="auto" w:fill="auto"/>
          </w:tcPr>
          <w:p w14:paraId="40CEF3C8" w14:textId="3A027D09" w:rsidR="0086338D" w:rsidRPr="00840F7F" w:rsidRDefault="00495E22" w:rsidP="00277EE5">
            <w:pPr>
              <w:pStyle w:val="aa"/>
              <w:spacing w:before="0" w:beforeAutospacing="0" w:after="0" w:afterAutospacing="0"/>
              <w:contextualSpacing/>
              <w:jc w:val="both"/>
            </w:pPr>
            <w:r w:rsidRPr="00840F7F">
              <w:rPr>
                <w:color w:val="000000"/>
                <w:lang w:val="uk-UA"/>
              </w:rPr>
              <w:t xml:space="preserve">6.5.1. </w:t>
            </w:r>
            <w:r w:rsidR="0086338D" w:rsidRPr="00840F7F">
              <w:rPr>
                <w:color w:val="000000"/>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86338D" w:rsidRPr="00840F7F">
              <w:rPr>
                <w:color w:val="000000"/>
              </w:rPr>
              <w:t>33 Закону та цим пунктом.</w:t>
            </w:r>
          </w:p>
        </w:tc>
      </w:tr>
      <w:tr w:rsidR="0086338D" w:rsidRPr="006B4622" w14:paraId="0EE479D7" w14:textId="77777777" w:rsidTr="00FA4243">
        <w:trPr>
          <w:trHeight w:val="522"/>
          <w:jc w:val="center"/>
        </w:trPr>
        <w:tc>
          <w:tcPr>
            <w:tcW w:w="844" w:type="dxa"/>
            <w:shd w:val="clear" w:color="auto" w:fill="auto"/>
          </w:tcPr>
          <w:p w14:paraId="4E92A53D" w14:textId="77777777" w:rsidR="0086338D" w:rsidRPr="006B4622" w:rsidRDefault="0086338D" w:rsidP="00277EE5">
            <w:pPr>
              <w:widowControl w:val="0"/>
              <w:ind w:right="113"/>
              <w:contextualSpacing/>
              <w:rPr>
                <w:b/>
              </w:rPr>
            </w:pPr>
            <w:r w:rsidRPr="006B4622">
              <w:rPr>
                <w:b/>
              </w:rPr>
              <w:t>6</w:t>
            </w:r>
          </w:p>
        </w:tc>
        <w:tc>
          <w:tcPr>
            <w:tcW w:w="2829" w:type="dxa"/>
            <w:shd w:val="clear" w:color="auto" w:fill="auto"/>
          </w:tcPr>
          <w:p w14:paraId="6AD9F07F" w14:textId="77777777" w:rsidR="0086338D" w:rsidRPr="006B4622" w:rsidRDefault="0086338D" w:rsidP="00277EE5">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009" w:type="dxa"/>
            <w:shd w:val="clear" w:color="auto" w:fill="auto"/>
          </w:tcPr>
          <w:p w14:paraId="45EC2216" w14:textId="5B5C7E05" w:rsidR="0086338D" w:rsidRPr="00840F7F" w:rsidRDefault="00495E22" w:rsidP="00277EE5">
            <w:pPr>
              <w:widowControl w:val="0"/>
              <w:ind w:right="113"/>
              <w:contextualSpacing/>
              <w:jc w:val="both"/>
            </w:pPr>
            <w:r w:rsidRPr="00840F7F">
              <w:t xml:space="preserve">6.6.1. </w:t>
            </w:r>
            <w:r w:rsidR="0086338D" w:rsidRPr="00840F7F">
              <w:t>Забезпечення виконання договору про закупівлю не вимагається</w:t>
            </w:r>
            <w:r w:rsidR="0086338D" w:rsidRPr="00840F7F">
              <w:rPr>
                <w:i/>
              </w:rPr>
              <w:t>.</w:t>
            </w:r>
          </w:p>
        </w:tc>
      </w:tr>
    </w:tbl>
    <w:p w14:paraId="6E22EA65" w14:textId="77777777" w:rsidR="00764541" w:rsidRPr="006B4622" w:rsidRDefault="00764541" w:rsidP="00277EE5">
      <w:pPr>
        <w:contextualSpacing/>
        <w:rPr>
          <w:highlight w:val="yellow"/>
        </w:rPr>
      </w:pPr>
    </w:p>
    <w:sectPr w:rsidR="00764541" w:rsidRPr="006B4622" w:rsidSect="007A4056">
      <w:footerReference w:type="even" r:id="rId13"/>
      <w:footerReference w:type="default" r:id="rId14"/>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F05EE" w14:textId="77777777" w:rsidR="000A37F5" w:rsidRDefault="000A37F5" w:rsidP="00207BBB">
      <w:pPr>
        <w:pStyle w:val="CharChar"/>
      </w:pPr>
      <w:r>
        <w:separator/>
      </w:r>
    </w:p>
  </w:endnote>
  <w:endnote w:type="continuationSeparator" w:id="0">
    <w:p w14:paraId="0A073B80" w14:textId="77777777" w:rsidR="000A37F5" w:rsidRDefault="000A37F5"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1F1686">
      <w:rPr>
        <w:rStyle w:val="a3"/>
        <w:noProof/>
      </w:rPr>
      <w:t>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F4A0F" w14:textId="77777777" w:rsidR="000A37F5" w:rsidRDefault="000A37F5" w:rsidP="00207BBB">
      <w:pPr>
        <w:pStyle w:val="CharChar"/>
      </w:pPr>
      <w:r>
        <w:separator/>
      </w:r>
    </w:p>
  </w:footnote>
  <w:footnote w:type="continuationSeparator" w:id="0">
    <w:p w14:paraId="35A037BE" w14:textId="77777777" w:rsidR="000A37F5" w:rsidRDefault="000A37F5"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C17465"/>
    <w:multiLevelType w:val="hybridMultilevel"/>
    <w:tmpl w:val="480C6648"/>
    <w:lvl w:ilvl="0" w:tplc="3AAA1B72">
      <w:numFmt w:val="bullet"/>
      <w:lvlText w:val="-"/>
      <w:lvlJc w:val="left"/>
      <w:pPr>
        <w:ind w:left="108" w:hanging="128"/>
      </w:pPr>
      <w:rPr>
        <w:rFonts w:ascii="Times New Roman" w:eastAsia="Times New Roman" w:hAnsi="Times New Roman" w:cs="Times New Roman" w:hint="default"/>
        <w:w w:val="100"/>
        <w:sz w:val="22"/>
        <w:szCs w:val="22"/>
        <w:lang w:val="uk-UA" w:eastAsia="en-US" w:bidi="ar-SA"/>
      </w:rPr>
    </w:lvl>
    <w:lvl w:ilvl="1" w:tplc="2730BFC2">
      <w:numFmt w:val="bullet"/>
      <w:lvlText w:val="•"/>
      <w:lvlJc w:val="left"/>
      <w:pPr>
        <w:ind w:left="803" w:hanging="128"/>
      </w:pPr>
      <w:rPr>
        <w:rFonts w:hint="default"/>
        <w:lang w:val="uk-UA" w:eastAsia="en-US" w:bidi="ar-SA"/>
      </w:rPr>
    </w:lvl>
    <w:lvl w:ilvl="2" w:tplc="F118A79E">
      <w:numFmt w:val="bullet"/>
      <w:lvlText w:val="•"/>
      <w:lvlJc w:val="left"/>
      <w:pPr>
        <w:ind w:left="1506" w:hanging="128"/>
      </w:pPr>
      <w:rPr>
        <w:rFonts w:hint="default"/>
        <w:lang w:val="uk-UA" w:eastAsia="en-US" w:bidi="ar-SA"/>
      </w:rPr>
    </w:lvl>
    <w:lvl w:ilvl="3" w:tplc="0B44AEAC">
      <w:numFmt w:val="bullet"/>
      <w:lvlText w:val="•"/>
      <w:lvlJc w:val="left"/>
      <w:pPr>
        <w:ind w:left="2209" w:hanging="128"/>
      </w:pPr>
      <w:rPr>
        <w:rFonts w:hint="default"/>
        <w:lang w:val="uk-UA" w:eastAsia="en-US" w:bidi="ar-SA"/>
      </w:rPr>
    </w:lvl>
    <w:lvl w:ilvl="4" w:tplc="8550E578">
      <w:numFmt w:val="bullet"/>
      <w:lvlText w:val="•"/>
      <w:lvlJc w:val="left"/>
      <w:pPr>
        <w:ind w:left="2912" w:hanging="128"/>
      </w:pPr>
      <w:rPr>
        <w:rFonts w:hint="default"/>
        <w:lang w:val="uk-UA" w:eastAsia="en-US" w:bidi="ar-SA"/>
      </w:rPr>
    </w:lvl>
    <w:lvl w:ilvl="5" w:tplc="F1562D28">
      <w:numFmt w:val="bullet"/>
      <w:lvlText w:val="•"/>
      <w:lvlJc w:val="left"/>
      <w:pPr>
        <w:ind w:left="3615" w:hanging="128"/>
      </w:pPr>
      <w:rPr>
        <w:rFonts w:hint="default"/>
        <w:lang w:val="uk-UA" w:eastAsia="en-US" w:bidi="ar-SA"/>
      </w:rPr>
    </w:lvl>
    <w:lvl w:ilvl="6" w:tplc="E2A0A470">
      <w:numFmt w:val="bullet"/>
      <w:lvlText w:val="•"/>
      <w:lvlJc w:val="left"/>
      <w:pPr>
        <w:ind w:left="4318" w:hanging="128"/>
      </w:pPr>
      <w:rPr>
        <w:rFonts w:hint="default"/>
        <w:lang w:val="uk-UA" w:eastAsia="en-US" w:bidi="ar-SA"/>
      </w:rPr>
    </w:lvl>
    <w:lvl w:ilvl="7" w:tplc="F12CE4EA">
      <w:numFmt w:val="bullet"/>
      <w:lvlText w:val="•"/>
      <w:lvlJc w:val="left"/>
      <w:pPr>
        <w:ind w:left="5021" w:hanging="128"/>
      </w:pPr>
      <w:rPr>
        <w:rFonts w:hint="default"/>
        <w:lang w:val="uk-UA" w:eastAsia="en-US" w:bidi="ar-SA"/>
      </w:rPr>
    </w:lvl>
    <w:lvl w:ilvl="8" w:tplc="7BFE1F8A">
      <w:numFmt w:val="bullet"/>
      <w:lvlText w:val="•"/>
      <w:lvlJc w:val="left"/>
      <w:pPr>
        <w:ind w:left="5724" w:hanging="128"/>
      </w:pPr>
      <w:rPr>
        <w:rFonts w:hint="default"/>
        <w:lang w:val="uk-UA" w:eastAsia="en-US" w:bidi="ar-SA"/>
      </w:rPr>
    </w:lvl>
  </w:abstractNum>
  <w:abstractNum w:abstractNumId="21">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6">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5"/>
  </w:num>
  <w:num w:numId="6">
    <w:abstractNumId w:val="5"/>
  </w:num>
  <w:num w:numId="7">
    <w:abstractNumId w:val="14"/>
  </w:num>
  <w:num w:numId="8">
    <w:abstractNumId w:val="26"/>
  </w:num>
  <w:num w:numId="9">
    <w:abstractNumId w:val="6"/>
  </w:num>
  <w:num w:numId="10">
    <w:abstractNumId w:val="22"/>
  </w:num>
  <w:num w:numId="11">
    <w:abstractNumId w:val="18"/>
  </w:num>
  <w:num w:numId="12">
    <w:abstractNumId w:val="3"/>
  </w:num>
  <w:num w:numId="13">
    <w:abstractNumId w:val="13"/>
  </w:num>
  <w:num w:numId="14">
    <w:abstractNumId w:val="23"/>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4"/>
  </w:num>
  <w:num w:numId="22">
    <w:abstractNumId w:val="12"/>
  </w:num>
  <w:num w:numId="23">
    <w:abstractNumId w:val="15"/>
  </w:num>
  <w:num w:numId="24">
    <w:abstractNumId w:val="15"/>
  </w:num>
  <w:num w:numId="25">
    <w:abstractNumId w:val="21"/>
  </w:num>
  <w:num w:numId="26">
    <w:abstractNumId w:val="10"/>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A7B"/>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E5F"/>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16D8"/>
    <w:rsid w:val="000741AD"/>
    <w:rsid w:val="0007452B"/>
    <w:rsid w:val="00074B74"/>
    <w:rsid w:val="00074DBB"/>
    <w:rsid w:val="000753D4"/>
    <w:rsid w:val="00081305"/>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0614"/>
    <w:rsid w:val="000A13F0"/>
    <w:rsid w:val="000A196B"/>
    <w:rsid w:val="000A2A4C"/>
    <w:rsid w:val="000A2D1C"/>
    <w:rsid w:val="000A3214"/>
    <w:rsid w:val="000A37F5"/>
    <w:rsid w:val="000A6C66"/>
    <w:rsid w:val="000A6F84"/>
    <w:rsid w:val="000A740F"/>
    <w:rsid w:val="000A79B8"/>
    <w:rsid w:val="000B017C"/>
    <w:rsid w:val="000B0C28"/>
    <w:rsid w:val="000B1882"/>
    <w:rsid w:val="000B1FA2"/>
    <w:rsid w:val="000B2339"/>
    <w:rsid w:val="000B4052"/>
    <w:rsid w:val="000B56D5"/>
    <w:rsid w:val="000B5A72"/>
    <w:rsid w:val="000B5AEF"/>
    <w:rsid w:val="000B61F7"/>
    <w:rsid w:val="000B6B15"/>
    <w:rsid w:val="000B6D74"/>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8CA"/>
    <w:rsid w:val="000E3E14"/>
    <w:rsid w:val="000E5AF5"/>
    <w:rsid w:val="000E6393"/>
    <w:rsid w:val="000E63EA"/>
    <w:rsid w:val="000E6B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B65"/>
    <w:rsid w:val="001054D2"/>
    <w:rsid w:val="00106F5E"/>
    <w:rsid w:val="0010793C"/>
    <w:rsid w:val="001101E0"/>
    <w:rsid w:val="001122AD"/>
    <w:rsid w:val="00112C29"/>
    <w:rsid w:val="00112D38"/>
    <w:rsid w:val="00113A35"/>
    <w:rsid w:val="00113E59"/>
    <w:rsid w:val="001143AA"/>
    <w:rsid w:val="0011529B"/>
    <w:rsid w:val="0011606E"/>
    <w:rsid w:val="0011679B"/>
    <w:rsid w:val="00116A24"/>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01A9"/>
    <w:rsid w:val="00163AAE"/>
    <w:rsid w:val="001645AD"/>
    <w:rsid w:val="0016481B"/>
    <w:rsid w:val="0016545C"/>
    <w:rsid w:val="001655E7"/>
    <w:rsid w:val="001717BB"/>
    <w:rsid w:val="00171DF9"/>
    <w:rsid w:val="0017272E"/>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617"/>
    <w:rsid w:val="001C6011"/>
    <w:rsid w:val="001C7DB6"/>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1686"/>
    <w:rsid w:val="001F2CE3"/>
    <w:rsid w:val="001F2DE5"/>
    <w:rsid w:val="001F3C99"/>
    <w:rsid w:val="001F4D22"/>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4DE4"/>
    <w:rsid w:val="00265D8A"/>
    <w:rsid w:val="0026620F"/>
    <w:rsid w:val="002667BA"/>
    <w:rsid w:val="00267EB6"/>
    <w:rsid w:val="00270753"/>
    <w:rsid w:val="002708F4"/>
    <w:rsid w:val="0027132E"/>
    <w:rsid w:val="00271375"/>
    <w:rsid w:val="0027255C"/>
    <w:rsid w:val="0027359F"/>
    <w:rsid w:val="00277370"/>
    <w:rsid w:val="00277514"/>
    <w:rsid w:val="00277EE5"/>
    <w:rsid w:val="002802FE"/>
    <w:rsid w:val="00280C50"/>
    <w:rsid w:val="00281CE9"/>
    <w:rsid w:val="00281D63"/>
    <w:rsid w:val="00282E87"/>
    <w:rsid w:val="00284E8C"/>
    <w:rsid w:val="00285957"/>
    <w:rsid w:val="00287CD2"/>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00B8"/>
    <w:rsid w:val="002C2AA2"/>
    <w:rsid w:val="002C2FC0"/>
    <w:rsid w:val="002C3CF8"/>
    <w:rsid w:val="002C3DEE"/>
    <w:rsid w:val="002C5B17"/>
    <w:rsid w:val="002D1543"/>
    <w:rsid w:val="002D24F0"/>
    <w:rsid w:val="002D29B9"/>
    <w:rsid w:val="002D3C90"/>
    <w:rsid w:val="002D58F9"/>
    <w:rsid w:val="002D6B94"/>
    <w:rsid w:val="002D74EC"/>
    <w:rsid w:val="002D7518"/>
    <w:rsid w:val="002D7905"/>
    <w:rsid w:val="002D7922"/>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2F74AE"/>
    <w:rsid w:val="00300CB5"/>
    <w:rsid w:val="00301BD4"/>
    <w:rsid w:val="00301E1F"/>
    <w:rsid w:val="00301F2C"/>
    <w:rsid w:val="00302046"/>
    <w:rsid w:val="00302466"/>
    <w:rsid w:val="00302E44"/>
    <w:rsid w:val="00302FA6"/>
    <w:rsid w:val="00304B2F"/>
    <w:rsid w:val="00304B7C"/>
    <w:rsid w:val="003065A5"/>
    <w:rsid w:val="00306EDF"/>
    <w:rsid w:val="00311B34"/>
    <w:rsid w:val="00313AD3"/>
    <w:rsid w:val="00313B15"/>
    <w:rsid w:val="00314D2A"/>
    <w:rsid w:val="003157D3"/>
    <w:rsid w:val="00315ED2"/>
    <w:rsid w:val="0031672E"/>
    <w:rsid w:val="00316E98"/>
    <w:rsid w:val="00320B56"/>
    <w:rsid w:val="00320DFA"/>
    <w:rsid w:val="00320E3E"/>
    <w:rsid w:val="00321145"/>
    <w:rsid w:val="003215F8"/>
    <w:rsid w:val="003217EA"/>
    <w:rsid w:val="00321D2B"/>
    <w:rsid w:val="0032294B"/>
    <w:rsid w:val="00322954"/>
    <w:rsid w:val="0032320C"/>
    <w:rsid w:val="00323339"/>
    <w:rsid w:val="003259E4"/>
    <w:rsid w:val="003265CA"/>
    <w:rsid w:val="00326606"/>
    <w:rsid w:val="00326825"/>
    <w:rsid w:val="00327A9D"/>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4C48"/>
    <w:rsid w:val="0035512F"/>
    <w:rsid w:val="00355C59"/>
    <w:rsid w:val="003567A6"/>
    <w:rsid w:val="0035742E"/>
    <w:rsid w:val="003604FE"/>
    <w:rsid w:val="0036222F"/>
    <w:rsid w:val="00362B00"/>
    <w:rsid w:val="00362EFE"/>
    <w:rsid w:val="003633D7"/>
    <w:rsid w:val="003660B8"/>
    <w:rsid w:val="00366BCC"/>
    <w:rsid w:val="00367493"/>
    <w:rsid w:val="003704F9"/>
    <w:rsid w:val="00371AB5"/>
    <w:rsid w:val="00371B5F"/>
    <w:rsid w:val="00373A3B"/>
    <w:rsid w:val="003766DE"/>
    <w:rsid w:val="003779BF"/>
    <w:rsid w:val="00377C3D"/>
    <w:rsid w:val="0038118D"/>
    <w:rsid w:val="00381308"/>
    <w:rsid w:val="00381CAA"/>
    <w:rsid w:val="00381E68"/>
    <w:rsid w:val="00382F7A"/>
    <w:rsid w:val="00383074"/>
    <w:rsid w:val="003832E5"/>
    <w:rsid w:val="00383981"/>
    <w:rsid w:val="003848FF"/>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39B2"/>
    <w:rsid w:val="004546A6"/>
    <w:rsid w:val="00454B01"/>
    <w:rsid w:val="004555E0"/>
    <w:rsid w:val="00455E4E"/>
    <w:rsid w:val="00457550"/>
    <w:rsid w:val="00460844"/>
    <w:rsid w:val="00460A63"/>
    <w:rsid w:val="00461B7B"/>
    <w:rsid w:val="00461EE0"/>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5E22"/>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9D8"/>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5D3"/>
    <w:rsid w:val="00582CEC"/>
    <w:rsid w:val="00582E4C"/>
    <w:rsid w:val="00583715"/>
    <w:rsid w:val="00583D5E"/>
    <w:rsid w:val="00583F6E"/>
    <w:rsid w:val="00584E0A"/>
    <w:rsid w:val="00584EB4"/>
    <w:rsid w:val="0058532E"/>
    <w:rsid w:val="00585605"/>
    <w:rsid w:val="00585E32"/>
    <w:rsid w:val="005864CC"/>
    <w:rsid w:val="00586BBE"/>
    <w:rsid w:val="005871EE"/>
    <w:rsid w:val="00587FCB"/>
    <w:rsid w:val="00591D95"/>
    <w:rsid w:val="005923ED"/>
    <w:rsid w:val="00592C50"/>
    <w:rsid w:val="00592E9E"/>
    <w:rsid w:val="005960AD"/>
    <w:rsid w:val="00596287"/>
    <w:rsid w:val="00596B64"/>
    <w:rsid w:val="005976CC"/>
    <w:rsid w:val="005A0D22"/>
    <w:rsid w:val="005A0DF2"/>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3AF3"/>
    <w:rsid w:val="006C541D"/>
    <w:rsid w:val="006C5F32"/>
    <w:rsid w:val="006C6FB8"/>
    <w:rsid w:val="006D0168"/>
    <w:rsid w:val="006D2143"/>
    <w:rsid w:val="006D4A6C"/>
    <w:rsid w:val="006D5055"/>
    <w:rsid w:val="006D50DC"/>
    <w:rsid w:val="006D5889"/>
    <w:rsid w:val="006D6D66"/>
    <w:rsid w:val="006D73D7"/>
    <w:rsid w:val="006D773A"/>
    <w:rsid w:val="006D778D"/>
    <w:rsid w:val="006D7FC3"/>
    <w:rsid w:val="006E0A14"/>
    <w:rsid w:val="006E1948"/>
    <w:rsid w:val="006E3621"/>
    <w:rsid w:val="006E5B65"/>
    <w:rsid w:val="006E5FD1"/>
    <w:rsid w:val="006E631F"/>
    <w:rsid w:val="006F13F2"/>
    <w:rsid w:val="006F34DE"/>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3"/>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698"/>
    <w:rsid w:val="00746F9C"/>
    <w:rsid w:val="007473F5"/>
    <w:rsid w:val="0074756C"/>
    <w:rsid w:val="007478FC"/>
    <w:rsid w:val="00747D6B"/>
    <w:rsid w:val="0075126F"/>
    <w:rsid w:val="007520E1"/>
    <w:rsid w:val="00752CC6"/>
    <w:rsid w:val="00752F62"/>
    <w:rsid w:val="007549BE"/>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5B54"/>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28E1"/>
    <w:rsid w:val="007B330F"/>
    <w:rsid w:val="007B3716"/>
    <w:rsid w:val="007B4042"/>
    <w:rsid w:val="007B5B2C"/>
    <w:rsid w:val="007B5C76"/>
    <w:rsid w:val="007B65C2"/>
    <w:rsid w:val="007B76F6"/>
    <w:rsid w:val="007C0992"/>
    <w:rsid w:val="007C14C6"/>
    <w:rsid w:val="007C1D81"/>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500B"/>
    <w:rsid w:val="007F70BD"/>
    <w:rsid w:val="007F7207"/>
    <w:rsid w:val="0080078B"/>
    <w:rsid w:val="008009EF"/>
    <w:rsid w:val="008018D3"/>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E76"/>
    <w:rsid w:val="00833FEE"/>
    <w:rsid w:val="0083421E"/>
    <w:rsid w:val="008349A3"/>
    <w:rsid w:val="00835A2C"/>
    <w:rsid w:val="00836643"/>
    <w:rsid w:val="008368AC"/>
    <w:rsid w:val="00836AA4"/>
    <w:rsid w:val="00837822"/>
    <w:rsid w:val="00840F7F"/>
    <w:rsid w:val="00841083"/>
    <w:rsid w:val="00841BA0"/>
    <w:rsid w:val="008425DF"/>
    <w:rsid w:val="00842E0C"/>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3A70"/>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0BF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2F10"/>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56B69"/>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BB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10C"/>
    <w:rsid w:val="00996F11"/>
    <w:rsid w:val="00997F79"/>
    <w:rsid w:val="009A0C03"/>
    <w:rsid w:val="009A0DB7"/>
    <w:rsid w:val="009A1983"/>
    <w:rsid w:val="009A1A43"/>
    <w:rsid w:val="009A2665"/>
    <w:rsid w:val="009A2BFC"/>
    <w:rsid w:val="009A3A92"/>
    <w:rsid w:val="009A46AB"/>
    <w:rsid w:val="009A48FB"/>
    <w:rsid w:val="009A4A3E"/>
    <w:rsid w:val="009A53EB"/>
    <w:rsid w:val="009A633C"/>
    <w:rsid w:val="009A7577"/>
    <w:rsid w:val="009A7FD6"/>
    <w:rsid w:val="009B22BC"/>
    <w:rsid w:val="009B2A85"/>
    <w:rsid w:val="009B33EB"/>
    <w:rsid w:val="009B5649"/>
    <w:rsid w:val="009B65F7"/>
    <w:rsid w:val="009B67D9"/>
    <w:rsid w:val="009B6896"/>
    <w:rsid w:val="009B6C43"/>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4149"/>
    <w:rsid w:val="009E5A53"/>
    <w:rsid w:val="009E5B41"/>
    <w:rsid w:val="009E60A5"/>
    <w:rsid w:val="009E72FD"/>
    <w:rsid w:val="009E7D3D"/>
    <w:rsid w:val="009E7F47"/>
    <w:rsid w:val="009F1F35"/>
    <w:rsid w:val="009F2BB7"/>
    <w:rsid w:val="009F2F6E"/>
    <w:rsid w:val="009F38D3"/>
    <w:rsid w:val="009F7A3C"/>
    <w:rsid w:val="00A005BD"/>
    <w:rsid w:val="00A01044"/>
    <w:rsid w:val="00A01257"/>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6E"/>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5445"/>
    <w:rsid w:val="00A86FCD"/>
    <w:rsid w:val="00A87B74"/>
    <w:rsid w:val="00A90298"/>
    <w:rsid w:val="00A90D95"/>
    <w:rsid w:val="00A90F7B"/>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A79B7"/>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1D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3797A"/>
    <w:rsid w:val="00B409E6"/>
    <w:rsid w:val="00B41AED"/>
    <w:rsid w:val="00B41DEE"/>
    <w:rsid w:val="00B4262F"/>
    <w:rsid w:val="00B42C2E"/>
    <w:rsid w:val="00B43BF0"/>
    <w:rsid w:val="00B43F84"/>
    <w:rsid w:val="00B44190"/>
    <w:rsid w:val="00B4485F"/>
    <w:rsid w:val="00B46BAE"/>
    <w:rsid w:val="00B46E86"/>
    <w:rsid w:val="00B46EAD"/>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19D9"/>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C09"/>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57946"/>
    <w:rsid w:val="00C644B5"/>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082"/>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749"/>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5DF"/>
    <w:rsid w:val="00CF17F1"/>
    <w:rsid w:val="00CF20C0"/>
    <w:rsid w:val="00CF26F8"/>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6DA7"/>
    <w:rsid w:val="00D47D15"/>
    <w:rsid w:val="00D50C2B"/>
    <w:rsid w:val="00D51B69"/>
    <w:rsid w:val="00D5204D"/>
    <w:rsid w:val="00D535A2"/>
    <w:rsid w:val="00D539AE"/>
    <w:rsid w:val="00D53C9B"/>
    <w:rsid w:val="00D54DFF"/>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6D4D"/>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D76B4"/>
    <w:rsid w:val="00DE05CC"/>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6CCF"/>
    <w:rsid w:val="00E47342"/>
    <w:rsid w:val="00E47C35"/>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680"/>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46DB"/>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43C"/>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4243"/>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3887"/>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 w:type="paragraph" w:customStyle="1" w:styleId="TableParagraph">
    <w:name w:val="Table Paragraph"/>
    <w:basedOn w:val="a"/>
    <w:uiPriority w:val="1"/>
    <w:qFormat/>
    <w:rsid w:val="004E69D8"/>
    <w:pPr>
      <w:widowControl w:val="0"/>
      <w:autoSpaceDE w:val="0"/>
      <w:autoSpaceDN w:val="0"/>
    </w:pPr>
    <w:rPr>
      <w:sz w:val="22"/>
      <w:szCs w:val="22"/>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39541250">
      <w:bodyDiv w:val="1"/>
      <w:marLeft w:val="0"/>
      <w:marRight w:val="0"/>
      <w:marTop w:val="0"/>
      <w:marBottom w:val="0"/>
      <w:divBdr>
        <w:top w:val="none" w:sz="0" w:space="0" w:color="auto"/>
        <w:left w:val="none" w:sz="0" w:space="0" w:color="auto"/>
        <w:bottom w:val="none" w:sz="0" w:space="0" w:color="auto"/>
        <w:right w:val="none" w:sz="0" w:space="0" w:color="auto"/>
      </w:divBdr>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72371262">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9B372-7C0B-4B63-A04A-CAB330AF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25</Pages>
  <Words>44165</Words>
  <Characters>25175</Characters>
  <Application>Microsoft Office Word</Application>
  <DocSecurity>0</DocSecurity>
  <Lines>209</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266</cp:revision>
  <cp:lastPrinted>2023-03-06T16:53:00Z</cp:lastPrinted>
  <dcterms:created xsi:type="dcterms:W3CDTF">2022-10-20T10:48:00Z</dcterms:created>
  <dcterms:modified xsi:type="dcterms:W3CDTF">2024-01-15T12:56:00Z</dcterms:modified>
</cp:coreProperties>
</file>