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3E" w:rsidRDefault="0032733E" w:rsidP="0017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2733E">
        <w:rPr>
          <w:rFonts w:ascii="Times New Roman" w:hAnsi="Times New Roman" w:cs="Times New Roman"/>
          <w:sz w:val="24"/>
        </w:rPr>
        <w:t>Зміни до тендерної документації</w:t>
      </w:r>
      <w:r>
        <w:rPr>
          <w:rFonts w:ascii="Times New Roman" w:hAnsi="Times New Roman" w:cs="Times New Roman"/>
          <w:sz w:val="24"/>
        </w:rPr>
        <w:t xml:space="preserve"> щодо закупівлі</w:t>
      </w:r>
    </w:p>
    <w:p w:rsidR="0032733E" w:rsidRPr="0032733E" w:rsidRDefault="0032733E" w:rsidP="0017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3E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ДК 021:2015: 50410000-2 Послуги з ремонту і технічного обслуговування вимірювальних, випробувальних і контрольних приладів</w:t>
      </w:r>
    </w:p>
    <w:p w:rsidR="0032733E" w:rsidRDefault="0032733E" w:rsidP="0017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(Послуги з технічного обслуговування та цілодобового спостерігання систем протипожежного захисту закладів та установ системи освіти </w:t>
      </w:r>
      <w:proofErr w:type="spellStart"/>
      <w:r w:rsidRPr="0032733E">
        <w:rPr>
          <w:rFonts w:ascii="Times New Roman" w:hAnsi="Times New Roman" w:cs="Times New Roman"/>
          <w:color w:val="000000"/>
          <w:sz w:val="24"/>
          <w:szCs w:val="24"/>
        </w:rPr>
        <w:t>Хаджибейського</w:t>
      </w:r>
      <w:proofErr w:type="spellEnd"/>
      <w:r w:rsidRPr="0032733E">
        <w:rPr>
          <w:rFonts w:ascii="Times New Roman" w:hAnsi="Times New Roman" w:cs="Times New Roman"/>
          <w:color w:val="000000"/>
          <w:sz w:val="24"/>
          <w:szCs w:val="24"/>
        </w:rPr>
        <w:t xml:space="preserve"> району м.</w:t>
      </w:r>
      <w:r w:rsidR="00806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733E">
        <w:rPr>
          <w:rFonts w:ascii="Times New Roman" w:hAnsi="Times New Roman" w:cs="Times New Roman"/>
          <w:color w:val="000000"/>
          <w:sz w:val="24"/>
          <w:szCs w:val="24"/>
        </w:rPr>
        <w:t>Одеси</w:t>
      </w:r>
      <w:r w:rsidRPr="003273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6D28" w:rsidRDefault="00806D28" w:rsidP="0017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28" w:rsidRPr="0032733E" w:rsidRDefault="00806D28" w:rsidP="0017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D28" w:rsidRDefault="00806D28" w:rsidP="005820ED">
      <w:pPr>
        <w:pStyle w:val="a4"/>
        <w:numPr>
          <w:ilvl w:val="0"/>
          <w:numId w:val="1"/>
        </w:numPr>
        <w:spacing w:after="0" w:line="240" w:lineRule="auto"/>
        <w:ind w:left="-142" w:firstLine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9F4">
        <w:rPr>
          <w:rFonts w:ascii="Times New Roman" w:hAnsi="Times New Roman" w:cs="Times New Roman"/>
          <w:sz w:val="24"/>
          <w:lang w:val="ru-RU"/>
        </w:rPr>
        <w:t xml:space="preserve">Пункт 1.1 </w:t>
      </w:r>
      <w:proofErr w:type="gramStart"/>
      <w:r w:rsidRPr="00AD49F4">
        <w:rPr>
          <w:rFonts w:ascii="Times New Roman" w:hAnsi="Times New Roman" w:cs="Times New Roman"/>
          <w:sz w:val="24"/>
        </w:rPr>
        <w:t>Додатку  1</w:t>
      </w:r>
      <w:proofErr w:type="gramEnd"/>
      <w:r w:rsidRPr="00AD49F4">
        <w:rPr>
          <w:rFonts w:ascii="Times New Roman" w:hAnsi="Times New Roman" w:cs="Times New Roman"/>
          <w:sz w:val="24"/>
        </w:rPr>
        <w:t xml:space="preserve"> до тендерної документації  викласти в наступній редакції</w:t>
      </w:r>
      <w:r w:rsidRPr="00AD49F4">
        <w:rPr>
          <w:rFonts w:ascii="Times New Roman" w:hAnsi="Times New Roman" w:cs="Times New Roman"/>
          <w:sz w:val="24"/>
          <w:lang w:val="ru-RU"/>
        </w:rPr>
        <w:t xml:space="preserve">: </w:t>
      </w:r>
      <w:r w:rsidRPr="00AD4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9F4" w:rsidRDefault="00AD49F4" w:rsidP="00AD49F4">
      <w:pPr>
        <w:pStyle w:val="a4"/>
        <w:spacing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9F4" w:rsidRPr="004D7D00" w:rsidRDefault="00AD49F4" w:rsidP="00AD49F4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D7D00">
        <w:rPr>
          <w:rFonts w:ascii="Times New Roman" w:eastAsia="Times New Roman" w:hAnsi="Times New Roman" w:cs="Times New Roman"/>
          <w:b/>
          <w:bCs/>
          <w:sz w:val="24"/>
          <w:szCs w:val="24"/>
        </w:rPr>
        <w:t>1. Кваліфікаційний критерій: н</w:t>
      </w:r>
      <w:r w:rsidRPr="004D7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аявність обладнання, матеріально-технічної бази та технологій*, </w:t>
      </w:r>
      <w:r w:rsidRPr="004D7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D60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окументи, які має надат</w:t>
      </w:r>
      <w:r w:rsidRPr="004D7D0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 учасник для підтвердження відповідності встановленому критерію:</w:t>
      </w:r>
      <w:r w:rsidRPr="004D7D0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AD49F4" w:rsidRPr="004D7D00" w:rsidRDefault="00AD49F4" w:rsidP="00AD49F4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7D00">
        <w:rPr>
          <w:rFonts w:ascii="Times New Roman" w:eastAsia="Times New Roman" w:hAnsi="Times New Roman" w:cs="Times New Roman"/>
          <w:sz w:val="24"/>
          <w:szCs w:val="24"/>
        </w:rPr>
        <w:t xml:space="preserve">1.1. Довідка у формі, визначеній цим Додатком до тендерної документації, </w:t>
      </w:r>
      <w:r w:rsidRPr="004D7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підписом уповноваженої особи та скріплена печаткою учасника </w:t>
      </w:r>
      <w:r w:rsidRPr="004D7D00">
        <w:rPr>
          <w:rFonts w:ascii="Times New Roman" w:eastAsia="Times New Roman" w:hAnsi="Times New Roman" w:cs="Times New Roman"/>
          <w:sz w:val="24"/>
          <w:szCs w:val="24"/>
        </w:rPr>
        <w:t>(за наявністю), про наявність спеціалізованого обладнання та іншої матеріально-технічної бази.</w:t>
      </w:r>
    </w:p>
    <w:p w:rsidR="00AD49F4" w:rsidRPr="004D7D00" w:rsidRDefault="00AD49F4" w:rsidP="00AD4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4D7D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Довідка про наявність обладнання та матеріально-технічної бази</w:t>
      </w:r>
    </w:p>
    <w:p w:rsidR="00AD49F4" w:rsidRPr="004D7D00" w:rsidRDefault="00AD49F4" w:rsidP="00AD4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2544"/>
        <w:gridCol w:w="2276"/>
      </w:tblGrid>
      <w:tr w:rsidR="00AD49F4" w:rsidRPr="004D7D00" w:rsidTr="007B6D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F4" w:rsidRPr="004D7D00" w:rsidRDefault="00AD49F4" w:rsidP="007B6D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№</w:t>
            </w:r>
          </w:p>
          <w:p w:rsidR="00AD49F4" w:rsidRPr="004D7D00" w:rsidRDefault="00AD49F4" w:rsidP="007B6D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F4" w:rsidRPr="004D7D00" w:rsidRDefault="00AD49F4" w:rsidP="007B6D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Найменування обладнання/ матеріально-технічної бази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F4" w:rsidRPr="004D7D00" w:rsidRDefault="00AD49F4" w:rsidP="007B6D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Кількість,</w:t>
            </w:r>
          </w:p>
          <w:p w:rsidR="00AD49F4" w:rsidRPr="004D7D00" w:rsidRDefault="00AD49F4" w:rsidP="007B6D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од.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F4" w:rsidRPr="004D7D00" w:rsidRDefault="00AD49F4" w:rsidP="007B6D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Власне</w:t>
            </w:r>
          </w:p>
          <w:p w:rsidR="00AD49F4" w:rsidRPr="004D7D00" w:rsidRDefault="00AD49F4" w:rsidP="007B6D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чи орендоване</w:t>
            </w:r>
          </w:p>
        </w:tc>
      </w:tr>
      <w:tr w:rsidR="00AD49F4" w:rsidRPr="004D7D00" w:rsidTr="007B6D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F4" w:rsidRPr="004D7D00" w:rsidRDefault="00AD49F4" w:rsidP="007B6D45">
            <w:pPr>
              <w:shd w:val="clear" w:color="auto" w:fill="FFFFFF"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F4" w:rsidRPr="004D7D00" w:rsidRDefault="00AD49F4" w:rsidP="007B6D45">
            <w:pPr>
              <w:shd w:val="clear" w:color="auto" w:fill="FFFFFF"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F4" w:rsidRPr="004D7D00" w:rsidRDefault="00AD49F4" w:rsidP="007B6D45">
            <w:pPr>
              <w:shd w:val="clear" w:color="auto" w:fill="FFFFFF"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F4" w:rsidRPr="004D7D00" w:rsidRDefault="00AD49F4" w:rsidP="007B6D45">
            <w:pPr>
              <w:shd w:val="clear" w:color="auto" w:fill="FFFFFF"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AD49F4" w:rsidRPr="004D7D00" w:rsidRDefault="00AD49F4" w:rsidP="00AD4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або уповноважена особа (назва посади, прізвище, ініціали, підпис, відбиток печатки (у разі її використання) Учасника                           </w:t>
      </w:r>
    </w:p>
    <w:p w:rsidR="00AD49F4" w:rsidRPr="004D7D00" w:rsidRDefault="00AD49F4" w:rsidP="00AD49F4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D49F4" w:rsidRPr="00806D28" w:rsidRDefault="00AD49F4" w:rsidP="00AD49F4">
      <w:pPr>
        <w:pStyle w:val="a4"/>
        <w:spacing w:after="0" w:line="240" w:lineRule="auto"/>
        <w:ind w:left="0" w:firstLine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28">
        <w:rPr>
          <w:rFonts w:ascii="Times New Roman" w:eastAsia="Times New Roman" w:hAnsi="Times New Roman" w:cs="Times New Roman"/>
          <w:sz w:val="24"/>
          <w:szCs w:val="24"/>
        </w:rPr>
        <w:t>У разі залучення до виконання робіт обладнання або матеріально-технічної бази, які не є власністю Учасника (вказана в довідці, з інформацією про наявність обладнання та матеріально-технічної бази), додатково надаються копії документів, що підтверджують право користування майном (договори управління/оренди, тощо). Наявність власного обладнання або матеріально – технічної бази підтвердити наступними документами в складі пропозиції: копією (копіями) договору (договорів) купівлі – продажу або копією (копіями) бухгалтерського (бухгалтерських) документу (документів) щодо купівлі такого обладнання.</w:t>
      </w:r>
    </w:p>
    <w:p w:rsidR="00AD49F4" w:rsidRPr="00613DF6" w:rsidRDefault="00AD49F4" w:rsidP="00AD4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49F4" w:rsidRPr="00AD49F4" w:rsidRDefault="00AD49F4" w:rsidP="00AD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49F4" w:rsidRPr="00AD49F4" w:rsidRDefault="00AD49F4" w:rsidP="00AD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28" w:rsidRPr="00AD49F4" w:rsidRDefault="00806D28" w:rsidP="00AD49F4">
      <w:pPr>
        <w:pStyle w:val="a4"/>
        <w:numPr>
          <w:ilvl w:val="0"/>
          <w:numId w:val="1"/>
        </w:numPr>
        <w:suppressAutoHyphens/>
        <w:spacing w:after="0" w:line="240" w:lineRule="auto"/>
        <w:ind w:left="-142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06D28">
        <w:rPr>
          <w:rFonts w:ascii="Times New Roman" w:hAnsi="Times New Roman" w:cs="Times New Roman"/>
          <w:sz w:val="24"/>
        </w:rPr>
        <w:t xml:space="preserve">Пункт  2.1 Додатку 1 до тендерної документації викласти в наступній редакції:  </w:t>
      </w:r>
    </w:p>
    <w:p w:rsidR="00AD49F4" w:rsidRDefault="00AD49F4" w:rsidP="00AD49F4">
      <w:pPr>
        <w:pStyle w:val="a4"/>
        <w:suppressAutoHyphens/>
        <w:spacing w:after="0" w:line="240" w:lineRule="auto"/>
        <w:ind w:left="311"/>
        <w:jc w:val="both"/>
        <w:rPr>
          <w:rFonts w:ascii="Times New Roman" w:hAnsi="Times New Roman" w:cs="Times New Roman"/>
          <w:sz w:val="24"/>
        </w:rPr>
      </w:pPr>
    </w:p>
    <w:p w:rsidR="005941A2" w:rsidRPr="004D7D00" w:rsidRDefault="005941A2" w:rsidP="005941A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D7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Кваліфікаційний критерій: </w:t>
      </w:r>
      <w:r w:rsidRPr="004D7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Наявність працівників відповідної кваліфікації, які мають необхідні знання та досвід*, </w:t>
      </w:r>
      <w:r w:rsidRPr="004D7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4D7D0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окуме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нти, які має надат</w:t>
      </w:r>
      <w:r w:rsidRPr="004D7D0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 учасник для підтвердження відповідності встановленому критерію:</w:t>
      </w:r>
    </w:p>
    <w:p w:rsidR="005941A2" w:rsidRPr="004D7D00" w:rsidRDefault="005941A2" w:rsidP="00594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D00">
        <w:rPr>
          <w:rFonts w:ascii="Times New Roman" w:eastAsia="Times New Roman" w:hAnsi="Times New Roman" w:cs="Times New Roman"/>
          <w:sz w:val="24"/>
          <w:szCs w:val="24"/>
        </w:rPr>
        <w:t xml:space="preserve">2.1. Довідка у формі, визначеній цим Додатком до тендерної документації, </w:t>
      </w:r>
      <w:r w:rsidRPr="004D7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підписом уповноваженої особи та скріплена печаткою учасника </w:t>
      </w:r>
      <w:r w:rsidRPr="004D7D00">
        <w:rPr>
          <w:rFonts w:ascii="Times New Roman" w:eastAsia="Times New Roman" w:hAnsi="Times New Roman" w:cs="Times New Roman"/>
          <w:sz w:val="24"/>
          <w:szCs w:val="24"/>
        </w:rPr>
        <w:t>(за наявністю), про наявність працівників відповідної кваліфікації, які мають необхідні знання та досвід роботи та будуть залучені до виконання зобов’язань за предметом закупівлі.</w:t>
      </w:r>
    </w:p>
    <w:p w:rsidR="005941A2" w:rsidRPr="004D7D00" w:rsidRDefault="005941A2" w:rsidP="00594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4D7D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Довідка про наявність працівників відповідної кваліфікації,</w:t>
      </w:r>
    </w:p>
    <w:p w:rsidR="005941A2" w:rsidRPr="004D7D00" w:rsidRDefault="005941A2" w:rsidP="00594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4D7D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які мають необхідні знання та досвід</w:t>
      </w:r>
    </w:p>
    <w:p w:rsidR="005941A2" w:rsidRPr="004D7D00" w:rsidRDefault="005941A2" w:rsidP="00594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W w:w="1034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2545"/>
        <w:gridCol w:w="2835"/>
        <w:gridCol w:w="2268"/>
      </w:tblGrid>
      <w:tr w:rsidR="005941A2" w:rsidRPr="004D7D00" w:rsidTr="007B6D45">
        <w:trPr>
          <w:trHeight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A2" w:rsidRPr="004D7D00" w:rsidRDefault="005941A2" w:rsidP="007B6D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№</w:t>
            </w:r>
          </w:p>
          <w:p w:rsidR="005941A2" w:rsidRPr="004D7D00" w:rsidRDefault="005941A2" w:rsidP="007B6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A2" w:rsidRPr="004D7D00" w:rsidRDefault="005941A2" w:rsidP="007B6D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ініціали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A2" w:rsidRPr="004D7D00" w:rsidRDefault="005941A2" w:rsidP="007B6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A2" w:rsidRPr="004D7D00" w:rsidRDefault="005941A2" w:rsidP="007B6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Освіта, кваліфікація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A2" w:rsidRPr="004D7D00" w:rsidRDefault="005941A2" w:rsidP="007B6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</w:p>
        </w:tc>
      </w:tr>
      <w:tr w:rsidR="005941A2" w:rsidRPr="004D7D00" w:rsidTr="007B6D45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A2" w:rsidRPr="004D7D00" w:rsidRDefault="005941A2" w:rsidP="007B6D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A2" w:rsidRPr="004D7D00" w:rsidRDefault="005941A2" w:rsidP="007B6D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A2" w:rsidRPr="004D7D00" w:rsidRDefault="005941A2" w:rsidP="007B6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A2" w:rsidRPr="004D7D00" w:rsidRDefault="005941A2" w:rsidP="007B6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A2" w:rsidRPr="004D7D00" w:rsidRDefault="005941A2" w:rsidP="007B6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1A2" w:rsidRPr="004D7D00" w:rsidRDefault="005941A2" w:rsidP="005941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D00">
        <w:rPr>
          <w:rFonts w:ascii="Times New Roman" w:eastAsia="Times New Roman" w:hAnsi="Times New Roman" w:cs="Times New Roman"/>
          <w:sz w:val="24"/>
          <w:szCs w:val="24"/>
        </w:rPr>
        <w:t xml:space="preserve">    Керівник або уповноважена особа (назва посади, прізвище, ініціали, підпис, відбиток печатки (у разі її використання) Учасника                           </w:t>
      </w:r>
    </w:p>
    <w:p w:rsidR="005941A2" w:rsidRPr="004D7D00" w:rsidRDefault="005941A2" w:rsidP="00594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941A2" w:rsidRPr="004D7D00" w:rsidRDefault="005941A2" w:rsidP="005941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1A2" w:rsidRPr="004D7D00" w:rsidRDefault="005941A2" w:rsidP="005941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D00">
        <w:rPr>
          <w:rFonts w:ascii="Times New Roman" w:eastAsia="Times New Roman" w:hAnsi="Times New Roman" w:cs="Times New Roman"/>
          <w:sz w:val="24"/>
          <w:szCs w:val="24"/>
        </w:rPr>
        <w:t>Кількість працівників та їх кваліфікація повинна відповідати ліцензійним умовам провадження господарської діяльності з надання послуг і виконання робіт протипожежного призначення, які затверджені Постановою КМУ «Деякі питання ліцензування господарської діяльності з надання послуг і виконання робіт протипожежного призначення»</w:t>
      </w:r>
      <w:r w:rsidRPr="004D7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7D00">
        <w:rPr>
          <w:rFonts w:ascii="Times New Roman" w:eastAsia="Times New Roman" w:hAnsi="Times New Roman" w:cs="Times New Roman"/>
          <w:sz w:val="24"/>
          <w:szCs w:val="24"/>
        </w:rPr>
        <w:t>від 23 листопада 2016 р. №852.</w:t>
      </w:r>
    </w:p>
    <w:p w:rsidR="005941A2" w:rsidRPr="004D7D00" w:rsidRDefault="005941A2" w:rsidP="005941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 всіх працівників, зазначених у довідці, у складі пропозиції надаються наступні документи:</w:t>
      </w:r>
    </w:p>
    <w:p w:rsidR="005941A2" w:rsidRPr="004D7D00" w:rsidRDefault="005941A2" w:rsidP="005941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D7D00">
        <w:rPr>
          <w:rFonts w:ascii="Times New Roman" w:eastAsia="Times New Roman" w:hAnsi="Times New Roman" w:cs="Times New Roman"/>
          <w:sz w:val="24"/>
          <w:szCs w:val="24"/>
        </w:rPr>
        <w:t>оригінали або копії документів, які підтверджують наявність трудових або цивільно-правових відносин між учасником та працівниками, відомості про яких містяться у довідці (копії трудових книжок та/або копії наказів про прийняття на роботу та/або копії цивільно-трудових договорів та/або інше);</w:t>
      </w:r>
    </w:p>
    <w:p w:rsidR="005941A2" w:rsidRPr="004D7D00" w:rsidRDefault="005941A2" w:rsidP="005941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D7D00">
        <w:rPr>
          <w:rFonts w:ascii="Times New Roman" w:eastAsia="Times New Roman" w:hAnsi="Times New Roman" w:cs="Times New Roman"/>
          <w:sz w:val="24"/>
          <w:szCs w:val="24"/>
        </w:rPr>
        <w:tab/>
        <w:t xml:space="preserve">- оригінали або копії документів </w:t>
      </w:r>
      <w:r w:rsidRPr="004D7D00">
        <w:rPr>
          <w:rFonts w:ascii="Times New Roman" w:eastAsia="Times New Roman" w:hAnsi="Times New Roman" w:cs="Times New Roman"/>
          <w:kern w:val="3"/>
          <w:sz w:val="24"/>
          <w:szCs w:val="24"/>
        </w:rPr>
        <w:t>(диплом, свідоцтво, сертифікат, посвідчення, ліцензія  чи будь-який інший документ встановленого зразка відповідно до чинного законодавства, що підтверджує відповідну кваліфікацію працівника тощо);</w:t>
      </w:r>
    </w:p>
    <w:p w:rsidR="005941A2" w:rsidRPr="004D7D00" w:rsidRDefault="005941A2" w:rsidP="005941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Щонайменше, у довідці мають бути:</w:t>
      </w:r>
    </w:p>
    <w:p w:rsidR="005941A2" w:rsidRPr="004D7D00" w:rsidRDefault="005941A2" w:rsidP="005941A2">
      <w:pPr>
        <w:tabs>
          <w:tab w:val="left" w:pos="-252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робіт з монтажу, підтримання експлуатаційної придатності (технічного обслуговування) систем пожежної сигналізації, оповіщення про пожежу та управління евакуацією людей.</w:t>
      </w:r>
    </w:p>
    <w:p w:rsidR="005941A2" w:rsidRPr="004D7D00" w:rsidRDefault="005941A2" w:rsidP="005941A2">
      <w:pPr>
        <w:tabs>
          <w:tab w:val="left" w:pos="-252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працівники-виконавці робіт учасника:</w:t>
      </w:r>
    </w:p>
    <w:p w:rsidR="005941A2" w:rsidRPr="004D7D00" w:rsidRDefault="005941A2" w:rsidP="005941A2">
      <w:pPr>
        <w:tabs>
          <w:tab w:val="left" w:pos="-252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електромонтер охоронно-пожежної сигналізації (електромонтер з ремонту та обслуговування електроустаткування, електромонтера з ремонту та обслуговування апаратури та пристроїв зв’язку, монтажника радіоелектронної апаратури та приладів) – не нижче 3-го розряду;</w:t>
      </w:r>
    </w:p>
    <w:p w:rsidR="005941A2" w:rsidRPr="004D7D00" w:rsidRDefault="005941A2" w:rsidP="005941A2">
      <w:pPr>
        <w:tabs>
          <w:tab w:val="left" w:pos="-252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налагоджувальник</w:t>
      </w:r>
      <w:proofErr w:type="spellEnd"/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приладів апаратури та систем автоматичного контролю, регулювання та керування (</w:t>
      </w:r>
      <w:proofErr w:type="spellStart"/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налагоджувальник</w:t>
      </w:r>
      <w:proofErr w:type="spellEnd"/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КВП та автоматики) – не нижче 4-го розряду;</w:t>
      </w:r>
    </w:p>
    <w:p w:rsidR="005941A2" w:rsidRPr="004D7D00" w:rsidRDefault="005941A2" w:rsidP="005941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 всіх працівників-виконавців робіт у складі пропозиції надаються наступні документи:</w:t>
      </w:r>
    </w:p>
    <w:p w:rsidR="005941A2" w:rsidRPr="004D7D00" w:rsidRDefault="005941A2" w:rsidP="005941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підтверджуючі документи щодо проходження працівниками-виконавцями робіт учасника навчання та/або перевірки знань з питань пожежної безпеки (</w:t>
      </w:r>
      <w:proofErr w:type="spellStart"/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</w:t>
      </w:r>
      <w:proofErr w:type="spellEnd"/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-технічного мінімуму) (оригінали або копії протоколу/</w:t>
      </w:r>
      <w:proofErr w:type="spellStart"/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</w:t>
      </w:r>
      <w:proofErr w:type="spellEnd"/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та/або посвідчень);</w:t>
      </w:r>
    </w:p>
    <w:p w:rsidR="005941A2" w:rsidRPr="004D7D00" w:rsidRDefault="005941A2" w:rsidP="005941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підтверджуючі документи щодо проходження працівниками-виконавцями робіт учасника (оригінали або копії протоколу/</w:t>
      </w:r>
      <w:proofErr w:type="spellStart"/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</w:t>
      </w:r>
      <w:proofErr w:type="spellEnd"/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та/або посвідчень)</w:t>
      </w:r>
      <w:r w:rsidRPr="004D7D0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п</w:t>
      </w: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еревірки знань з Законодавчих актів з охорони праці, гігієни праці, надання </w:t>
      </w:r>
      <w:proofErr w:type="spellStart"/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домедичної</w:t>
      </w:r>
      <w:proofErr w:type="spellEnd"/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допомоги потерпілим, розслідування та облік нещасних випадків, професійних захворювань та аварій на виробництві, електробезпеки, пожежної безпеки, Типового положення «Про порядок проведення навчання та перевірки знань з питань охорони праці» (НПАОП 0.00-4.12-05), «Правила охорони праці під час роботи з інструментом та пристроями» (НПАОП 0.00-1.71-13), «Правила охорони праці під час виконання робіт на висоті» (НПАОП 0.00-1.15-07);</w:t>
      </w:r>
    </w:p>
    <w:p w:rsidR="005941A2" w:rsidRPr="004D7D00" w:rsidRDefault="005941A2" w:rsidP="005941A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оригінали або копії підтверджуючих документів про проходження працівниками-виконавцями робіт учасника навчання на тему: монтаж, налаштування, введення в експлуатацію та обслуговування протипожежного обладнання (прилад приймально-контрольний пожежний, обсяг якого складає не менше 70% від кількості обладнання встановленого на об’єктах Замовника), видані організацією, яка має відповідне право на проведення такого навчання;</w:t>
      </w:r>
    </w:p>
    <w:p w:rsidR="005941A2" w:rsidRPr="004D7D00" w:rsidRDefault="005941A2" w:rsidP="005941A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скановані оригінали документів про медичний огляд працівників-виконавців робіт учасника відповідно до форми №1-ОМК або медичні довідки про проходження попереднього (періодичного) медичного огляду (Додаток 8 до пункту 2.16 Порядку проведення медичних оглядів працівників певних категорій), </w:t>
      </w:r>
      <w:r w:rsidRPr="004D7D00">
        <w:rPr>
          <w:rFonts w:ascii="Times New Roman" w:hAnsi="Times New Roman" w:cs="Times New Roman"/>
          <w:sz w:val="24"/>
          <w:szCs w:val="24"/>
        </w:rPr>
        <w:t xml:space="preserve">та довідки про проходження попереднього, періодичного та позачергового психіатричних оглядів, у тому числі на предмет вживання </w:t>
      </w:r>
      <w:proofErr w:type="spellStart"/>
      <w:r w:rsidRPr="004D7D00">
        <w:rPr>
          <w:rFonts w:ascii="Times New Roman" w:hAnsi="Times New Roman" w:cs="Times New Roman"/>
          <w:sz w:val="24"/>
          <w:szCs w:val="24"/>
        </w:rPr>
        <w:t>психоактивних</w:t>
      </w:r>
      <w:proofErr w:type="spellEnd"/>
      <w:r w:rsidRPr="004D7D00">
        <w:rPr>
          <w:rFonts w:ascii="Times New Roman" w:hAnsi="Times New Roman" w:cs="Times New Roman"/>
          <w:sz w:val="24"/>
          <w:szCs w:val="24"/>
        </w:rPr>
        <w:t xml:space="preserve"> речовин, протоколи про проходження попереднього, періодичного та позачергового психіатричних оглядів, у тому числі на предмет вживання </w:t>
      </w:r>
      <w:proofErr w:type="spellStart"/>
      <w:r w:rsidRPr="004D7D00">
        <w:rPr>
          <w:rFonts w:ascii="Times New Roman" w:hAnsi="Times New Roman" w:cs="Times New Roman"/>
          <w:sz w:val="24"/>
          <w:szCs w:val="24"/>
        </w:rPr>
        <w:t>психоактивних</w:t>
      </w:r>
      <w:proofErr w:type="spellEnd"/>
      <w:r w:rsidRPr="004D7D00">
        <w:rPr>
          <w:rFonts w:ascii="Times New Roman" w:hAnsi="Times New Roman" w:cs="Times New Roman"/>
          <w:sz w:val="24"/>
          <w:szCs w:val="24"/>
        </w:rPr>
        <w:t xml:space="preserve"> речовин, протоколи психофізіологічного обстеження працівників та висновок психофізіологічної експертизи працівника про відповідність професійним вимогам до виконання робіт підвищеної небезпеки та тих, що потребують професійного добору (документи мають бути чинними) </w:t>
      </w: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 для підтвердження спроможності учасника якісно та вчасно надати послуги;</w:t>
      </w:r>
    </w:p>
    <w:p w:rsidR="005941A2" w:rsidRPr="004D7D00" w:rsidRDefault="005941A2" w:rsidP="005941A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протоколів перевірки знань з електробезпеки (до 1000В, на керівника робіт не нижче </w:t>
      </w:r>
      <w:r w:rsidRPr="004D7D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групи електробезпеки, на працівників – виконавців – не нижче ІІІ групи електробезпеки). </w:t>
      </w:r>
    </w:p>
    <w:p w:rsidR="005941A2" w:rsidRPr="004D7D00" w:rsidRDefault="005941A2" w:rsidP="005941A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 керівника (директора) підприємства надати протокол/и (витяг або виписку з протоколу/</w:t>
      </w:r>
      <w:proofErr w:type="spellStart"/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</w:t>
      </w:r>
      <w:proofErr w:type="spellEnd"/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 посвідчення з перевірки знань з Типового положення «Про порядок проведення навчання та перевірки знань з питань охорони праці» (НПАОП 0.00-4.12-05), з пожежної безпеки.</w:t>
      </w:r>
    </w:p>
    <w:p w:rsidR="005941A2" w:rsidRPr="004D7D00" w:rsidRDefault="005941A2" w:rsidP="005941A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D7D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Учасник у разі виходу компонентів системи протипожежного захисту з ладу повинен здійснити заміну компонентів системи при наявності відповідних повноважень від заводу-виробника. У разі виходу компонентів системи з ладу на них може викликатися представник заводу – виробника, якщо питання щодо заміни компонентів системи протипожежного захисту не узгоджене між обслуговуючою організацією і заводом – виробником устаткування системи протипожежного захисту. На підтвердження наявності узгодження між Учасником та заводом – виробником устаткування системи протипожежного захисту, а саме приладу приймально – контрольного пожежного, обсяг якого складає не менше 70% від кількості обладнання встановленого на об’єктах Замовника, щодо заміни компонентів системи протипожежного захисту на об’єктах Замовника та можливості обслуговування системи протипожежного захисту, Учасник в складі тендерної пропозиції надає документ(-и) про проходження навчання з обслуговування протипожежного обладнання, виданий(-і) заводом – виробником такого обладнання працівникам Учасника, які безпосередньо будуть здійснювати обслуговування на об’єктах Замовника.</w:t>
      </w:r>
    </w:p>
    <w:p w:rsidR="005941A2" w:rsidRPr="004D7D00" w:rsidRDefault="005941A2" w:rsidP="005941A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hAnsi="Times New Roman" w:cs="Times New Roman"/>
          <w:sz w:val="24"/>
          <w:szCs w:val="24"/>
        </w:rPr>
        <w:t xml:space="preserve">Учасники мають надати копію або оригінал Акту або інформаційної довідки щодо вивчення матеріалів атестації робочих місць за умовами праці, виданий щодо Учасника територіальним органом управлінням </w:t>
      </w:r>
      <w:proofErr w:type="spellStart"/>
      <w:r w:rsidRPr="004D7D00">
        <w:rPr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4D7D00">
        <w:rPr>
          <w:rFonts w:ascii="Times New Roman" w:hAnsi="Times New Roman" w:cs="Times New Roman"/>
          <w:sz w:val="24"/>
          <w:szCs w:val="24"/>
        </w:rPr>
        <w:t xml:space="preserve"> (відповідно до Постанови Кабінету Міністрів України від 01.08.1992 № 442). Документи мають бути чинними.</w:t>
      </w:r>
    </w:p>
    <w:p w:rsidR="005941A2" w:rsidRPr="004D7D00" w:rsidRDefault="005941A2" w:rsidP="005941A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D49F4" w:rsidRDefault="00AD49F4" w:rsidP="00AD49F4">
      <w:pPr>
        <w:pStyle w:val="a4"/>
        <w:suppressAutoHyphens/>
        <w:spacing w:after="0" w:line="240" w:lineRule="auto"/>
        <w:ind w:left="311"/>
        <w:jc w:val="both"/>
        <w:rPr>
          <w:rFonts w:ascii="Times New Roman" w:hAnsi="Times New Roman" w:cs="Times New Roman"/>
          <w:sz w:val="24"/>
        </w:rPr>
      </w:pPr>
    </w:p>
    <w:p w:rsidR="00AD49F4" w:rsidRDefault="00AD49F4" w:rsidP="00AD49F4">
      <w:pPr>
        <w:pStyle w:val="a4"/>
        <w:suppressAutoHyphens/>
        <w:spacing w:after="0" w:line="240" w:lineRule="auto"/>
        <w:ind w:left="311"/>
        <w:jc w:val="both"/>
        <w:rPr>
          <w:rFonts w:ascii="Times New Roman" w:hAnsi="Times New Roman" w:cs="Times New Roman"/>
          <w:sz w:val="24"/>
          <w:szCs w:val="24"/>
        </w:rPr>
      </w:pPr>
    </w:p>
    <w:p w:rsidR="00927B72" w:rsidRPr="00927B72" w:rsidRDefault="00806D28" w:rsidP="00927B72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B72">
        <w:rPr>
          <w:rFonts w:ascii="Times New Roman" w:hAnsi="Times New Roman" w:cs="Times New Roman"/>
          <w:sz w:val="24"/>
        </w:rPr>
        <w:t>Пункт 3.1 Додатку 1 до тендерної документації викласти в наступній редакції</w:t>
      </w:r>
      <w:r w:rsidR="00927B72" w:rsidRPr="00927B72">
        <w:rPr>
          <w:rFonts w:ascii="Times New Roman" w:hAnsi="Times New Roman" w:cs="Times New Roman"/>
          <w:sz w:val="24"/>
        </w:rPr>
        <w:t>:</w:t>
      </w:r>
    </w:p>
    <w:p w:rsidR="005941A2" w:rsidRPr="004D7D00" w:rsidRDefault="005941A2" w:rsidP="00594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D7D0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</w:t>
      </w:r>
      <w:r w:rsidRPr="004D7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Кваліфікаційний критерій: </w:t>
      </w:r>
      <w:r w:rsidRPr="004D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наявність документально підтвердженого досвіду виконання аналогічного (аналогічних) за предметом закупівлі договору (договорів), </w:t>
      </w:r>
      <w:r w:rsidRPr="004D7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окументи, які має надат</w:t>
      </w:r>
      <w:r w:rsidRPr="004D7D0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 учасник для підтвердження відповідності встановленому критерію:</w:t>
      </w:r>
    </w:p>
    <w:p w:rsidR="005941A2" w:rsidRPr="004D7D00" w:rsidRDefault="005941A2" w:rsidP="00594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D00">
        <w:rPr>
          <w:rFonts w:ascii="Times New Roman" w:eastAsia="Times New Roman" w:hAnsi="Times New Roman" w:cs="Times New Roman"/>
          <w:spacing w:val="-5"/>
          <w:sz w:val="24"/>
          <w:szCs w:val="24"/>
        </w:rPr>
        <w:t>3.1.</w:t>
      </w:r>
      <w:r w:rsidRPr="004D7D00">
        <w:rPr>
          <w:rFonts w:ascii="Times New Roman" w:eastAsia="Times New Roman" w:hAnsi="Times New Roman" w:cs="Times New Roman"/>
          <w:sz w:val="24"/>
          <w:szCs w:val="24"/>
        </w:rPr>
        <w:t xml:space="preserve"> Довідка у формі, визначеній цим Додатком до тендерної документації, </w:t>
      </w:r>
      <w:r w:rsidRPr="004D7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підписом уповноваженої особи та скріплена печаткою учасника </w:t>
      </w:r>
      <w:r w:rsidRPr="004D7D00">
        <w:rPr>
          <w:rFonts w:ascii="Times New Roman" w:eastAsia="Times New Roman" w:hAnsi="Times New Roman" w:cs="Times New Roman"/>
          <w:sz w:val="24"/>
          <w:szCs w:val="24"/>
        </w:rPr>
        <w:t>(за наявністю),</w:t>
      </w:r>
      <w:r w:rsidRPr="004D7D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 наявність досвіду</w:t>
      </w:r>
      <w:r w:rsidRPr="004D7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виконанні аналогічного договору.</w:t>
      </w:r>
    </w:p>
    <w:p w:rsidR="005941A2" w:rsidRPr="004D7D00" w:rsidRDefault="005941A2" w:rsidP="00594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941A2" w:rsidRPr="004D7D00" w:rsidRDefault="005941A2" w:rsidP="00594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Довідка про наявність досвіду виконання аналогічного договору</w:t>
      </w:r>
    </w:p>
    <w:p w:rsidR="005941A2" w:rsidRPr="004D7D00" w:rsidRDefault="005941A2" w:rsidP="00594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1041"/>
        <w:gridCol w:w="1041"/>
        <w:gridCol w:w="1542"/>
        <w:gridCol w:w="1190"/>
        <w:gridCol w:w="1542"/>
        <w:gridCol w:w="1346"/>
        <w:gridCol w:w="1504"/>
      </w:tblGrid>
      <w:tr w:rsidR="005941A2" w:rsidRPr="004D7D00" w:rsidTr="007B6D45">
        <w:trPr>
          <w:trHeight w:val="180"/>
        </w:trPr>
        <w:tc>
          <w:tcPr>
            <w:tcW w:w="483" w:type="dxa"/>
          </w:tcPr>
          <w:p w:rsidR="005941A2" w:rsidRPr="005941A2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1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з/п</w:t>
            </w:r>
          </w:p>
        </w:tc>
        <w:tc>
          <w:tcPr>
            <w:tcW w:w="1073" w:type="dxa"/>
          </w:tcPr>
          <w:p w:rsidR="005941A2" w:rsidRPr="005941A2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1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договору</w:t>
            </w:r>
          </w:p>
        </w:tc>
        <w:tc>
          <w:tcPr>
            <w:tcW w:w="1073" w:type="dxa"/>
          </w:tcPr>
          <w:p w:rsidR="005941A2" w:rsidRPr="005941A2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1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договору</w:t>
            </w:r>
          </w:p>
        </w:tc>
        <w:tc>
          <w:tcPr>
            <w:tcW w:w="1594" w:type="dxa"/>
          </w:tcPr>
          <w:p w:rsidR="005941A2" w:rsidRPr="005941A2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1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Найменування організації замовника, код за ЄДРПОУ</w:t>
            </w:r>
          </w:p>
        </w:tc>
        <w:tc>
          <w:tcPr>
            <w:tcW w:w="1270" w:type="dxa"/>
          </w:tcPr>
          <w:p w:rsidR="005941A2" w:rsidRPr="005941A2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1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Адреса та контактні телефони (у разі наявності) організації замовника</w:t>
            </w:r>
          </w:p>
        </w:tc>
        <w:tc>
          <w:tcPr>
            <w:tcW w:w="1594" w:type="dxa"/>
          </w:tcPr>
          <w:p w:rsidR="005941A2" w:rsidRPr="005941A2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1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Найменування об’єкту за договором</w:t>
            </w:r>
          </w:p>
        </w:tc>
        <w:tc>
          <w:tcPr>
            <w:tcW w:w="1524" w:type="dxa"/>
          </w:tcPr>
          <w:p w:rsidR="005941A2" w:rsidRPr="005941A2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1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Період виконання робіт</w:t>
            </w:r>
          </w:p>
          <w:p w:rsidR="005941A2" w:rsidRPr="005941A2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1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(дата початку та дата завершення)</w:t>
            </w:r>
          </w:p>
        </w:tc>
        <w:tc>
          <w:tcPr>
            <w:tcW w:w="1788" w:type="dxa"/>
          </w:tcPr>
          <w:p w:rsidR="005941A2" w:rsidRPr="005941A2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1A2">
              <w:rPr>
                <w:rFonts w:ascii="Times New Roman" w:eastAsia="Times New Roman" w:hAnsi="Times New Roman" w:cs="Times New Roman"/>
                <w:szCs w:val="24"/>
                <w:lang w:val="uk" w:eastAsia="ru-RU"/>
              </w:rPr>
              <w:t>Ідентифікатор закупівлі у разі надання договору, укладеного з замовником у розумінні п. 11 частини першої статті 1 Закону України «Про публічні закупівлі»</w:t>
            </w:r>
          </w:p>
        </w:tc>
      </w:tr>
      <w:tr w:rsidR="005941A2" w:rsidRPr="004D7D00" w:rsidTr="007B6D45">
        <w:trPr>
          <w:trHeight w:val="180"/>
        </w:trPr>
        <w:tc>
          <w:tcPr>
            <w:tcW w:w="483" w:type="dxa"/>
          </w:tcPr>
          <w:p w:rsidR="005941A2" w:rsidRPr="004D7D00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5941A2" w:rsidRPr="004D7D00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5941A2" w:rsidRPr="004D7D00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5941A2" w:rsidRPr="004D7D00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5941A2" w:rsidRPr="004D7D00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5941A2" w:rsidRPr="004D7D00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5941A2" w:rsidRPr="004D7D00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5941A2" w:rsidRPr="004D7D00" w:rsidRDefault="005941A2" w:rsidP="007B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1A2" w:rsidRPr="004D7D00" w:rsidRDefault="005941A2" w:rsidP="005941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D00">
        <w:rPr>
          <w:rFonts w:ascii="Times New Roman" w:eastAsia="Times New Roman" w:hAnsi="Times New Roman" w:cs="Times New Roman"/>
          <w:sz w:val="24"/>
          <w:szCs w:val="24"/>
        </w:rPr>
        <w:t xml:space="preserve">    Керівник або уповноважена особа (назва посади, прізвище, ініціали, підпис, відбиток печатки (у разі її використання) учасника                           </w:t>
      </w:r>
    </w:p>
    <w:p w:rsidR="005941A2" w:rsidRPr="004D7D00" w:rsidRDefault="005941A2" w:rsidP="00594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941A2" w:rsidRPr="004D7D00" w:rsidRDefault="005941A2" w:rsidP="005941A2">
      <w:pPr>
        <w:widowControl w:val="0"/>
        <w:shd w:val="clear" w:color="auto" w:fill="FFFFFF"/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41A2" w:rsidRPr="00006846" w:rsidRDefault="005941A2" w:rsidP="005941A2">
      <w:pPr>
        <w:widowControl w:val="0"/>
        <w:shd w:val="clear" w:color="auto" w:fill="FFFFFF"/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045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необхідність підтвердження можливості виконання встановленого технічним завданням обсягу послуг, аналогічним вважається договір, серед послуг якого є послуги з технічного обслуговування та цілодобового спостерігання (спостереження) систем протипожежного захисту з наданням таких послуг в кількості об’єктів не меншій ніж загальна кількість об’єктів встановлених в п. 2 Додатку № 3 до тендерної документації.</w:t>
      </w:r>
    </w:p>
    <w:p w:rsidR="005941A2" w:rsidRPr="00A00D51" w:rsidRDefault="005941A2" w:rsidP="005941A2">
      <w:pPr>
        <w:widowControl w:val="0"/>
        <w:shd w:val="clear" w:color="auto" w:fill="FFFFFF"/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разі надання аналогічного договору, укладеного з замовником в розумінні п. 11 частини першої статті 1 Закону України «Про публічні </w:t>
      </w:r>
      <w:r w:rsidRPr="0055294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закупівлі» - такий договір повинен бути опублікований на веб – порталі Уповноваженого органу, бути уклад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еним і виконаним в повному обсязі</w:t>
      </w:r>
      <w:r w:rsidRPr="00A00D51">
        <w:rPr>
          <w:rFonts w:ascii="Times New Roman" w:eastAsia="Times New Roman" w:hAnsi="Times New Roman" w:cs="Times New Roman"/>
          <w:sz w:val="24"/>
          <w:szCs w:val="24"/>
          <w:lang w:eastAsia="ar-SA"/>
        </w:rPr>
        <w:t>. Для підтвердження виконання договору даної закупівлі на веб – порталі Уповноваженого органу повинен бути опублікований звіт про виконання договору. Додатково надати оригінал листа – відгуку від замовника про виконання учасником, вказаного в довідці аналогічного договору (відгук повинен бути на фірмовому бланку з номером та датою видачі відгуку, містити інформацію про номер та дату договору до якого надається відгук, про якість виконаних робіт, своєчасність, наявність чи відсутність зауважень).</w:t>
      </w:r>
    </w:p>
    <w:p w:rsidR="005941A2" w:rsidRPr="00A00D51" w:rsidRDefault="005941A2" w:rsidP="005941A2">
      <w:pPr>
        <w:widowControl w:val="0"/>
        <w:shd w:val="clear" w:color="auto" w:fill="FFFFFF"/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0D51">
        <w:rPr>
          <w:rFonts w:ascii="Times New Roman" w:eastAsia="Times New Roman" w:hAnsi="Times New Roman" w:cs="Times New Roman"/>
          <w:sz w:val="24"/>
          <w:szCs w:val="24"/>
          <w:lang w:eastAsia="ar-SA"/>
        </w:rPr>
        <w:t>У разі відсутності опублікованого звіту про виконання договору в електронній системі закупівель, на підтвердження виконання договору Учасники зобов’язані надати акти виконаних робіт/наданих послуг, тощо з підписами обох сторін, що підтверджують достовірність виконання аналогічного договору, зазначеного в довідці, в повному обсязі, а також лист – відгук від Замовника з обов’язковим зазначенням номеру та дати договору до якого надається відгук, про якість виконаних робіт (надання послуг), своєчасність, наявність чи відсутність зауважень, лист – роз’яснення щодо причини відсутності опублікованого звіту про виконання договору на веб – порталі Уповноваженого органу, акти звірки з Замовником.</w:t>
      </w:r>
    </w:p>
    <w:p w:rsidR="005941A2" w:rsidRDefault="005941A2" w:rsidP="00594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0D51">
        <w:rPr>
          <w:rFonts w:ascii="Times New Roman" w:eastAsia="Times New Roman" w:hAnsi="Times New Roman" w:cs="Times New Roman"/>
          <w:sz w:val="24"/>
          <w:szCs w:val="24"/>
          <w:lang w:eastAsia="ar-SA"/>
        </w:rPr>
        <w:t>У разі надання аналогічного договору, укладеного із замовником, який не відноситься до замовників в розумінні п. 11 частини першої статті 1 Закону України «Про публічні закупівлі» - такий договір повинен бути укладеним і виконаним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повному обсязі</w:t>
      </w:r>
      <w:r w:rsidRPr="00A00D51">
        <w:rPr>
          <w:rFonts w:ascii="Times New Roman" w:eastAsia="Times New Roman" w:hAnsi="Times New Roman" w:cs="Times New Roman"/>
          <w:sz w:val="24"/>
          <w:szCs w:val="24"/>
          <w:lang w:eastAsia="ar-SA"/>
        </w:rPr>
        <w:t>. У складі пропозиції обов’язкове надання копії такого договору, листа – відгуку від такого замовника, документи для підтвердження виконання договору (акти виконаних робіт/наданих послуг та/або видаткові накладні, або інші документи), банківський документ (виписка) про на</w:t>
      </w:r>
      <w:r w:rsidRPr="008C4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дходження коштів згідно такого договору, </w:t>
      </w:r>
      <w:r w:rsidRPr="004B0E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копія паперової форми електронної податкової накладної (податкових накладних) з квитанцією про її (їх) реєстрацію в ЄРПН на вартість фактично виконаних </w:t>
      </w:r>
      <w:r w:rsidRPr="004B0E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робіт/наданих послуг по договору (у разі якщо Учасник є платником податку на додану вартість)</w:t>
      </w:r>
      <w:r w:rsidRPr="008C4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фінансовий звіт чи податкову декларацію (поквартально) стосовно року, в якому були виконані роботи (надані послуги) згідно </w:t>
      </w:r>
      <w:r w:rsidRPr="00AF6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аналогічного договору. </w:t>
      </w:r>
    </w:p>
    <w:p w:rsidR="005941A2" w:rsidRPr="004D7D00" w:rsidRDefault="005941A2" w:rsidP="00594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06D28" w:rsidRPr="00927B72" w:rsidRDefault="00806D28" w:rsidP="00927B72">
      <w:pPr>
        <w:pStyle w:val="a4"/>
        <w:tabs>
          <w:tab w:val="left" w:pos="0"/>
        </w:tabs>
        <w:spacing w:after="0" w:line="240" w:lineRule="auto"/>
        <w:ind w:left="671"/>
        <w:jc w:val="both"/>
        <w:rPr>
          <w:rFonts w:ascii="Times New Roman" w:hAnsi="Times New Roman" w:cs="Times New Roman"/>
          <w:sz w:val="24"/>
        </w:rPr>
      </w:pPr>
    </w:p>
    <w:p w:rsidR="00806D28" w:rsidRDefault="00806D28" w:rsidP="00806D28">
      <w:pPr>
        <w:tabs>
          <w:tab w:val="left" w:pos="0"/>
        </w:tabs>
        <w:spacing w:after="0" w:line="240" w:lineRule="auto"/>
        <w:ind w:firstLine="311"/>
        <w:jc w:val="both"/>
        <w:rPr>
          <w:rFonts w:ascii="Times New Roman" w:hAnsi="Times New Roman" w:cs="Times New Roman"/>
          <w:sz w:val="24"/>
        </w:rPr>
      </w:pPr>
    </w:p>
    <w:p w:rsidR="00806D28" w:rsidRPr="00750FB5" w:rsidRDefault="00806D28" w:rsidP="00927B72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0FB5">
        <w:rPr>
          <w:rFonts w:ascii="Times New Roman" w:hAnsi="Times New Roman" w:cs="Times New Roman"/>
          <w:sz w:val="24"/>
        </w:rPr>
        <w:t>Пункт 18 Додатку 3 до тендерної документації – виключити.</w:t>
      </w:r>
    </w:p>
    <w:p w:rsidR="00927B72" w:rsidRPr="00927B72" w:rsidRDefault="00927B72" w:rsidP="00927B72">
      <w:pPr>
        <w:pStyle w:val="a4"/>
        <w:tabs>
          <w:tab w:val="left" w:pos="0"/>
        </w:tabs>
        <w:spacing w:after="0" w:line="240" w:lineRule="auto"/>
        <w:ind w:left="671"/>
        <w:jc w:val="both"/>
        <w:rPr>
          <w:rFonts w:ascii="Times New Roman" w:hAnsi="Times New Roman" w:cs="Times New Roman"/>
          <w:sz w:val="24"/>
        </w:rPr>
      </w:pPr>
    </w:p>
    <w:p w:rsidR="00927B72" w:rsidRPr="00A706DF" w:rsidRDefault="00927B72" w:rsidP="00927B72">
      <w:pPr>
        <w:tabs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06D28" w:rsidRPr="00806D28">
        <w:rPr>
          <w:rFonts w:ascii="Times New Roman" w:hAnsi="Times New Roman" w:cs="Times New Roman"/>
          <w:sz w:val="24"/>
        </w:rPr>
        <w:t>5. Пункт 19 Додатку 3 до тендерної документації</w:t>
      </w:r>
      <w:r w:rsidR="00806D28">
        <w:rPr>
          <w:rFonts w:ascii="Times New Roman" w:hAnsi="Times New Roman" w:cs="Times New Roman"/>
          <w:sz w:val="24"/>
        </w:rPr>
        <w:t>, викласти в наступній редакці</w:t>
      </w:r>
      <w:r w:rsidR="00806D28" w:rsidRPr="00806D28">
        <w:rPr>
          <w:rFonts w:ascii="Times New Roman" w:hAnsi="Times New Roman" w:cs="Times New Roman"/>
          <w:sz w:val="24"/>
        </w:rPr>
        <w:t>ї</w:t>
      </w:r>
      <w:r w:rsidR="00806D28">
        <w:rPr>
          <w:rFonts w:ascii="Times New Roman" w:hAnsi="Times New Roman" w:cs="Times New Roman"/>
          <w:sz w:val="24"/>
          <w:lang w:val="ru-RU"/>
        </w:rPr>
        <w:t xml:space="preserve">: </w:t>
      </w:r>
      <w:r w:rsidRPr="004D7D00">
        <w:rPr>
          <w:rFonts w:ascii="Times New Roman" w:eastAsia="Arial" w:hAnsi="Times New Roman" w:cs="Times New Roman"/>
          <w:sz w:val="24"/>
          <w:szCs w:val="24"/>
        </w:rPr>
        <w:t>1</w:t>
      </w:r>
      <w:r>
        <w:rPr>
          <w:rFonts w:ascii="Times New Roman" w:eastAsia="Arial" w:hAnsi="Times New Roman" w:cs="Times New Roman"/>
          <w:sz w:val="24"/>
          <w:szCs w:val="24"/>
        </w:rPr>
        <w:t>8</w:t>
      </w:r>
      <w:r w:rsidRPr="004D7D00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8A1045">
        <w:rPr>
          <w:rFonts w:ascii="Times New Roman" w:eastAsia="Arial" w:hAnsi="Times New Roman" w:cs="Times New Roman"/>
          <w:sz w:val="24"/>
          <w:szCs w:val="24"/>
        </w:rPr>
        <w:t>В складі пропозиції надати розрахунок вартості послуг (договірна ціна), який повинен бути складений відповідно до Тимчасового порядку визначення вартості робіт по технічному обслуговуванню, ремонту та пуску і налагоджуванню технічних засобів пожежогасіння, охоронної, пожежної і охоронно – пожежної сигналізації, затвердженого Наказом Міністерства промислової політики України «Про затвердження змін та доповнень до відомчих збірників ресурсних елементних кошторисних норм» від 25.06.2003 № 261 із застосуванням програмного комплексу АВК-5 або в іншому програмному комплексі, який взаємодіє з ним в частині передачі кошторисної документації.</w:t>
      </w:r>
      <w:r w:rsidRPr="00A706D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27B72" w:rsidRPr="00A706DF" w:rsidRDefault="00927B72" w:rsidP="00927B72">
      <w:pPr>
        <w:tabs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6DF">
        <w:rPr>
          <w:rFonts w:ascii="Times New Roman" w:eastAsia="Arial" w:hAnsi="Times New Roman" w:cs="Times New Roman"/>
          <w:sz w:val="24"/>
          <w:szCs w:val="24"/>
        </w:rPr>
        <w:t>До складу ціни пропозиції Учасником мають включатися всі витрати, в тому числі прямі витрати, загальновиробничі витрати, прибуток, кошти на покриття адміністративних витрат, кошти на сплату податків, зборів, обов’язкових платежів.</w:t>
      </w:r>
    </w:p>
    <w:p w:rsidR="00927B72" w:rsidRPr="00A706DF" w:rsidRDefault="00927B72" w:rsidP="00927B72">
      <w:pPr>
        <w:tabs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6DF">
        <w:rPr>
          <w:rFonts w:ascii="Times New Roman" w:eastAsia="Arial" w:hAnsi="Times New Roman" w:cs="Times New Roman"/>
          <w:sz w:val="24"/>
          <w:szCs w:val="24"/>
        </w:rPr>
        <w:t>При розрахунку вартості надання послуг Учасником повинна бути врахована трудомісткість робіт, передбачена у прямих витратах, що враховує трудовитрати пусконалагоджувального персоналу та витрати труда працівників, заробітна плата яких передбачена в загальновиробничих витратах, які зазначені в Додатку № 4 до технічних вимог. Трудомісткість визначається шляхом застосування коефіцієнтів, наведених у Прейскуранті відповідно до Тимчасового порядку визначення вартості робіт по технічному обслуговуванню, ремонту та пуску і налагоджуванню технічних засобів пожежогасіння, охоронної, пожежної і охоронно – пожежної сигналізації.</w:t>
      </w:r>
    </w:p>
    <w:p w:rsidR="00927B72" w:rsidRPr="00A706DF" w:rsidRDefault="00927B72" w:rsidP="00927B72">
      <w:pPr>
        <w:tabs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6DF">
        <w:rPr>
          <w:rFonts w:ascii="Times New Roman" w:eastAsia="Arial" w:hAnsi="Times New Roman" w:cs="Times New Roman"/>
          <w:sz w:val="24"/>
          <w:szCs w:val="24"/>
        </w:rPr>
        <w:t>Розмір кошторисного прибутку приймається в межах усередненого показника із розрахунку на одну людино – годину загальної кошторисної трудомісткості.</w:t>
      </w:r>
    </w:p>
    <w:p w:rsidR="00927B72" w:rsidRPr="00A706DF" w:rsidRDefault="00927B72" w:rsidP="00927B72">
      <w:pPr>
        <w:tabs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6DF">
        <w:rPr>
          <w:rFonts w:ascii="Times New Roman" w:eastAsia="Arial" w:hAnsi="Times New Roman" w:cs="Times New Roman"/>
          <w:sz w:val="24"/>
          <w:szCs w:val="24"/>
        </w:rPr>
        <w:t xml:space="preserve">Розмір адміністративних витрат з урахуванням усередненого показника розраховуючи на одну людино – годину загальної кошторисної трудомісткості. </w:t>
      </w:r>
    </w:p>
    <w:p w:rsidR="00927B72" w:rsidRPr="00A706DF" w:rsidRDefault="00927B72" w:rsidP="00927B72">
      <w:pPr>
        <w:tabs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6DF">
        <w:rPr>
          <w:rFonts w:ascii="Times New Roman" w:eastAsia="Arial" w:hAnsi="Times New Roman" w:cs="Times New Roman"/>
          <w:sz w:val="24"/>
          <w:szCs w:val="24"/>
        </w:rPr>
        <w:t xml:space="preserve">Розрахунок вартості послуг має бути підтверджений наступними документами: договірна ціна з пояснювальною запискою, відомість ресурсів до локального кошторису, локальний кошторис (надаються в форматі </w:t>
      </w:r>
      <w:proofErr w:type="spellStart"/>
      <w:r w:rsidRPr="00A706DF">
        <w:rPr>
          <w:rFonts w:ascii="Times New Roman" w:eastAsia="Arial" w:hAnsi="Times New Roman" w:cs="Times New Roman"/>
          <w:sz w:val="24"/>
          <w:szCs w:val="24"/>
        </w:rPr>
        <w:t>pdf</w:t>
      </w:r>
      <w:proofErr w:type="spellEnd"/>
      <w:r w:rsidRPr="00A706DF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A706DF">
        <w:rPr>
          <w:rFonts w:ascii="Times New Roman" w:eastAsia="Arial" w:hAnsi="Times New Roman" w:cs="Times New Roman"/>
          <w:sz w:val="24"/>
          <w:szCs w:val="24"/>
        </w:rPr>
        <w:t>imd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або інше</w:t>
      </w:r>
      <w:r w:rsidRPr="00A706DF">
        <w:rPr>
          <w:rFonts w:ascii="Times New Roman" w:eastAsia="Arial" w:hAnsi="Times New Roman" w:cs="Times New Roman"/>
          <w:sz w:val="24"/>
          <w:szCs w:val="24"/>
        </w:rPr>
        <w:t xml:space="preserve">). Відомість ресурсів до локального кошторису та локальний кошторис надаються на кожний заклад окремо. </w:t>
      </w:r>
      <w:r w:rsidRPr="00FF1268">
        <w:rPr>
          <w:rFonts w:ascii="Times New Roman" w:eastAsia="Arial" w:hAnsi="Times New Roman" w:cs="Times New Roman"/>
          <w:sz w:val="24"/>
          <w:szCs w:val="24"/>
        </w:rPr>
        <w:t>Розрахунок вартості послуг має бути завірений підписом та печаткою Учасника та інженера – проектувальника в частині кошторисної документації.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06DF">
        <w:rPr>
          <w:rFonts w:ascii="Times New Roman" w:eastAsia="Arial" w:hAnsi="Times New Roman" w:cs="Times New Roman"/>
          <w:sz w:val="24"/>
          <w:szCs w:val="24"/>
        </w:rPr>
        <w:t xml:space="preserve">Відомість ресурсів для здійснення розрахунку вартості послуг міститься в Додатку 4 до технічних вимог. Розрахунок вартості послуг повинен повністю узгоджуватися з даними, зазначеними в Додатку 4 до технічних вимог, а також повністю узгоджуватися з розрахунком вартості послуг наданим у форматі </w:t>
      </w:r>
      <w:proofErr w:type="spellStart"/>
      <w:r w:rsidRPr="00A706DF">
        <w:rPr>
          <w:rFonts w:ascii="Times New Roman" w:eastAsia="Arial" w:hAnsi="Times New Roman" w:cs="Times New Roman"/>
          <w:sz w:val="24"/>
          <w:szCs w:val="24"/>
        </w:rPr>
        <w:t>imd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або інше</w:t>
      </w:r>
      <w:r w:rsidRPr="00A706DF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806D28" w:rsidRDefault="00806D28" w:rsidP="00927B72">
      <w:pPr>
        <w:tabs>
          <w:tab w:val="left" w:pos="0"/>
        </w:tabs>
        <w:spacing w:after="0" w:line="240" w:lineRule="auto"/>
        <w:ind w:firstLine="311"/>
        <w:jc w:val="both"/>
        <w:rPr>
          <w:rFonts w:ascii="Times New Roman" w:hAnsi="Times New Roman" w:cs="Times New Roman"/>
          <w:sz w:val="24"/>
        </w:rPr>
      </w:pPr>
    </w:p>
    <w:p w:rsidR="00806D28" w:rsidRPr="00806D28" w:rsidRDefault="00806D28" w:rsidP="00806D28">
      <w:pPr>
        <w:tabs>
          <w:tab w:val="left" w:pos="0"/>
        </w:tabs>
        <w:spacing w:after="0" w:line="240" w:lineRule="auto"/>
        <w:ind w:firstLine="311"/>
        <w:jc w:val="both"/>
        <w:rPr>
          <w:rFonts w:ascii="Times New Roman" w:hAnsi="Times New Roman" w:cs="Times New Roman"/>
          <w:sz w:val="24"/>
        </w:rPr>
      </w:pPr>
    </w:p>
    <w:p w:rsidR="00927B72" w:rsidRPr="004D7D00" w:rsidRDefault="00806D28" w:rsidP="00927B72">
      <w:pPr>
        <w:widowControl w:val="0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r w:rsidRPr="0080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0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Додатку 3 до тендерної документації</w:t>
      </w:r>
      <w:r w:rsidRPr="00806D28">
        <w:rPr>
          <w:rFonts w:ascii="Times New Roman" w:hAnsi="Times New Roman" w:cs="Times New Roman"/>
          <w:sz w:val="24"/>
        </w:rPr>
        <w:t xml:space="preserve"> </w:t>
      </w:r>
      <w:r w:rsidRPr="00806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 в наступній редакції</w:t>
      </w:r>
      <w:r w:rsidRPr="00806D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806D28">
        <w:t xml:space="preserve"> </w:t>
      </w:r>
      <w:r w:rsidR="00927B72" w:rsidRPr="004D7D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7B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7B72" w:rsidRPr="004D7D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7B72"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 наданих послуг повинна відповідати вимогам національних та міжнародних стандартів. Для підтвердження учасник має надати наступні документи (документи мають бути чинними, видані на учасника), а саме:</w:t>
      </w:r>
    </w:p>
    <w:p w:rsidR="00927B72" w:rsidRPr="004D7D00" w:rsidRDefault="00927B72" w:rsidP="00927B72">
      <w:pPr>
        <w:widowControl w:val="0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72" w:rsidRPr="004D7D00" w:rsidRDefault="00927B72" w:rsidP="00927B72">
      <w:pPr>
        <w:widowControl w:val="0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Якість наданих послуг повинна відповідати вимогам національним та міжнародним </w:t>
      </w:r>
      <w:r w:rsidRPr="004D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стандартам (документи мають бути чинними, видані на Учасника), а саме:</w:t>
      </w:r>
    </w:p>
    <w:p w:rsidR="00927B72" w:rsidRPr="004D7D00" w:rsidRDefault="00927B72" w:rsidP="00927B72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7D00">
        <w:rPr>
          <w:rFonts w:ascii="Times New Roman" w:hAnsi="Times New Roman" w:cs="Times New Roman"/>
          <w:iCs/>
          <w:sz w:val="24"/>
          <w:szCs w:val="24"/>
        </w:rPr>
        <w:t xml:space="preserve">- сертифікат ДСТУ ISO 9001:2015 (ISO 9001:2015) «Системи управління якістю. Вимоги» або сертифікат ДСТУ </w:t>
      </w:r>
      <w:r w:rsidRPr="004D7D00">
        <w:rPr>
          <w:rFonts w:ascii="Times New Roman" w:hAnsi="Times New Roman" w:cs="Times New Roman"/>
          <w:iCs/>
          <w:sz w:val="24"/>
          <w:szCs w:val="24"/>
          <w:lang w:val="en-US"/>
        </w:rPr>
        <w:t>EN</w:t>
      </w:r>
      <w:r w:rsidRPr="004D7D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7D00">
        <w:rPr>
          <w:rFonts w:ascii="Times New Roman" w:hAnsi="Times New Roman" w:cs="Times New Roman"/>
          <w:iCs/>
          <w:sz w:val="24"/>
          <w:szCs w:val="24"/>
          <w:lang w:val="en-US"/>
        </w:rPr>
        <w:t>ISO</w:t>
      </w:r>
      <w:r w:rsidRPr="004D7D00">
        <w:rPr>
          <w:rFonts w:ascii="Times New Roman" w:hAnsi="Times New Roman" w:cs="Times New Roman"/>
          <w:iCs/>
          <w:sz w:val="24"/>
          <w:szCs w:val="24"/>
        </w:rPr>
        <w:t xml:space="preserve"> 9001:2018 (</w:t>
      </w:r>
      <w:r w:rsidRPr="004D7D00">
        <w:rPr>
          <w:rFonts w:ascii="Times New Roman" w:hAnsi="Times New Roman" w:cs="Times New Roman"/>
          <w:iCs/>
          <w:sz w:val="24"/>
          <w:szCs w:val="24"/>
          <w:lang w:val="en-US"/>
        </w:rPr>
        <w:t>EN</w:t>
      </w:r>
      <w:r w:rsidRPr="004D7D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7D00">
        <w:rPr>
          <w:rFonts w:ascii="Times New Roman" w:hAnsi="Times New Roman" w:cs="Times New Roman"/>
          <w:iCs/>
          <w:sz w:val="24"/>
          <w:szCs w:val="24"/>
          <w:lang w:val="en-US"/>
        </w:rPr>
        <w:t>ISO</w:t>
      </w:r>
      <w:r w:rsidRPr="004D7D00">
        <w:rPr>
          <w:rFonts w:ascii="Times New Roman" w:hAnsi="Times New Roman" w:cs="Times New Roman"/>
          <w:iCs/>
          <w:sz w:val="24"/>
          <w:szCs w:val="24"/>
        </w:rPr>
        <w:t xml:space="preserve"> 9001:2015, </w:t>
      </w:r>
      <w:r w:rsidRPr="004D7D00">
        <w:rPr>
          <w:rFonts w:ascii="Times New Roman" w:hAnsi="Times New Roman" w:cs="Times New Roman"/>
          <w:iCs/>
          <w:sz w:val="24"/>
          <w:szCs w:val="24"/>
          <w:lang w:val="en-US"/>
        </w:rPr>
        <w:t>IDT</w:t>
      </w:r>
      <w:r w:rsidRPr="004D7D00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4D7D00">
        <w:rPr>
          <w:rFonts w:ascii="Times New Roman" w:hAnsi="Times New Roman" w:cs="Times New Roman"/>
          <w:iCs/>
          <w:sz w:val="24"/>
          <w:szCs w:val="24"/>
          <w:lang w:val="en-US"/>
        </w:rPr>
        <w:t>ISO</w:t>
      </w:r>
      <w:r w:rsidRPr="004D7D00">
        <w:rPr>
          <w:rFonts w:ascii="Times New Roman" w:hAnsi="Times New Roman" w:cs="Times New Roman"/>
          <w:iCs/>
          <w:sz w:val="24"/>
          <w:szCs w:val="24"/>
        </w:rPr>
        <w:t xml:space="preserve"> 9001:2015, </w:t>
      </w:r>
      <w:r w:rsidRPr="004D7D00">
        <w:rPr>
          <w:rFonts w:ascii="Times New Roman" w:hAnsi="Times New Roman" w:cs="Times New Roman"/>
          <w:iCs/>
          <w:sz w:val="24"/>
          <w:szCs w:val="24"/>
          <w:lang w:val="en-US"/>
        </w:rPr>
        <w:t>IDT</w:t>
      </w:r>
      <w:r w:rsidRPr="004D7D00">
        <w:rPr>
          <w:rFonts w:ascii="Times New Roman" w:hAnsi="Times New Roman" w:cs="Times New Roman"/>
          <w:iCs/>
          <w:sz w:val="24"/>
          <w:szCs w:val="24"/>
        </w:rPr>
        <w:t xml:space="preserve">) «Системи управління якістю. Вимоги», виданий органом сертифікації; </w:t>
      </w:r>
    </w:p>
    <w:p w:rsidR="00927B72" w:rsidRPr="004D7D00" w:rsidRDefault="00927B72" w:rsidP="00927B72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7D00">
        <w:rPr>
          <w:rFonts w:ascii="Times New Roman" w:hAnsi="Times New Roman" w:cs="Times New Roman"/>
          <w:iCs/>
          <w:sz w:val="24"/>
          <w:szCs w:val="24"/>
        </w:rPr>
        <w:t xml:space="preserve">- сертифікат ДСТУ ISO 14001:2015 (ISO 14001:2015) «Системи екологічного управління. Вимоги та настанови щодо застосування», виданий органом сертифікації; </w:t>
      </w:r>
    </w:p>
    <w:p w:rsidR="00927B72" w:rsidRPr="004D7D00" w:rsidRDefault="00927B72" w:rsidP="00927B72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D00">
        <w:rPr>
          <w:rFonts w:ascii="Times New Roman" w:eastAsia="Times New Roman" w:hAnsi="Times New Roman" w:cs="Times New Roman"/>
          <w:iCs/>
          <w:sz w:val="24"/>
          <w:szCs w:val="24"/>
        </w:rPr>
        <w:t>- сертифікат ДСТУ 8965:2019 «Система управління пожежною безпекою об’єкта захисту. Загальні положення», виданий органом сертифікації;</w:t>
      </w:r>
    </w:p>
    <w:p w:rsidR="00927B72" w:rsidRPr="004D7D00" w:rsidRDefault="00927B72" w:rsidP="00927B72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7D00">
        <w:rPr>
          <w:rFonts w:ascii="Times New Roman" w:hAnsi="Times New Roman" w:cs="Times New Roman"/>
          <w:iCs/>
          <w:sz w:val="24"/>
          <w:szCs w:val="24"/>
        </w:rPr>
        <w:t xml:space="preserve">- сертифікат ISO 45001:2018 або сертифікат ДСТУ ISO 45001:2019 (ISO 45001:2018) «Системи управління охороною здоров’я та безпекою праці. Вимоги та настанови щодо застосування», виданий органом сертифікації; </w:t>
      </w:r>
    </w:p>
    <w:p w:rsidR="00927B72" w:rsidRPr="004D7D00" w:rsidRDefault="00927B72" w:rsidP="00927B72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7D00">
        <w:rPr>
          <w:rFonts w:ascii="Times New Roman" w:hAnsi="Times New Roman" w:cs="Times New Roman"/>
          <w:iCs/>
          <w:sz w:val="24"/>
          <w:szCs w:val="24"/>
        </w:rPr>
        <w:t xml:space="preserve">- сертифікат ISO 28000:2007 «Технічні вимоги до системи управління безпекою ланцюга постачання» або сертифікат ДСТУ ISO 28000:2008 (ISO 28000:2007) «Системи управління безпекою ланцюга постачання. Вимоги», виданий органом сертифікації; </w:t>
      </w:r>
    </w:p>
    <w:p w:rsidR="00927B72" w:rsidRDefault="00927B72" w:rsidP="00927B72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7D00">
        <w:rPr>
          <w:rFonts w:ascii="Times New Roman" w:hAnsi="Times New Roman" w:cs="Times New Roman"/>
          <w:iCs/>
          <w:sz w:val="24"/>
          <w:szCs w:val="24"/>
        </w:rPr>
        <w:t>- сертифікат ISO 23932:2009 або сертифікат ДСТУ ISO 23932:2018 (ISO 23932:2009) «Інжиніринг пожежної безпеки. Загальні принципи</w:t>
      </w:r>
      <w:r>
        <w:rPr>
          <w:rFonts w:ascii="Times New Roman" w:hAnsi="Times New Roman" w:cs="Times New Roman"/>
          <w:iCs/>
          <w:sz w:val="24"/>
          <w:szCs w:val="24"/>
        </w:rPr>
        <w:t>», виданий органом сертифікації.</w:t>
      </w:r>
    </w:p>
    <w:p w:rsidR="00806D28" w:rsidRPr="00806D28" w:rsidRDefault="00806D28" w:rsidP="00927B72">
      <w:pPr>
        <w:tabs>
          <w:tab w:val="left" w:pos="0"/>
        </w:tabs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28" w:rsidRPr="00806D28" w:rsidRDefault="00806D28" w:rsidP="00806D28">
      <w:pPr>
        <w:tabs>
          <w:tab w:val="left" w:pos="0"/>
        </w:tabs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06D28" w:rsidRPr="00806D28" w:rsidRDefault="00806D28" w:rsidP="00806D28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Пункт 1 </w:t>
      </w:r>
      <w:r w:rsidRPr="00806D28">
        <w:rPr>
          <w:rFonts w:ascii="Times New Roman" w:eastAsia="Times New Roman" w:hAnsi="Times New Roman" w:cs="Times New Roman"/>
          <w:sz w:val="24"/>
          <w:szCs w:val="24"/>
        </w:rPr>
        <w:t>Розділ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06D28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D28">
        <w:rPr>
          <w:rFonts w:ascii="Times New Roman" w:eastAsia="Times New Roman" w:hAnsi="Times New Roman" w:cs="Times New Roman"/>
          <w:sz w:val="24"/>
          <w:szCs w:val="24"/>
        </w:rPr>
        <w:t>Подання та розкриття тендерної пропозиції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викласти в наступній редакції:</w:t>
      </w:r>
      <w:r w:rsidRPr="00806D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06D28">
        <w:rPr>
          <w:rFonts w:ascii="Times New Roman" w:eastAsia="Times New Roman" w:hAnsi="Times New Roman" w:cs="Times New Roman"/>
          <w:sz w:val="24"/>
          <w:szCs w:val="24"/>
        </w:rPr>
        <w:t xml:space="preserve">Кінцевий строк подання </w:t>
      </w:r>
      <w:r w:rsidRPr="005941A2">
        <w:rPr>
          <w:rFonts w:ascii="Times New Roman" w:eastAsia="Times New Roman" w:hAnsi="Times New Roman" w:cs="Times New Roman"/>
          <w:sz w:val="24"/>
          <w:szCs w:val="24"/>
        </w:rPr>
        <w:t xml:space="preserve">тендерних пропозицій — </w:t>
      </w:r>
      <w:bookmarkStart w:id="0" w:name="_GoBack"/>
      <w:bookmarkEnd w:id="0"/>
      <w:r w:rsidR="001D22C6">
        <w:rPr>
          <w:rFonts w:ascii="Times New Roman" w:eastAsia="Times New Roman" w:hAnsi="Times New Roman" w:cs="Times New Roman"/>
          <w:sz w:val="24"/>
          <w:szCs w:val="24"/>
        </w:rPr>
        <w:t>03</w:t>
      </w:r>
      <w:r w:rsidR="00D966BE">
        <w:rPr>
          <w:rFonts w:ascii="Times New Roman" w:eastAsia="Times New Roman" w:hAnsi="Times New Roman" w:cs="Times New Roman"/>
          <w:sz w:val="24"/>
          <w:szCs w:val="24"/>
        </w:rPr>
        <w:t>.04.</w:t>
      </w:r>
      <w:r w:rsidRPr="00806D28">
        <w:rPr>
          <w:rFonts w:ascii="Times New Roman" w:eastAsia="Times New Roman" w:hAnsi="Times New Roman" w:cs="Times New Roman"/>
          <w:sz w:val="24"/>
          <w:szCs w:val="24"/>
        </w:rPr>
        <w:t>2024 року</w:t>
      </w:r>
      <w:r w:rsidR="00D966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D28" w:rsidRPr="00806D28" w:rsidRDefault="00806D28" w:rsidP="00806D28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28">
        <w:rPr>
          <w:rFonts w:ascii="Times New Roman" w:eastAsia="Times New Roman" w:hAnsi="Times New Roman" w:cs="Times New Roman"/>
          <w:sz w:val="24"/>
          <w:szCs w:val="24"/>
        </w:rPr>
        <w:t>Отримана тендерна пропозиція вноситься автоматично до реєстру отриманих тендерних пропозицій.</w:t>
      </w:r>
    </w:p>
    <w:p w:rsidR="00806D28" w:rsidRPr="00806D28" w:rsidRDefault="00806D28" w:rsidP="00806D28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28">
        <w:rPr>
          <w:rFonts w:ascii="Times New Roman" w:eastAsia="Times New Roman" w:hAnsi="Times New Roman" w:cs="Times New Roman"/>
          <w:sz w:val="24"/>
          <w:szCs w:val="24"/>
        </w:rPr>
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 Тендерні пропозиції після закінчення кінц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06D28">
        <w:rPr>
          <w:rFonts w:ascii="Times New Roman" w:eastAsia="Times New Roman" w:hAnsi="Times New Roman" w:cs="Times New Roman"/>
          <w:sz w:val="24"/>
          <w:szCs w:val="24"/>
        </w:rPr>
        <w:t>вого строку їх подання не приймаються електронною системою закупівель.</w:t>
      </w:r>
    </w:p>
    <w:p w:rsidR="00806D28" w:rsidRPr="00806D28" w:rsidRDefault="00806D28" w:rsidP="00806D28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28" w:rsidRDefault="00806D28" w:rsidP="00806D28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28" w:rsidRDefault="00806D28" w:rsidP="00806D28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28" w:rsidRPr="008A1045" w:rsidRDefault="00806D28" w:rsidP="00806D28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33E" w:rsidRDefault="0032733E" w:rsidP="00172CFA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sectPr w:rsidR="003273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21880"/>
    <w:multiLevelType w:val="hybridMultilevel"/>
    <w:tmpl w:val="1B304682"/>
    <w:lvl w:ilvl="0" w:tplc="8BD60C8E">
      <w:start w:val="1"/>
      <w:numFmt w:val="decimal"/>
      <w:lvlText w:val="%1."/>
      <w:lvlJc w:val="left"/>
      <w:pPr>
        <w:ind w:left="67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F7"/>
    <w:rsid w:val="001669B2"/>
    <w:rsid w:val="00172CFA"/>
    <w:rsid w:val="001D22C6"/>
    <w:rsid w:val="0032733E"/>
    <w:rsid w:val="003A0A97"/>
    <w:rsid w:val="005941A2"/>
    <w:rsid w:val="00750FB5"/>
    <w:rsid w:val="007651A3"/>
    <w:rsid w:val="007C41F8"/>
    <w:rsid w:val="00806D28"/>
    <w:rsid w:val="00927B72"/>
    <w:rsid w:val="00A15F6F"/>
    <w:rsid w:val="00AD49F4"/>
    <w:rsid w:val="00B352F7"/>
    <w:rsid w:val="00C06183"/>
    <w:rsid w:val="00C31F0F"/>
    <w:rsid w:val="00C50549"/>
    <w:rsid w:val="00CC064C"/>
    <w:rsid w:val="00D966BE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DD67"/>
  <w15:chartTrackingRefBased/>
  <w15:docId w15:val="{5A722BB7-66A4-4EF9-B820-253979C7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3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 уровня 2,название табл/рис,заголовок 1.1,AC List 01,List Paragraph,Number Bullets,List Paragraph (numbered (a)),Абзац списка литеральный,11111,List Paragraph_Num123,Абзац списку 1,тв-Абзац списка,List_Paragraph,Multilevel para_II"/>
    <w:basedOn w:val="a"/>
    <w:link w:val="a5"/>
    <w:uiPriority w:val="34"/>
    <w:qFormat/>
    <w:rsid w:val="00806D28"/>
    <w:pPr>
      <w:ind w:left="720"/>
      <w:contextualSpacing/>
    </w:pPr>
  </w:style>
  <w:style w:type="character" w:customStyle="1" w:styleId="a5">
    <w:name w:val="Абзац списка Знак"/>
    <w:aliases w:val="Список уровня 2 Знак,название табл/рис Знак,заголовок 1.1 Знак,AC List 01 Знак,List Paragraph Знак,Number Bullets Знак,List Paragraph (numbered (a)) Знак,Абзац списка литеральный Знак,11111 Знак,List Paragraph_Num123 Знак"/>
    <w:link w:val="a4"/>
    <w:uiPriority w:val="34"/>
    <w:rsid w:val="00AD49F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12</cp:revision>
  <dcterms:created xsi:type="dcterms:W3CDTF">2024-03-11T08:17:00Z</dcterms:created>
  <dcterms:modified xsi:type="dcterms:W3CDTF">2024-03-28T08:13:00Z</dcterms:modified>
</cp:coreProperties>
</file>