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418"/>
        <w:jc w:val="right"/>
        <w:rPr>
          <w:b/>
          <w:lang w:val="ru-RU"/>
        </w:rPr>
      </w:pPr>
      <w:r>
        <w:rPr>
          <w:b/>
          <w:lang w:val="ru-RU"/>
        </w:rPr>
        <w:t>«ЗАТВЕРДЖЕНО»</w:t>
      </w:r>
    </w:p>
    <w:p>
      <w:pPr>
        <w:adjustRightInd w:val="0"/>
        <w:snapToGrid w:val="0"/>
        <w:ind w:firstLine="851"/>
        <w:jc w:val="right"/>
        <w:rPr>
          <w:lang w:val="ru-RU"/>
        </w:rPr>
      </w:pPr>
      <w:r>
        <w:rPr>
          <w:lang w:val="ru-RU"/>
        </w:rPr>
        <w:t>Протокол уповноваженої особи,</w:t>
      </w:r>
    </w:p>
    <w:p>
      <w:pPr>
        <w:adjustRightInd w:val="0"/>
        <w:snapToGrid w:val="0"/>
        <w:ind w:firstLine="851"/>
        <w:jc w:val="right"/>
        <w:rPr>
          <w:lang w:val="ru-RU"/>
        </w:rPr>
      </w:pPr>
      <w:r>
        <w:rPr>
          <w:lang w:val="ru-RU"/>
        </w:rPr>
        <w:t>фахівця з публічних закупівель</w:t>
      </w:r>
    </w:p>
    <w:p>
      <w:pPr>
        <w:adjustRightInd w:val="0"/>
        <w:snapToGrid w:val="0"/>
        <w:ind w:firstLine="851"/>
        <w:jc w:val="right"/>
        <w:rPr>
          <w:lang w:val="ru-RU"/>
        </w:rPr>
      </w:pPr>
      <w:r>
        <w:rPr>
          <w:lang w:val="ru-RU"/>
        </w:rPr>
        <w:t xml:space="preserve">КП ЗМР «Звягельтепло» </w:t>
      </w:r>
    </w:p>
    <w:p>
      <w:pPr>
        <w:adjustRightInd w:val="0"/>
        <w:snapToGrid w:val="0"/>
        <w:ind w:firstLine="851"/>
        <w:jc w:val="right"/>
        <w:rPr>
          <w:lang w:val="ru-RU"/>
        </w:rPr>
      </w:pPr>
      <w:r>
        <w:rPr>
          <w:lang w:val="ru-RU"/>
        </w:rPr>
        <w:t>№</w:t>
      </w:r>
      <w:r>
        <w:rPr>
          <w:rFonts w:hint="default"/>
          <w:lang w:val="uk-UA"/>
        </w:rPr>
        <w:t>37</w:t>
      </w:r>
      <w:r>
        <w:rPr>
          <w:lang w:val="ru-RU"/>
        </w:rPr>
        <w:t xml:space="preserve">ВТ від </w:t>
      </w:r>
      <w:r>
        <w:rPr>
          <w:rFonts w:hint="default"/>
          <w:lang w:val="uk-UA"/>
        </w:rPr>
        <w:t>16</w:t>
      </w:r>
      <w:r>
        <w:rPr>
          <w:lang w:val="ru-RU"/>
        </w:rPr>
        <w:t>.0</w:t>
      </w:r>
      <w:r>
        <w:rPr>
          <w:rFonts w:hint="default"/>
          <w:lang w:val="uk-UA"/>
        </w:rPr>
        <w:t>4</w:t>
      </w:r>
      <w:r>
        <w:rPr>
          <w:lang w:val="ru-RU"/>
        </w:rPr>
        <w:t>.2024 р.</w:t>
      </w:r>
    </w:p>
    <w:p>
      <w:pPr>
        <w:adjustRightInd w:val="0"/>
        <w:snapToGrid w:val="0"/>
        <w:ind w:firstLine="851"/>
        <w:jc w:val="right"/>
        <w:rPr>
          <w:i/>
          <w:lang w:val="ru-RU"/>
        </w:rPr>
      </w:pPr>
      <w:r>
        <w:rPr>
          <w:i/>
          <w:lang w:val="ru-RU"/>
        </w:rPr>
        <w:t xml:space="preserve">_____КЕП______ Олена ОЛЕКСЕЙЧУК </w:t>
      </w:r>
    </w:p>
    <w:p>
      <w:pPr>
        <w:rPr>
          <w:b/>
          <w:sz w:val="28"/>
          <w:szCs w:val="28"/>
          <w:lang w:val="uk-UA"/>
        </w:rPr>
      </w:pPr>
    </w:p>
    <w:p>
      <w:pPr>
        <w:jc w:val="center"/>
        <w:rPr>
          <w:b/>
          <w:sz w:val="28"/>
          <w:szCs w:val="28"/>
          <w:lang w:val="uk-UA"/>
        </w:rPr>
      </w:pPr>
    </w:p>
    <w:p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ЗМІН ДО ТЕНДЕРНОЇ ДОКУМЕНТАЦІЇ ПО ЗАКУПІВЛІ</w:t>
      </w:r>
    </w:p>
    <w:p>
      <w:pPr>
        <w:adjustRightInd w:val="0"/>
        <w:snapToGrid w:val="0"/>
        <w:spacing w:line="276" w:lineRule="auto"/>
        <w:jc w:val="center"/>
        <w:rPr>
          <w:rFonts w:eastAsia="Arial"/>
          <w:b/>
          <w:i/>
          <w:sz w:val="28"/>
          <w:szCs w:val="28"/>
          <w:u w:val="single"/>
          <w:lang w:val="ru-RU"/>
        </w:rPr>
      </w:pPr>
    </w:p>
    <w:p>
      <w:pPr>
        <w:pStyle w:val="20"/>
        <w:spacing w:before="240"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Труби та супутні вироби</w:t>
      </w:r>
    </w:p>
    <w:p>
      <w:pPr>
        <w:spacing w:before="240"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ДК 021:2015:</w:t>
      </w:r>
      <w:r>
        <w:rPr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44160000-9 Магістралі, трубопроводи, труби, обсадні труби, тюбінги та супутні вироби</w:t>
      </w:r>
      <w:r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 </w:t>
      </w:r>
    </w:p>
    <w:p>
      <w:pPr>
        <w:spacing w:before="240"/>
        <w:jc w:val="center"/>
        <w:rPr>
          <w:sz w:val="28"/>
          <w:szCs w:val="28"/>
          <w:u w:val="single"/>
          <w:lang w:val="ru-RU"/>
        </w:rPr>
      </w:pPr>
    </w:p>
    <w:p>
      <w:pPr>
        <w:adjustRightInd w:val="0"/>
        <w:snapToGrid w:val="0"/>
        <w:ind w:firstLine="142"/>
        <w:jc w:val="center"/>
        <w:rPr>
          <w:i/>
          <w:spacing w:val="3"/>
          <w:sz w:val="28"/>
          <w:szCs w:val="28"/>
          <w:shd w:val="clear" w:color="auto" w:fill="FFFFFF"/>
          <w:lang w:val="ru-RU"/>
        </w:rPr>
      </w:pPr>
    </w:p>
    <w:p>
      <w:pPr>
        <w:spacing w:line="240" w:lineRule="atLeast"/>
        <w:rPr>
          <w:sz w:val="22"/>
          <w:lang w:val="ru-RU"/>
        </w:rPr>
      </w:pPr>
      <w:r>
        <w:rPr>
          <w:b/>
          <w:bCs/>
          <w:i/>
          <w:iCs/>
          <w:lang w:val="ru-RU"/>
        </w:rPr>
        <w:t>Закупівля</w:t>
      </w:r>
      <w:r>
        <w:rPr>
          <w:lang w:val="ru-RU"/>
        </w:rPr>
        <w:t xml:space="preserve"> зареєстрована за ідентифікатором:  </w:t>
      </w:r>
      <w:r>
        <w:fldChar w:fldCharType="begin"/>
      </w:r>
      <w:r>
        <w:instrText xml:space="preserve"> HYPERLINK "https://prozorro.gov.ua/tender/UA-2023-11-28-009296-a" \t "_blank" \o "Оголошення на порталі Уповноваженого органу" </w:instrText>
      </w:r>
      <w:r>
        <w:fldChar w:fldCharType="separate"/>
      </w:r>
      <w:r>
        <w:rPr>
          <w:rStyle w:val="5"/>
          <w:color w:val="auto"/>
          <w:u w:val="none"/>
        </w:rPr>
        <w:t>UA</w:t>
      </w:r>
      <w:r>
        <w:rPr>
          <w:rStyle w:val="5"/>
          <w:color w:val="auto"/>
          <w:u w:val="none"/>
          <w:lang w:val="ru-RU"/>
        </w:rPr>
        <w:t>-2024-0</w:t>
      </w:r>
      <w:r>
        <w:rPr>
          <w:rStyle w:val="5"/>
          <w:rFonts w:hint="default"/>
          <w:color w:val="auto"/>
          <w:u w:val="none"/>
          <w:lang w:val="uk-UA"/>
        </w:rPr>
        <w:t>4</w:t>
      </w:r>
      <w:r>
        <w:rPr>
          <w:rStyle w:val="5"/>
          <w:color w:val="auto"/>
          <w:u w:val="none"/>
          <w:lang w:val="ru-RU"/>
        </w:rPr>
        <w:t>-</w:t>
      </w:r>
      <w:r>
        <w:rPr>
          <w:rStyle w:val="5"/>
          <w:rFonts w:hint="default"/>
          <w:color w:val="auto"/>
          <w:u w:val="none"/>
          <w:lang w:val="uk-UA"/>
        </w:rPr>
        <w:t>12</w:t>
      </w:r>
      <w:r>
        <w:rPr>
          <w:rStyle w:val="5"/>
          <w:color w:val="auto"/>
          <w:u w:val="none"/>
          <w:lang w:val="ru-RU"/>
        </w:rPr>
        <w:t>-00</w:t>
      </w:r>
      <w:r>
        <w:rPr>
          <w:rStyle w:val="5"/>
          <w:rFonts w:hint="default"/>
          <w:color w:val="auto"/>
          <w:u w:val="none"/>
          <w:lang w:val="uk-UA"/>
        </w:rPr>
        <w:t>6981</w:t>
      </w:r>
      <w:r>
        <w:rPr>
          <w:rStyle w:val="5"/>
          <w:color w:val="auto"/>
          <w:u w:val="none"/>
          <w:lang w:val="ru-RU"/>
        </w:rPr>
        <w:t>-</w:t>
      </w:r>
      <w:r>
        <w:rPr>
          <w:rStyle w:val="5"/>
          <w:color w:val="auto"/>
          <w:u w:val="none"/>
        </w:rPr>
        <w:t>a</w:t>
      </w:r>
      <w:r>
        <w:rPr>
          <w:rStyle w:val="5"/>
          <w:color w:val="auto"/>
          <w:u w:val="none"/>
        </w:rPr>
        <w:fldChar w:fldCharType="end"/>
      </w:r>
      <w:r>
        <w:rPr>
          <w:lang w:val="ru-RU"/>
        </w:rPr>
        <w:t>.</w:t>
      </w:r>
    </w:p>
    <w:p>
      <w:pPr>
        <w:spacing w:line="243" w:lineRule="atLeast"/>
        <w:rPr>
          <w:lang w:val="ru-RU"/>
        </w:rPr>
      </w:pPr>
    </w:p>
    <w:p>
      <w:pPr>
        <w:jc w:val="both"/>
        <w:rPr>
          <w:b/>
          <w:lang w:val="ru-RU"/>
        </w:rPr>
      </w:pPr>
    </w:p>
    <w:p>
      <w:pPr>
        <w:ind w:firstLine="567"/>
        <w:jc w:val="both"/>
        <w:rPr>
          <w:rFonts w:hint="default" w:ascii="Times New Roman" w:hAnsi="Times New Roman" w:cs="Times New Roman"/>
          <w:b/>
          <w:lang w:val="ru-RU"/>
        </w:rPr>
      </w:pPr>
      <w:r>
        <w:rPr>
          <w:rFonts w:hint="default" w:ascii="Times New Roman" w:hAnsi="Times New Roman" w:cs="Times New Roman"/>
          <w:b/>
          <w:lang w:val="ru-RU"/>
        </w:rPr>
        <w:t>Перелік змін:</w:t>
      </w:r>
    </w:p>
    <w:p>
      <w:pPr>
        <w:numPr>
          <w:ilvl w:val="0"/>
          <w:numId w:val="1"/>
        </w:numPr>
        <w:ind w:firstLine="567"/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b w:val="0"/>
          <w:bCs/>
          <w:lang w:val="uk-UA"/>
        </w:rPr>
        <w:t>В п. 1 (кінцевий строк подання тендерної документації) р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z w:val="24"/>
          <w:szCs w:val="24"/>
        </w:rPr>
        <w:t>озділ</w:t>
      </w:r>
      <w:r>
        <w:rPr>
          <w:rFonts w:hint="default" w:ascii="Times New Roman" w:hAnsi="Times New Roman" w:cs="Times New Roman"/>
          <w:b w:val="0"/>
          <w:bCs/>
          <w:color w:val="000000"/>
          <w:sz w:val="24"/>
          <w:szCs w:val="24"/>
          <w:lang w:val="uk-UA"/>
        </w:rPr>
        <w:t>у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z w:val="24"/>
          <w:szCs w:val="24"/>
        </w:rPr>
        <w:t xml:space="preserve"> 4 </w:t>
      </w:r>
      <w:r>
        <w:rPr>
          <w:rFonts w:hint="default" w:ascii="Times New Roman" w:hAnsi="Times New Roman" w:cs="Times New Roman"/>
          <w:b w:val="0"/>
          <w:bCs/>
          <w:color w:val="000000"/>
          <w:sz w:val="24"/>
          <w:szCs w:val="24"/>
          <w:lang w:val="uk-UA"/>
        </w:rPr>
        <w:t>(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z w:val="24"/>
          <w:szCs w:val="24"/>
        </w:rPr>
        <w:t>Подання та розкриття тендерної пропозиції</w:t>
      </w:r>
      <w:r>
        <w:rPr>
          <w:rFonts w:hint="default" w:ascii="Times New Roman" w:hAnsi="Times New Roman" w:cs="Times New Roman"/>
          <w:b w:val="0"/>
          <w:bCs/>
          <w:color w:val="000000"/>
          <w:sz w:val="24"/>
          <w:szCs w:val="24"/>
          <w:lang w:val="uk-UA"/>
        </w:rPr>
        <w:t>)  тендерної документації по процедурі відкриті торги (з особливостями)</w:t>
      </w:r>
      <w:r>
        <w:rPr>
          <w:rFonts w:hint="default" w:ascii="Times New Roman" w:hAnsi="Times New Roman" w:cs="Times New Roman"/>
          <w:b w:val="0"/>
          <w:bCs/>
          <w:lang w:val="uk-UA"/>
        </w:rPr>
        <w:t xml:space="preserve"> внести наступні зміни: к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інцевий строк подання тендерних пропозицій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—             </w:t>
      </w: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2</w:t>
      </w:r>
      <w:r>
        <w:rPr>
          <w:rFonts w:hint="default"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 xml:space="preserve"> квітня 2024 року, 8:00 год.</w:t>
      </w:r>
    </w:p>
    <w:p>
      <w:pPr>
        <w:numPr>
          <w:ilvl w:val="0"/>
          <w:numId w:val="1"/>
        </w:numPr>
        <w:autoSpaceDN w:val="0"/>
        <w:spacing w:after="0" w:line="240" w:lineRule="auto"/>
        <w:ind w:left="0" w:leftChars="0" w:firstLine="567" w:firstLineChars="0"/>
        <w:jc w:val="both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bCs/>
          <w:lang w:val="ru-RU"/>
        </w:rPr>
        <w:t xml:space="preserve"> В </w:t>
      </w:r>
      <w:r>
        <w:rPr>
          <w:rFonts w:hint="default" w:ascii="Times New Roman" w:hAnsi="Times New Roman" w:cs="Times New Roman"/>
          <w:bCs/>
          <w:lang w:val="uk-UA"/>
        </w:rPr>
        <w:t>п. 10  додатку</w:t>
      </w:r>
      <w:r>
        <w:rPr>
          <w:rFonts w:hint="default" w:ascii="Times New Roman" w:hAnsi="Times New Roman" w:cs="Times New Roman"/>
        </w:rPr>
        <w:t> </w:t>
      </w:r>
      <w:r>
        <w:rPr>
          <w:rFonts w:hint="default" w:ascii="Times New Roman" w:hAnsi="Times New Roman" w:cs="Times New Roman"/>
          <w:lang w:val="ru-RU"/>
        </w:rPr>
        <w:t xml:space="preserve"> 2</w:t>
      </w:r>
      <w:r>
        <w:rPr>
          <w:rFonts w:hint="default" w:ascii="Times New Roman" w:hAnsi="Times New Roman" w:cs="Times New Roman"/>
          <w:b/>
          <w:lang w:val="ru-RU"/>
        </w:rPr>
        <w:t xml:space="preserve"> </w:t>
      </w:r>
      <w:r>
        <w:rPr>
          <w:rFonts w:hint="default" w:ascii="Times New Roman" w:hAnsi="Times New Roman" w:cs="Times New Roman"/>
          <w:lang w:val="ru-RU"/>
        </w:rPr>
        <w:t>до тендер</w:t>
      </w:r>
      <w:bookmarkStart w:id="0" w:name="_GoBack"/>
      <w:bookmarkEnd w:id="0"/>
      <w:r>
        <w:rPr>
          <w:rFonts w:hint="default" w:ascii="Times New Roman" w:hAnsi="Times New Roman" w:cs="Times New Roman"/>
          <w:lang w:val="ru-RU"/>
        </w:rPr>
        <w:t>ної документації</w:t>
      </w:r>
      <w:r>
        <w:rPr>
          <w:rFonts w:hint="default" w:ascii="Times New Roman" w:hAnsi="Times New Roman" w:cs="Times New Roman"/>
        </w:rPr>
        <w:t> </w:t>
      </w:r>
      <w:r>
        <w:rPr>
          <w:rFonts w:hint="default" w:ascii="Times New Roman" w:hAnsi="Times New Roman" w:cs="Times New Roman"/>
          <w:lang w:val="ru-RU"/>
        </w:rPr>
        <w:t>(</w:t>
      </w:r>
      <w:r>
        <w:rPr>
          <w:rFonts w:hint="default" w:ascii="Times New Roman" w:hAnsi="Times New Roman" w:cs="Times New Roman"/>
          <w:highlight w:val="white"/>
          <w:lang w:val="ru-RU"/>
        </w:rPr>
        <w:t>Інформація про необхідні технічні, якісні та кількісні характеристики предмета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hint="default" w:ascii="Times New Roman" w:hAnsi="Times New Roman" w:cs="Times New Roman"/>
          <w:highlight w:val="white"/>
          <w:lang w:val="ru-RU"/>
        </w:rPr>
        <w:t>закупівлі — технічні вимоги до предмета закупівлі</w:t>
      </w:r>
      <w:r>
        <w:rPr>
          <w:rFonts w:hint="default" w:ascii="Times New Roman" w:hAnsi="Times New Roman" w:cs="Times New Roman"/>
          <w:lang w:val="ru-RU"/>
        </w:rPr>
        <w:t>) внести наступні зміни:</w:t>
      </w:r>
      <w:r>
        <w:rPr>
          <w:rFonts w:hint="default" w:ascii="Times New Roman" w:hAnsi="Times New Roman" w:cs="Times New Roman"/>
          <w:lang w:val="uk-UA"/>
        </w:rPr>
        <w:t xml:space="preserve"> н</w:t>
      </w:r>
      <w:r>
        <w:rPr>
          <w:rFonts w:hint="default" w:ascii="Times New Roman" w:hAnsi="Times New Roman" w:cs="Times New Roman"/>
          <w:b/>
          <w:i/>
          <w:sz w:val="24"/>
          <w:szCs w:val="24"/>
        </w:rPr>
        <w:t>адати сертифікат про відповідність системи управління якістю виробництва продукції вимогам міжнародного стандарту серії ISO 90</w:t>
      </w:r>
      <w:r>
        <w:rPr>
          <w:rFonts w:hint="default" w:ascii="Times New Roman" w:hAnsi="Times New Roman" w:cs="Times New Roman"/>
          <w:b/>
          <w:i/>
          <w:sz w:val="24"/>
          <w:szCs w:val="24"/>
          <w:shd w:val="clear" w:color="auto" w:fill="auto"/>
        </w:rPr>
        <w:t>01</w:t>
      </w:r>
      <w:r>
        <w:rPr>
          <w:rFonts w:hint="default" w:ascii="Times New Roman" w:hAnsi="Times New Roman" w:cs="Times New Roman"/>
          <w:b/>
          <w:bCs w:val="0"/>
          <w:i/>
          <w:sz w:val="24"/>
          <w:szCs w:val="24"/>
          <w:shd w:val="clear" w:color="auto" w:fill="auto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i/>
          <w:sz w:val="24"/>
          <w:szCs w:val="24"/>
          <w:shd w:val="clear" w:color="auto" w:fill="auto"/>
        </w:rPr>
        <w:t>(</w:t>
      </w:r>
      <w:r>
        <w:rPr>
          <w:rFonts w:hint="default" w:ascii="Times New Roman" w:hAnsi="Times New Roman" w:cs="Times New Roman"/>
          <w:b/>
          <w:bCs w:val="0"/>
          <w:i/>
          <w:sz w:val="24"/>
          <w:szCs w:val="24"/>
        </w:rPr>
        <w:t>ві</w:t>
      </w:r>
      <w:r>
        <w:rPr>
          <w:rFonts w:hint="default" w:ascii="Times New Roman" w:hAnsi="Times New Roman" w:cs="Times New Roman"/>
          <w:b/>
          <w:i/>
          <w:sz w:val="24"/>
          <w:szCs w:val="24"/>
        </w:rPr>
        <w:t>д виробника предмету закупівлі)</w:t>
      </w:r>
      <w:r>
        <w:rPr>
          <w:rFonts w:hint="default"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eastAsia="Arial" w:cs="Times New Roman"/>
          <w:b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auto"/>
        </w:rPr>
        <w:t>або ДСТУ ISO 9001</w:t>
      </w:r>
      <w:r>
        <w:rPr>
          <w:rFonts w:hint="default" w:ascii="Times New Roman" w:hAnsi="Times New Roman" w:cs="Times New Roman"/>
          <w:b/>
          <w:i/>
          <w:sz w:val="24"/>
          <w:szCs w:val="24"/>
        </w:rPr>
        <w:t>.</w:t>
      </w:r>
    </w:p>
    <w:p>
      <w:pPr>
        <w:numPr>
          <w:ilvl w:val="0"/>
          <w:numId w:val="1"/>
        </w:numPr>
        <w:autoSpaceDN w:val="0"/>
        <w:spacing w:after="0" w:line="240" w:lineRule="auto"/>
        <w:ind w:left="0" w:leftChars="0" w:firstLine="567" w:firstLineChars="0"/>
        <w:jc w:val="both"/>
        <w:rPr>
          <w:rFonts w:hint="default" w:ascii="Times New Roman" w:hAnsi="Times New Roman" w:cs="Times New Roman"/>
          <w:b/>
          <w:bCs/>
          <w:i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Cs/>
          <w:lang w:val="ru-RU"/>
        </w:rPr>
        <w:t xml:space="preserve">В </w:t>
      </w:r>
      <w:r>
        <w:rPr>
          <w:rFonts w:hint="default" w:ascii="Times New Roman" w:hAnsi="Times New Roman" w:cs="Times New Roman"/>
          <w:bCs/>
          <w:lang w:val="uk-UA"/>
        </w:rPr>
        <w:t>п. 14  додатку</w:t>
      </w:r>
      <w:r>
        <w:rPr>
          <w:rFonts w:hint="default" w:ascii="Times New Roman" w:hAnsi="Times New Roman" w:cs="Times New Roman"/>
        </w:rPr>
        <w:t> </w:t>
      </w:r>
      <w:r>
        <w:rPr>
          <w:rFonts w:hint="default" w:ascii="Times New Roman" w:hAnsi="Times New Roman" w:cs="Times New Roman"/>
          <w:lang w:val="ru-RU"/>
        </w:rPr>
        <w:t xml:space="preserve"> 2</w:t>
      </w:r>
      <w:r>
        <w:rPr>
          <w:rFonts w:hint="default" w:ascii="Times New Roman" w:hAnsi="Times New Roman" w:cs="Times New Roman"/>
          <w:b/>
          <w:lang w:val="ru-RU"/>
        </w:rPr>
        <w:t xml:space="preserve"> </w:t>
      </w:r>
      <w:r>
        <w:rPr>
          <w:rFonts w:hint="default" w:ascii="Times New Roman" w:hAnsi="Times New Roman" w:cs="Times New Roman"/>
          <w:lang w:val="ru-RU"/>
        </w:rPr>
        <w:t>до тендерної документації</w:t>
      </w:r>
      <w:r>
        <w:rPr>
          <w:rFonts w:hint="default" w:ascii="Times New Roman" w:hAnsi="Times New Roman" w:cs="Times New Roman"/>
        </w:rPr>
        <w:t> </w:t>
      </w:r>
      <w:r>
        <w:rPr>
          <w:rFonts w:hint="default" w:ascii="Times New Roman" w:hAnsi="Times New Roman" w:cs="Times New Roman"/>
          <w:lang w:val="ru-RU"/>
        </w:rPr>
        <w:t>(</w:t>
      </w:r>
      <w:r>
        <w:rPr>
          <w:rFonts w:hint="default" w:ascii="Times New Roman" w:hAnsi="Times New Roman" w:cs="Times New Roman"/>
          <w:highlight w:val="white"/>
          <w:lang w:val="ru-RU"/>
        </w:rPr>
        <w:t>Інформація про необхідні технічні, якісні та кількісні характеристики предмета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hint="default" w:ascii="Times New Roman" w:hAnsi="Times New Roman" w:cs="Times New Roman"/>
          <w:highlight w:val="white"/>
          <w:lang w:val="ru-RU"/>
        </w:rPr>
        <w:t>закупівлі — технічні вимоги до предмета закупівлі</w:t>
      </w:r>
      <w:r>
        <w:rPr>
          <w:rFonts w:hint="default" w:ascii="Times New Roman" w:hAnsi="Times New Roman" w:cs="Times New Roman"/>
          <w:lang w:val="ru-RU"/>
        </w:rPr>
        <w:t>) внести наступні зміни:</w:t>
      </w:r>
      <w:r>
        <w:rPr>
          <w:rFonts w:hint="default" w:ascii="Times New Roman" w:hAnsi="Times New Roman" w:cs="Times New Roman"/>
          <w:color w:val="auto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lang w:val="uk-UA"/>
        </w:rPr>
        <w:t>н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DFEFD"/>
        </w:rPr>
        <w:t>адати Акт обстеження виробництва органом сертифікації діючим в Україні, та / або інші документи передбачені органами сертифікації.</w:t>
      </w:r>
    </w:p>
    <w:p>
      <w:pPr>
        <w:numPr>
          <w:numId w:val="0"/>
        </w:numPr>
        <w:autoSpaceDN w:val="0"/>
        <w:spacing w:after="0" w:line="240" w:lineRule="auto"/>
        <w:ind w:left="567" w:leftChars="0"/>
        <w:jc w:val="both"/>
        <w:rPr>
          <w:rFonts w:hint="default" w:ascii="Times New Roman" w:hAnsi="Times New Roman" w:cs="Times New Roman"/>
          <w:b/>
          <w:bCs/>
          <w:i/>
          <w:color w:val="auto"/>
          <w:sz w:val="24"/>
          <w:szCs w:val="2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78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uk-UA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uk-UA"/>
              </w:rPr>
              <w:t>Попе</w:t>
            </w: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uk-UA"/>
              </w:rPr>
              <w:t>редня редакція</w:t>
            </w:r>
          </w:p>
        </w:tc>
        <w:tc>
          <w:tcPr>
            <w:tcW w:w="4786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uk-UA"/>
              </w:rPr>
              <w:t>Редакція від 16.04.2024 року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4"/>
                <w:szCs w:val="24"/>
                <w:lang w:val="uk-UA"/>
              </w:rPr>
              <w:t>К</w:t>
            </w:r>
            <w:r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інцевий строк подання тендерних пропозицій </w:t>
            </w:r>
            <w:r>
              <w:rPr>
                <w:rFonts w:hint="default"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 xml:space="preserve">— </w:t>
            </w:r>
            <w:r>
              <w:rPr>
                <w:rFonts w:hint="default" w:ascii="Times New Roman" w:hAnsi="Times New Roman" w:eastAsia="Times New Roman" w:cs="Times New Roman"/>
                <w:b/>
                <w:i w:val="0"/>
                <w:iCs w:val="0"/>
                <w:sz w:val="24"/>
                <w:szCs w:val="24"/>
              </w:rPr>
              <w:t>2</w:t>
            </w:r>
            <w:r>
              <w:rPr>
                <w:rFonts w:hint="default" w:cs="Times New Roman"/>
                <w:b/>
                <w:i w:val="0"/>
                <w:iCs w:val="0"/>
                <w:sz w:val="24"/>
                <w:szCs w:val="24"/>
                <w:lang w:val="uk-UA"/>
              </w:rPr>
              <w:t>0</w:t>
            </w:r>
            <w:r>
              <w:rPr>
                <w:rFonts w:hint="default" w:ascii="Times New Roman" w:hAnsi="Times New Roman" w:eastAsia="Times New Roman" w:cs="Times New Roman"/>
                <w:b/>
                <w:i w:val="0"/>
                <w:iCs w:val="0"/>
                <w:sz w:val="24"/>
                <w:szCs w:val="24"/>
              </w:rPr>
              <w:t xml:space="preserve"> квітня 2024 року, 8:00 год.</w:t>
            </w:r>
          </w:p>
          <w:p>
            <w:pPr>
              <w:jc w:val="both"/>
              <w:rPr>
                <w:b/>
                <w:bCs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78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4"/>
                <w:szCs w:val="24"/>
                <w:lang w:val="uk-UA"/>
              </w:rPr>
              <w:t>К</w:t>
            </w:r>
            <w:r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інцевий строк подання тендерних пропозицій </w:t>
            </w:r>
            <w:r>
              <w:rPr>
                <w:rFonts w:hint="default"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 xml:space="preserve">— </w:t>
            </w:r>
            <w:r>
              <w:rPr>
                <w:rFonts w:hint="default" w:ascii="Times New Roman" w:hAnsi="Times New Roman" w:eastAsia="Times New Roman" w:cs="Times New Roman"/>
                <w:b/>
                <w:i w:val="0"/>
                <w:iCs w:val="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b/>
                <w:i w:val="0"/>
                <w:iCs w:val="0"/>
                <w:sz w:val="24"/>
                <w:szCs w:val="24"/>
                <w:lang w:val="uk-UA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/>
                <w:i w:val="0"/>
                <w:iCs w:val="0"/>
                <w:sz w:val="24"/>
                <w:szCs w:val="24"/>
              </w:rPr>
              <w:t xml:space="preserve"> квітня 2024 року, 8:00 год.</w:t>
            </w:r>
          </w:p>
          <w:p>
            <w:pPr>
              <w:jc w:val="both"/>
              <w:rPr>
                <w:b/>
                <w:bCs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numPr>
                <w:ilvl w:val="0"/>
                <w:numId w:val="2"/>
              </w:numPr>
              <w:autoSpaceDN w:val="0"/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hint="default" w:cs="Times New Roman"/>
                <w:b/>
                <w:i w:val="0"/>
                <w:iCs w:val="0"/>
                <w:sz w:val="24"/>
                <w:szCs w:val="24"/>
                <w:lang w:val="uk-UA"/>
              </w:rPr>
              <w:t>Н</w:t>
            </w:r>
            <w:r>
              <w:rPr>
                <w:rFonts w:hint="default"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адати сертифікат про відповідність системи управління якістю виробництва продукції вимогам міжнародного стандарту серії ISO 90</w:t>
            </w:r>
            <w:r>
              <w:rPr>
                <w:rFonts w:hint="default" w:ascii="Times New Roman" w:hAnsi="Times New Roman" w:cs="Times New Roman"/>
                <w:b/>
                <w:bCs w:val="0"/>
                <w:i w:val="0"/>
                <w:iCs w:val="0"/>
                <w:sz w:val="24"/>
                <w:szCs w:val="24"/>
                <w:shd w:val="clear" w:color="auto" w:fill="auto"/>
              </w:rPr>
              <w:t>01</w:t>
            </w:r>
            <w:r>
              <w:rPr>
                <w:rFonts w:hint="default" w:ascii="Times New Roman" w:hAnsi="Times New Roman" w:cs="Times New Roman"/>
                <w:b/>
                <w:bCs w:val="0"/>
                <w:i w:val="0"/>
                <w:iCs w:val="0"/>
                <w:sz w:val="24"/>
                <w:szCs w:val="24"/>
                <w:shd w:val="clear" w:color="auto" w:fill="auto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i w:val="0"/>
                <w:iCs w:val="0"/>
                <w:sz w:val="24"/>
                <w:szCs w:val="24"/>
                <w:shd w:val="clear" w:color="auto" w:fill="auto"/>
              </w:rPr>
              <w:t>(</w:t>
            </w:r>
            <w:r>
              <w:rPr>
                <w:rFonts w:hint="default"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від виробника предмету закупівлі).</w:t>
            </w:r>
          </w:p>
          <w:p>
            <w:pPr>
              <w:jc w:val="both"/>
              <w:rPr>
                <w:b/>
                <w:bCs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786" w:type="dxa"/>
          </w:tcPr>
          <w:p>
            <w:pPr>
              <w:numPr>
                <w:ilvl w:val="0"/>
                <w:numId w:val="0"/>
              </w:numPr>
              <w:autoSpaceDN w:val="0"/>
              <w:spacing w:after="0" w:line="240" w:lineRule="auto"/>
              <w:ind w:leftChars="0"/>
              <w:jc w:val="both"/>
              <w:rPr>
                <w:rFonts w:hint="default"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hint="default" w:cs="Times New Roman"/>
                <w:b/>
                <w:i w:val="0"/>
                <w:iCs w:val="0"/>
                <w:sz w:val="24"/>
                <w:szCs w:val="24"/>
                <w:lang w:val="uk-UA"/>
              </w:rPr>
              <w:t>10.Н</w:t>
            </w:r>
            <w:r>
              <w:rPr>
                <w:rFonts w:hint="default"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адати сертифікат про відповідність системи управління якістю виробництва продукції вимогам міжнародного стандарту серії ISO 90</w:t>
            </w:r>
            <w:r>
              <w:rPr>
                <w:rFonts w:hint="default" w:ascii="Times New Roman" w:hAnsi="Times New Roman" w:cs="Times New Roman"/>
                <w:b/>
                <w:bCs w:val="0"/>
                <w:i w:val="0"/>
                <w:iCs w:val="0"/>
                <w:sz w:val="24"/>
                <w:szCs w:val="24"/>
                <w:shd w:val="clear" w:color="auto" w:fill="auto"/>
              </w:rPr>
              <w:t>01</w:t>
            </w:r>
            <w:r>
              <w:rPr>
                <w:rFonts w:hint="default" w:ascii="Times New Roman" w:hAnsi="Times New Roman" w:cs="Times New Roman"/>
                <w:b/>
                <w:bCs w:val="0"/>
                <w:i w:val="0"/>
                <w:iCs w:val="0"/>
                <w:sz w:val="24"/>
                <w:szCs w:val="24"/>
                <w:shd w:val="clear" w:color="auto" w:fill="auto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 w:val="0"/>
                <w:i w:val="0"/>
                <w:iCs w:val="0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i w:val="0"/>
                <w:iCs w:val="0"/>
                <w:sz w:val="24"/>
                <w:szCs w:val="24"/>
                <w:shd w:val="clear" w:color="auto" w:fill="auto"/>
              </w:rPr>
              <w:t>(</w:t>
            </w:r>
            <w:r>
              <w:rPr>
                <w:rFonts w:hint="default"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від виробника предмету закупівлі)</w:t>
            </w:r>
            <w:r>
              <w:rPr>
                <w:rFonts w:hint="default" w:cs="Times New Roman"/>
                <w:b/>
                <w:i w:val="0"/>
                <w:iCs w:val="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b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</w:rPr>
              <w:t>або ДСТУ ISO 9001</w:t>
            </w:r>
            <w:r>
              <w:rPr>
                <w:rFonts w:hint="default"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.</w:t>
            </w:r>
          </w:p>
          <w:p>
            <w:pPr>
              <w:jc w:val="both"/>
              <w:rPr>
                <w:b/>
                <w:bCs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eastAsia="Arial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DFEFD"/>
                <w:lang w:val="uk-UA"/>
              </w:rPr>
              <w:t>Н</w:t>
            </w: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DFEFD"/>
              </w:rPr>
              <w:t>адати Акт обстеження виробництва органом сертифікації діючим в Україні</w:t>
            </w:r>
          </w:p>
          <w:p>
            <w:pPr>
              <w:jc w:val="both"/>
              <w:rPr>
                <w:b/>
                <w:bCs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786" w:type="dxa"/>
          </w:tcPr>
          <w:p>
            <w:pPr>
              <w:numPr>
                <w:ilvl w:val="0"/>
                <w:numId w:val="0"/>
              </w:numPr>
              <w:autoSpaceDN w:val="0"/>
              <w:spacing w:after="0" w:line="240" w:lineRule="auto"/>
              <w:ind w:leftChars="0"/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eastAsia="Arial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DFEFD"/>
                <w:lang w:val="uk-UA"/>
              </w:rPr>
              <w:t>14.Н</w:t>
            </w: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DFEFD"/>
              </w:rPr>
              <w:t>адати Акт обстеження виробництва органом сертифікації діючим в Україні, та / або інші документи передбачені органами сертифікації.</w:t>
            </w:r>
          </w:p>
          <w:p>
            <w:pPr>
              <w:jc w:val="both"/>
              <w:rPr>
                <w:b/>
                <w:bCs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</w:p>
        </w:tc>
      </w:tr>
    </w:tbl>
    <w:p>
      <w:pPr>
        <w:jc w:val="both"/>
        <w:rPr>
          <w:b/>
          <w:bCs/>
          <w:sz w:val="24"/>
          <w:szCs w:val="24"/>
          <w:lang w:val="ru-RU"/>
        </w:rPr>
      </w:pPr>
    </w:p>
    <w:sectPr>
      <w:pgSz w:w="11906" w:h="16838"/>
      <w:pgMar w:top="709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8787CF"/>
    <w:multiLevelType w:val="singleLevel"/>
    <w:tmpl w:val="BF8787CF"/>
    <w:lvl w:ilvl="0" w:tentative="0">
      <w:start w:val="14"/>
      <w:numFmt w:val="decimal"/>
      <w:suff w:val="space"/>
      <w:lvlText w:val="%1."/>
      <w:lvlJc w:val="left"/>
    </w:lvl>
  </w:abstractNum>
  <w:abstractNum w:abstractNumId="1">
    <w:nsid w:val="27DD2217"/>
    <w:multiLevelType w:val="singleLevel"/>
    <w:tmpl w:val="27DD2217"/>
    <w:lvl w:ilvl="0" w:tentative="0">
      <w:start w:val="10"/>
      <w:numFmt w:val="decimal"/>
      <w:suff w:val="space"/>
      <w:lvlText w:val="%1."/>
      <w:lvlJc w:val="left"/>
    </w:lvl>
  </w:abstractNum>
  <w:abstractNum w:abstractNumId="2">
    <w:nsid w:val="3CD0E54F"/>
    <w:multiLevelType w:val="singleLevel"/>
    <w:tmpl w:val="3CD0E54F"/>
    <w:lvl w:ilvl="0" w:tentative="0">
      <w:start w:val="1"/>
      <w:numFmt w:val="decimal"/>
      <w:suff w:val="space"/>
      <w:lvlText w:val="%1)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FD"/>
    <w:rsid w:val="00020056"/>
    <w:rsid w:val="000201B6"/>
    <w:rsid w:val="00051544"/>
    <w:rsid w:val="00056A29"/>
    <w:rsid w:val="00071890"/>
    <w:rsid w:val="000B1463"/>
    <w:rsid w:val="000C0953"/>
    <w:rsid w:val="000E1F8C"/>
    <w:rsid w:val="00133AD8"/>
    <w:rsid w:val="001776CF"/>
    <w:rsid w:val="00184895"/>
    <w:rsid w:val="001B6E54"/>
    <w:rsid w:val="001E253C"/>
    <w:rsid w:val="00240CFB"/>
    <w:rsid w:val="0024465D"/>
    <w:rsid w:val="00293E51"/>
    <w:rsid w:val="00295A9E"/>
    <w:rsid w:val="002A2726"/>
    <w:rsid w:val="002D1551"/>
    <w:rsid w:val="00304EB7"/>
    <w:rsid w:val="00364018"/>
    <w:rsid w:val="00365CB9"/>
    <w:rsid w:val="00376B15"/>
    <w:rsid w:val="003806FA"/>
    <w:rsid w:val="003B4ABD"/>
    <w:rsid w:val="003E230F"/>
    <w:rsid w:val="003F1504"/>
    <w:rsid w:val="00423B47"/>
    <w:rsid w:val="004335D8"/>
    <w:rsid w:val="00485BDC"/>
    <w:rsid w:val="00485FBE"/>
    <w:rsid w:val="004C1647"/>
    <w:rsid w:val="004C5F8E"/>
    <w:rsid w:val="004D3BE5"/>
    <w:rsid w:val="004D5BFB"/>
    <w:rsid w:val="004E4DB0"/>
    <w:rsid w:val="004E4F6E"/>
    <w:rsid w:val="00513FD0"/>
    <w:rsid w:val="00533866"/>
    <w:rsid w:val="00547869"/>
    <w:rsid w:val="0055532F"/>
    <w:rsid w:val="00576350"/>
    <w:rsid w:val="005904E3"/>
    <w:rsid w:val="00594617"/>
    <w:rsid w:val="005D7FB0"/>
    <w:rsid w:val="005E3A91"/>
    <w:rsid w:val="005E5CCD"/>
    <w:rsid w:val="0060663A"/>
    <w:rsid w:val="00621838"/>
    <w:rsid w:val="00621D83"/>
    <w:rsid w:val="00637698"/>
    <w:rsid w:val="006522AD"/>
    <w:rsid w:val="00664A19"/>
    <w:rsid w:val="00695102"/>
    <w:rsid w:val="006D6853"/>
    <w:rsid w:val="006F0B3F"/>
    <w:rsid w:val="006F219C"/>
    <w:rsid w:val="0070382E"/>
    <w:rsid w:val="007043FC"/>
    <w:rsid w:val="00762A83"/>
    <w:rsid w:val="007E58CA"/>
    <w:rsid w:val="007E7D83"/>
    <w:rsid w:val="0085447B"/>
    <w:rsid w:val="00866330"/>
    <w:rsid w:val="008954A7"/>
    <w:rsid w:val="008A2EB1"/>
    <w:rsid w:val="009050D7"/>
    <w:rsid w:val="00923FFD"/>
    <w:rsid w:val="00925065"/>
    <w:rsid w:val="009524B8"/>
    <w:rsid w:val="00952A3A"/>
    <w:rsid w:val="009823ED"/>
    <w:rsid w:val="00984963"/>
    <w:rsid w:val="009916B7"/>
    <w:rsid w:val="009A5DB7"/>
    <w:rsid w:val="009D62A2"/>
    <w:rsid w:val="00A00B1E"/>
    <w:rsid w:val="00A04F61"/>
    <w:rsid w:val="00A47704"/>
    <w:rsid w:val="00AB40FF"/>
    <w:rsid w:val="00AD21C5"/>
    <w:rsid w:val="00B319E1"/>
    <w:rsid w:val="00B34A07"/>
    <w:rsid w:val="00B52A30"/>
    <w:rsid w:val="00B83904"/>
    <w:rsid w:val="00BA3E2C"/>
    <w:rsid w:val="00BC4525"/>
    <w:rsid w:val="00C007CC"/>
    <w:rsid w:val="00C458CE"/>
    <w:rsid w:val="00D220A2"/>
    <w:rsid w:val="00D248FB"/>
    <w:rsid w:val="00D6650E"/>
    <w:rsid w:val="00D9225A"/>
    <w:rsid w:val="00DA5A99"/>
    <w:rsid w:val="00DE1F47"/>
    <w:rsid w:val="00DE3642"/>
    <w:rsid w:val="00E018F2"/>
    <w:rsid w:val="00E11D9E"/>
    <w:rsid w:val="00E203EE"/>
    <w:rsid w:val="00E26D59"/>
    <w:rsid w:val="00E62D69"/>
    <w:rsid w:val="00E71AAE"/>
    <w:rsid w:val="00E9689E"/>
    <w:rsid w:val="00EB7FB8"/>
    <w:rsid w:val="00EC4B23"/>
    <w:rsid w:val="00ED14C7"/>
    <w:rsid w:val="00F00BC7"/>
    <w:rsid w:val="00F169FF"/>
    <w:rsid w:val="00F32AD3"/>
    <w:rsid w:val="00F53CA4"/>
    <w:rsid w:val="00F616C1"/>
    <w:rsid w:val="00F86A19"/>
    <w:rsid w:val="00FA7408"/>
    <w:rsid w:val="2898253F"/>
    <w:rsid w:val="74D1170C"/>
    <w:rsid w:val="7A2349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GB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9"/>
    <w:qFormat/>
    <w:uiPriority w:val="0"/>
    <w:pPr>
      <w:spacing w:after="220" w:line="220" w:lineRule="atLeast"/>
      <w:ind w:left="840"/>
    </w:pPr>
    <w:rPr>
      <w:sz w:val="20"/>
      <w:szCs w:val="20"/>
      <w:lang w:val="ru-RU" w:eastAsia="ru-RU"/>
    </w:rPr>
  </w:style>
  <w:style w:type="character" w:styleId="5">
    <w:name w:val="Hyperlink"/>
    <w:autoRedefine/>
    <w:qFormat/>
    <w:uiPriority w:val="99"/>
    <w:rPr>
      <w:color w:val="000080"/>
      <w:u w:val="single"/>
    </w:rPr>
  </w:style>
  <w:style w:type="paragraph" w:styleId="6">
    <w:name w:val="Normal (Web)"/>
    <w:basedOn w:val="1"/>
    <w:semiHidden/>
    <w:unhideWhenUsed/>
    <w:qFormat/>
    <w:uiPriority w:val="99"/>
    <w:pPr>
      <w:suppressAutoHyphens w:val="0"/>
      <w:spacing w:before="100" w:beforeAutospacing="1" w:after="100" w:afterAutospacing="1"/>
    </w:pPr>
    <w:rPr>
      <w:lang w:val="ru-RU" w:eastAsia="ru-RU"/>
    </w:rPr>
  </w:style>
  <w:style w:type="table" w:styleId="7">
    <w:name w:val="Table Grid"/>
    <w:basedOn w:val="3"/>
    <w:qFormat/>
    <w:uiPriority w:val="3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link w:val="15"/>
    <w:autoRedefine/>
    <w:qFormat/>
    <w:uiPriority w:val="34"/>
    <w:pPr>
      <w:ind w:left="720"/>
      <w:contextualSpacing/>
    </w:pPr>
  </w:style>
  <w:style w:type="character" w:customStyle="1" w:styleId="9">
    <w:name w:val="WW8Num1z0"/>
    <w:autoRedefine/>
    <w:qFormat/>
    <w:uiPriority w:val="0"/>
    <w:rPr>
      <w:rFonts w:hint="default" w:ascii="Arial CYR" w:hAnsi="Arial CYR" w:eastAsia="Times New Roman" w:cs="Arial CYR"/>
    </w:rPr>
  </w:style>
  <w:style w:type="paragraph" w:customStyle="1" w:styleId="10">
    <w:name w:val="Обычный1"/>
    <w:link w:val="18"/>
    <w:autoRedefine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uk-UA" w:eastAsia="uk-UA" w:bidi="ar-SA"/>
    </w:rPr>
  </w:style>
  <w:style w:type="paragraph" w:customStyle="1" w:styleId="11">
    <w:name w:val="rvps2"/>
    <w:basedOn w:val="1"/>
    <w:autoRedefine/>
    <w:qFormat/>
    <w:uiPriority w:val="0"/>
    <w:pPr>
      <w:spacing w:before="280" w:after="280"/>
    </w:pPr>
    <w:rPr>
      <w:rFonts w:eastAsia="Calibri"/>
      <w:lang w:val="ru-RU"/>
    </w:rPr>
  </w:style>
  <w:style w:type="character" w:customStyle="1" w:styleId="12">
    <w:name w:val="rvts80"/>
    <w:basedOn w:val="2"/>
    <w:autoRedefine/>
    <w:uiPriority w:val="0"/>
  </w:style>
  <w:style w:type="table" w:customStyle="1" w:styleId="13">
    <w:name w:val="Table Normal1"/>
    <w:autoRedefine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Table Paragraph"/>
    <w:basedOn w:val="1"/>
    <w:qFormat/>
    <w:uiPriority w:val="1"/>
    <w:pPr>
      <w:widowControl w:val="0"/>
      <w:suppressAutoHyphens w:val="0"/>
      <w:autoSpaceDE w:val="0"/>
      <w:autoSpaceDN w:val="0"/>
      <w:ind w:left="105"/>
    </w:pPr>
    <w:rPr>
      <w:sz w:val="22"/>
      <w:szCs w:val="22"/>
      <w:lang w:val="uk-UA" w:eastAsia="uk-UA" w:bidi="uk-UA"/>
    </w:rPr>
  </w:style>
  <w:style w:type="character" w:customStyle="1" w:styleId="15">
    <w:name w:val="Абзац списка Знак"/>
    <w:link w:val="8"/>
    <w:qFormat/>
    <w:locked/>
    <w:uiPriority w:val="34"/>
    <w:rPr>
      <w:rFonts w:ascii="Times New Roman" w:hAnsi="Times New Roman" w:eastAsia="Times New Roman" w:cs="Times New Roman"/>
      <w:sz w:val="24"/>
      <w:szCs w:val="24"/>
      <w:lang w:val="en-GB" w:eastAsia="ar-SA"/>
    </w:rPr>
  </w:style>
  <w:style w:type="paragraph" w:customStyle="1" w:styleId="16">
    <w:name w:val="Standard"/>
    <w:uiPriority w:val="0"/>
    <w:pPr>
      <w:widowControl w:val="0"/>
      <w:suppressAutoHyphens/>
      <w:autoSpaceDN w:val="0"/>
      <w:spacing w:after="0" w:line="240" w:lineRule="auto"/>
    </w:pPr>
    <w:rPr>
      <w:rFonts w:ascii="Calibri" w:hAnsi="Calibri" w:eastAsia="Times New Roman" w:cs="Tahoma"/>
      <w:color w:val="000000"/>
      <w:kern w:val="3"/>
      <w:sz w:val="24"/>
      <w:szCs w:val="24"/>
      <w:lang w:val="en-US" w:eastAsia="en-US" w:bidi="ar-SA"/>
    </w:rPr>
  </w:style>
  <w:style w:type="character" w:customStyle="1" w:styleId="17">
    <w:name w:val="js-apiid"/>
    <w:basedOn w:val="2"/>
    <w:autoRedefine/>
    <w:uiPriority w:val="0"/>
  </w:style>
  <w:style w:type="character" w:customStyle="1" w:styleId="18">
    <w:name w:val="Normal Знак"/>
    <w:link w:val="10"/>
    <w:uiPriority w:val="0"/>
    <w:rPr>
      <w:rFonts w:ascii="Times New Roman" w:hAnsi="Times New Roman" w:eastAsia="Times New Roman" w:cs="Times New Roman"/>
      <w:color w:val="000000"/>
      <w:sz w:val="24"/>
      <w:szCs w:val="24"/>
      <w:lang w:val="uk-UA" w:eastAsia="uk-UA"/>
    </w:rPr>
  </w:style>
  <w:style w:type="character" w:customStyle="1" w:styleId="19">
    <w:name w:val="Основной текст Знак"/>
    <w:basedOn w:val="2"/>
    <w:link w:val="4"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0">
    <w:name w:val="normal"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uk-UA" w:eastAsia="ru-RU" w:bidi="ar-SA"/>
    </w:rPr>
  </w:style>
  <w:style w:type="paragraph" w:customStyle="1" w:styleId="21">
    <w:name w:val="Абзац списка1"/>
    <w:basedOn w:val="1"/>
    <w:qFormat/>
    <w:uiPriority w:val="0"/>
    <w:pPr>
      <w:spacing w:after="160" w:line="252" w:lineRule="auto"/>
      <w:ind w:left="720"/>
      <w:contextualSpacing/>
    </w:pPr>
    <w:rPr>
      <w:rFonts w:ascii="Calibri" w:hAnsi="Calibri" w:eastAsia="Calibri"/>
      <w:kern w:val="1"/>
      <w:sz w:val="22"/>
      <w:szCs w:val="22"/>
      <w:lang w:val="uk-UA" w:eastAsia="en-US"/>
    </w:rPr>
  </w:style>
  <w:style w:type="table" w:customStyle="1" w:styleId="22">
    <w:name w:val="Сетка таблицы1"/>
    <w:basedOn w:val="3"/>
    <w:autoRedefine/>
    <w:uiPriority w:val="59"/>
    <w:pPr>
      <w:spacing w:after="0" w:line="240" w:lineRule="auto"/>
    </w:pPr>
    <w:rPr>
      <w:rFonts w:ascii="Calibri" w:hAnsi="Calibri" w:eastAsia="Calibri" w:cs="Calibri"/>
      <w:lang w:val="uk-UA" w:eastAsia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3"/>
    <w:uiPriority w:val="59"/>
    <w:pPr>
      <w:spacing w:after="0" w:line="240" w:lineRule="auto"/>
    </w:pPr>
    <w:rPr>
      <w:rFonts w:ascii="Calibri" w:hAnsi="Calibri" w:eastAsia="Calibri" w:cs="Calibri"/>
      <w:lang w:val="uk-UA" w:eastAsia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199</Words>
  <Characters>1140</Characters>
  <Lines>9</Lines>
  <Paragraphs>2</Paragraphs>
  <TotalTime>3</TotalTime>
  <ScaleCrop>false</ScaleCrop>
  <LinksUpToDate>false</LinksUpToDate>
  <CharactersWithSpaces>1337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2024-03-22T13:16:00Z</dcterms:created>
  <dc:creator>User</dc:creator>
  <cp:lastModifiedBy>Вадим</cp:lastModifiedBy>
  <cp:lastPrinted>2023-06-23T07:49:00Z</cp:lastPrinted>
  <dcterms:modified xsi:type="dcterms:W3CDTF">2024-04-16T10:57:31Z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F4CCABD896BE4905B81C6D9F067769DB_13</vt:lpwstr>
  </property>
</Properties>
</file>