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43" w:rsidRPr="00526DE3" w:rsidRDefault="00E97243" w:rsidP="00E97243">
      <w:pPr>
        <w:pStyle w:val="a3"/>
        <w:jc w:val="right"/>
        <w:rPr>
          <w:rFonts w:ascii="Times New Roman" w:hAnsi="Times New Roman"/>
          <w:b/>
          <w:bCs/>
          <w:sz w:val="24"/>
          <w:szCs w:val="24"/>
        </w:rPr>
      </w:pPr>
      <w:r w:rsidRPr="00526DE3">
        <w:rPr>
          <w:rFonts w:ascii="Times New Roman" w:hAnsi="Times New Roman"/>
          <w:b/>
          <w:bCs/>
          <w:sz w:val="24"/>
          <w:szCs w:val="24"/>
        </w:rPr>
        <w:t>Додаток 2 Технічні вимоги</w:t>
      </w:r>
    </w:p>
    <w:p w:rsidR="00E97243" w:rsidRPr="00526DE3" w:rsidRDefault="00E97243" w:rsidP="00E97243">
      <w:pPr>
        <w:pStyle w:val="a3"/>
        <w:jc w:val="right"/>
        <w:rPr>
          <w:rFonts w:ascii="Times New Roman" w:hAnsi="Times New Roman"/>
          <w:bCs/>
          <w:i/>
          <w:sz w:val="24"/>
          <w:szCs w:val="24"/>
        </w:rPr>
      </w:pPr>
      <w:r w:rsidRPr="00526DE3">
        <w:rPr>
          <w:rFonts w:ascii="Times New Roman" w:hAnsi="Times New Roman"/>
          <w:bCs/>
          <w:i/>
          <w:sz w:val="24"/>
          <w:szCs w:val="24"/>
        </w:rPr>
        <w:t>До тендерної документації на закупівлю</w:t>
      </w:r>
    </w:p>
    <w:p w:rsidR="00E97243" w:rsidRPr="00526DE3" w:rsidRDefault="00E97243" w:rsidP="00E97243">
      <w:pPr>
        <w:pStyle w:val="a3"/>
        <w:jc w:val="right"/>
        <w:rPr>
          <w:rFonts w:ascii="Times New Roman" w:hAnsi="Times New Roman"/>
          <w:bCs/>
          <w:i/>
          <w:sz w:val="24"/>
          <w:szCs w:val="24"/>
        </w:rPr>
      </w:pPr>
    </w:p>
    <w:p w:rsidR="00526DE3" w:rsidRPr="00526DE3" w:rsidRDefault="00526DE3" w:rsidP="00526DE3">
      <w:pPr>
        <w:spacing w:after="0" w:line="240" w:lineRule="auto"/>
        <w:jc w:val="center"/>
        <w:rPr>
          <w:rFonts w:ascii="Times New Roman" w:hAnsi="Times New Roman"/>
          <w:sz w:val="24"/>
          <w:szCs w:val="24"/>
          <w:lang w:val="uk-UA"/>
        </w:rPr>
      </w:pPr>
      <w:bookmarkStart w:id="0" w:name="_Hlk41389426"/>
      <w:r w:rsidRPr="00526DE3">
        <w:rPr>
          <w:rFonts w:ascii="Times New Roman" w:eastAsia="Times New Roman" w:hAnsi="Times New Roman"/>
          <w:b/>
          <w:caps/>
          <w:sz w:val="24"/>
          <w:szCs w:val="24"/>
          <w:lang w:val="uk-UA" w:eastAsia="zh-CN"/>
        </w:rPr>
        <w:t>ТЕХНІЧНі ТА ЯКІСНІ вимоги</w:t>
      </w:r>
    </w:p>
    <w:p w:rsidR="00E97243" w:rsidRPr="00526DE3" w:rsidRDefault="00E97243" w:rsidP="00E97243">
      <w:pPr>
        <w:spacing w:after="0" w:line="240" w:lineRule="auto"/>
        <w:jc w:val="center"/>
        <w:rPr>
          <w:rFonts w:ascii="Times New Roman" w:hAnsi="Times New Roman"/>
          <w:b/>
          <w:bCs/>
          <w:sz w:val="24"/>
          <w:szCs w:val="24"/>
          <w:lang w:val="uk-UA"/>
        </w:rPr>
      </w:pPr>
    </w:p>
    <w:p w:rsidR="00526DE3" w:rsidRDefault="00E97243" w:rsidP="00E97243">
      <w:pPr>
        <w:spacing w:after="0" w:line="240" w:lineRule="auto"/>
        <w:jc w:val="both"/>
        <w:rPr>
          <w:rFonts w:ascii="Times New Roman" w:hAnsi="Times New Roman"/>
          <w:b/>
          <w:bCs/>
          <w:sz w:val="24"/>
          <w:szCs w:val="24"/>
          <w:lang w:val="uk-UA"/>
        </w:rPr>
      </w:pPr>
      <w:r w:rsidRPr="00526DE3">
        <w:rPr>
          <w:rFonts w:ascii="Times New Roman" w:hAnsi="Times New Roman"/>
          <w:b/>
          <w:bCs/>
          <w:sz w:val="24"/>
          <w:szCs w:val="24"/>
          <w:lang w:val="uk-UA"/>
        </w:rPr>
        <w:t xml:space="preserve">Предмет закупівлі: </w:t>
      </w:r>
      <w:r w:rsidRPr="00526DE3">
        <w:rPr>
          <w:rFonts w:ascii="Times New Roman" w:hAnsi="Times New Roman"/>
          <w:bCs/>
          <w:sz w:val="24"/>
          <w:szCs w:val="24"/>
          <w:lang w:val="uk-UA"/>
        </w:rPr>
        <w:t>ДК 021:2015 "Єдиний закупівельний словник"</w:t>
      </w:r>
      <w:r w:rsidRPr="00526DE3">
        <w:rPr>
          <w:rFonts w:ascii="Times New Roman" w:hAnsi="Times New Roman"/>
          <w:b/>
          <w:bCs/>
          <w:sz w:val="24"/>
          <w:szCs w:val="24"/>
          <w:lang w:val="uk-UA"/>
        </w:rPr>
        <w:t xml:space="preserve"> — </w:t>
      </w:r>
      <w:r w:rsidR="00526DE3" w:rsidRPr="00526DE3">
        <w:rPr>
          <w:rFonts w:ascii="Times New Roman" w:hAnsi="Times New Roman"/>
          <w:b/>
          <w:bCs/>
          <w:sz w:val="24"/>
          <w:szCs w:val="24"/>
          <w:lang w:val="uk-UA"/>
        </w:rPr>
        <w:t xml:space="preserve">79710000-4 – Охоронні послуги </w:t>
      </w:r>
    </w:p>
    <w:p w:rsidR="00526DE3" w:rsidRDefault="00526DE3" w:rsidP="00E97243">
      <w:pPr>
        <w:spacing w:after="0" w:line="240" w:lineRule="auto"/>
        <w:jc w:val="both"/>
        <w:rPr>
          <w:rFonts w:ascii="Times New Roman" w:hAnsi="Times New Roman"/>
          <w:b/>
          <w:bCs/>
          <w:sz w:val="24"/>
          <w:szCs w:val="24"/>
          <w:lang w:val="uk-UA"/>
        </w:rPr>
      </w:pPr>
    </w:p>
    <w:p w:rsidR="00526DE3" w:rsidRDefault="00E97243" w:rsidP="00E97243">
      <w:pPr>
        <w:spacing w:after="0" w:line="240" w:lineRule="auto"/>
        <w:jc w:val="both"/>
        <w:rPr>
          <w:rFonts w:ascii="Times New Roman" w:hAnsi="Times New Roman"/>
          <w:b/>
          <w:bCs/>
          <w:i/>
          <w:sz w:val="24"/>
          <w:szCs w:val="24"/>
          <w:lang w:val="uk-UA"/>
        </w:rPr>
      </w:pPr>
      <w:r w:rsidRPr="00526DE3">
        <w:rPr>
          <w:rFonts w:ascii="Times New Roman" w:hAnsi="Times New Roman"/>
          <w:b/>
          <w:bCs/>
          <w:sz w:val="24"/>
          <w:szCs w:val="24"/>
          <w:lang w:val="uk-UA"/>
        </w:rPr>
        <w:t>Конкретна назва предмету закупівлі</w:t>
      </w:r>
      <w:r w:rsidRPr="00526DE3">
        <w:rPr>
          <w:rFonts w:ascii="Times New Roman" w:hAnsi="Times New Roman"/>
          <w:b/>
          <w:bCs/>
          <w:i/>
          <w:sz w:val="24"/>
          <w:szCs w:val="24"/>
          <w:lang w:val="uk-UA"/>
        </w:rPr>
        <w:t xml:space="preserve">: </w:t>
      </w:r>
      <w:r w:rsidR="005E23F2">
        <w:rPr>
          <w:rFonts w:ascii="Times New Roman" w:hAnsi="Times New Roman"/>
          <w:b/>
          <w:bCs/>
          <w:i/>
          <w:sz w:val="24"/>
          <w:szCs w:val="24"/>
          <w:lang w:val="uk-UA"/>
        </w:rPr>
        <w:t>Послуги з о</w:t>
      </w:r>
      <w:r w:rsidR="00526DE3" w:rsidRPr="00526DE3">
        <w:rPr>
          <w:rFonts w:ascii="Times New Roman" w:hAnsi="Times New Roman"/>
          <w:b/>
          <w:bCs/>
          <w:i/>
          <w:sz w:val="24"/>
          <w:szCs w:val="24"/>
          <w:lang w:val="uk-UA"/>
        </w:rPr>
        <w:t>хорон</w:t>
      </w:r>
      <w:r w:rsidR="005E23F2">
        <w:rPr>
          <w:rFonts w:ascii="Times New Roman" w:hAnsi="Times New Roman"/>
          <w:b/>
          <w:bCs/>
          <w:i/>
          <w:sz w:val="24"/>
          <w:szCs w:val="24"/>
          <w:lang w:val="uk-UA"/>
        </w:rPr>
        <w:t>и</w:t>
      </w:r>
      <w:r w:rsidR="00526DE3" w:rsidRPr="00526DE3">
        <w:rPr>
          <w:rFonts w:ascii="Times New Roman" w:hAnsi="Times New Roman"/>
          <w:b/>
          <w:bCs/>
          <w:i/>
          <w:sz w:val="24"/>
          <w:szCs w:val="24"/>
          <w:lang w:val="uk-UA"/>
        </w:rPr>
        <w:t xml:space="preserve"> будівель КНП «ЛІЛ І рівня м. Горішні Плавні»</w:t>
      </w:r>
    </w:p>
    <w:p w:rsidR="00526DE3" w:rsidRDefault="00526DE3" w:rsidP="00E97243">
      <w:pPr>
        <w:spacing w:after="0" w:line="240" w:lineRule="auto"/>
        <w:jc w:val="both"/>
        <w:rPr>
          <w:rFonts w:ascii="Times New Roman" w:hAnsi="Times New Roman"/>
          <w:b/>
          <w:bCs/>
          <w:i/>
          <w:sz w:val="24"/>
          <w:szCs w:val="24"/>
          <w:lang w:val="uk-UA"/>
        </w:rPr>
      </w:pPr>
    </w:p>
    <w:p w:rsidR="00E97243" w:rsidRPr="005E23F2" w:rsidRDefault="00E97243" w:rsidP="00E97243">
      <w:pPr>
        <w:spacing w:after="0" w:line="240" w:lineRule="auto"/>
        <w:jc w:val="both"/>
        <w:rPr>
          <w:rFonts w:ascii="Times New Roman" w:hAnsi="Times New Roman"/>
          <w:sz w:val="24"/>
          <w:szCs w:val="24"/>
          <w:lang w:val="uk-UA"/>
        </w:rPr>
      </w:pPr>
      <w:r w:rsidRPr="00526DE3">
        <w:rPr>
          <w:rFonts w:ascii="Times New Roman" w:eastAsia="Times New Roman CYR" w:hAnsi="Times New Roman"/>
          <w:b/>
          <w:sz w:val="24"/>
          <w:szCs w:val="24"/>
          <w:lang w:val="uk-UA"/>
        </w:rPr>
        <w:t>Строк надання послуг</w:t>
      </w:r>
      <w:r w:rsidRPr="00526DE3">
        <w:rPr>
          <w:rFonts w:ascii="Times New Roman" w:eastAsia="Times New Roman CYR" w:hAnsi="Times New Roman"/>
          <w:sz w:val="24"/>
          <w:szCs w:val="24"/>
          <w:lang w:val="uk-UA"/>
        </w:rPr>
        <w:t xml:space="preserve">: </w:t>
      </w:r>
      <w:r w:rsidR="00526DE3">
        <w:rPr>
          <w:rFonts w:ascii="Times New Roman" w:eastAsia="Times New Roman" w:hAnsi="Times New Roman"/>
          <w:color w:val="000000"/>
          <w:sz w:val="24"/>
          <w:szCs w:val="24"/>
        </w:rPr>
        <w:t>з 00:00 год. 01.01.202</w:t>
      </w:r>
      <w:r w:rsidR="005E23F2">
        <w:rPr>
          <w:rFonts w:ascii="Times New Roman" w:eastAsia="Times New Roman" w:hAnsi="Times New Roman"/>
          <w:color w:val="000000"/>
          <w:sz w:val="24"/>
          <w:szCs w:val="24"/>
          <w:lang w:val="uk-UA"/>
        </w:rPr>
        <w:t>4</w:t>
      </w:r>
      <w:r w:rsidR="00526DE3">
        <w:rPr>
          <w:rFonts w:ascii="Times New Roman" w:eastAsia="Times New Roman" w:hAnsi="Times New Roman"/>
          <w:color w:val="000000"/>
          <w:sz w:val="24"/>
          <w:szCs w:val="24"/>
        </w:rPr>
        <w:t xml:space="preserve"> </w:t>
      </w:r>
      <w:proofErr w:type="gramStart"/>
      <w:r w:rsidR="00191AC2">
        <w:rPr>
          <w:rFonts w:ascii="Times New Roman" w:eastAsia="Times New Roman" w:hAnsi="Times New Roman"/>
          <w:color w:val="000000"/>
          <w:sz w:val="24"/>
          <w:szCs w:val="24"/>
          <w:lang w:val="uk-UA"/>
        </w:rPr>
        <w:t>п</w:t>
      </w:r>
      <w:r w:rsidR="00526DE3" w:rsidRPr="00820FDD">
        <w:rPr>
          <w:rFonts w:ascii="Times New Roman" w:eastAsia="Times New Roman" w:hAnsi="Times New Roman"/>
          <w:color w:val="000000"/>
          <w:sz w:val="24"/>
          <w:szCs w:val="24"/>
        </w:rPr>
        <w:t>о</w:t>
      </w:r>
      <w:r w:rsidR="00191AC2">
        <w:rPr>
          <w:rFonts w:ascii="Times New Roman" w:eastAsia="Times New Roman" w:hAnsi="Times New Roman"/>
          <w:color w:val="000000"/>
          <w:sz w:val="24"/>
          <w:szCs w:val="24"/>
          <w:lang w:val="uk-UA"/>
        </w:rPr>
        <w:t xml:space="preserve"> </w:t>
      </w:r>
      <w:r w:rsidR="00526DE3" w:rsidRPr="00820FDD">
        <w:rPr>
          <w:rFonts w:ascii="Times New Roman" w:eastAsia="Times New Roman" w:hAnsi="Times New Roman"/>
          <w:color w:val="000000"/>
          <w:sz w:val="24"/>
          <w:szCs w:val="24"/>
        </w:rPr>
        <w:t> </w:t>
      </w:r>
      <w:r w:rsidR="00526DE3">
        <w:rPr>
          <w:rFonts w:ascii="Times New Roman" w:eastAsia="Times New Roman" w:hAnsi="Times New Roman"/>
          <w:color w:val="000000"/>
          <w:sz w:val="24"/>
          <w:szCs w:val="24"/>
        </w:rPr>
        <w:t>00</w:t>
      </w:r>
      <w:proofErr w:type="gramEnd"/>
      <w:r w:rsidR="00526DE3">
        <w:rPr>
          <w:rFonts w:ascii="Times New Roman" w:eastAsia="Times New Roman" w:hAnsi="Times New Roman"/>
          <w:color w:val="000000"/>
          <w:sz w:val="24"/>
          <w:szCs w:val="24"/>
        </w:rPr>
        <w:t>:00 год.</w:t>
      </w:r>
      <w:r w:rsidR="00526DE3" w:rsidRPr="00820FDD">
        <w:rPr>
          <w:rFonts w:ascii="Times New Roman" w:eastAsia="Times New Roman" w:hAnsi="Times New Roman"/>
          <w:color w:val="000000"/>
          <w:sz w:val="24"/>
          <w:szCs w:val="24"/>
        </w:rPr>
        <w:t xml:space="preserve"> </w:t>
      </w:r>
      <w:r w:rsidR="00526DE3">
        <w:rPr>
          <w:rFonts w:ascii="Times New Roman" w:eastAsia="Times New Roman" w:hAnsi="Times New Roman"/>
          <w:color w:val="000000"/>
          <w:sz w:val="24"/>
          <w:szCs w:val="24"/>
        </w:rPr>
        <w:t xml:space="preserve">  </w:t>
      </w:r>
      <w:r w:rsidR="00526DE3" w:rsidRPr="005E23F2">
        <w:rPr>
          <w:rFonts w:ascii="Times New Roman" w:eastAsia="Times New Roman" w:hAnsi="Times New Roman"/>
          <w:color w:val="000000"/>
          <w:sz w:val="24"/>
          <w:szCs w:val="24"/>
          <w:lang w:val="uk-UA"/>
        </w:rPr>
        <w:t>31 грудня  20</w:t>
      </w:r>
      <w:r w:rsidR="005E23F2" w:rsidRPr="005E23F2">
        <w:rPr>
          <w:rFonts w:ascii="Times New Roman" w:eastAsia="Times New Roman" w:hAnsi="Times New Roman"/>
          <w:color w:val="000000"/>
          <w:sz w:val="24"/>
          <w:szCs w:val="24"/>
          <w:lang w:val="uk-UA"/>
        </w:rPr>
        <w:t>24</w:t>
      </w:r>
      <w:r w:rsidR="00526DE3" w:rsidRPr="005E23F2">
        <w:rPr>
          <w:rFonts w:ascii="Times New Roman" w:eastAsia="Times New Roman" w:hAnsi="Times New Roman"/>
          <w:color w:val="000000"/>
          <w:sz w:val="24"/>
          <w:szCs w:val="24"/>
          <w:lang w:val="uk-UA"/>
        </w:rPr>
        <w:t xml:space="preserve"> року включно</w:t>
      </w:r>
      <w:r w:rsidRPr="005E23F2">
        <w:rPr>
          <w:rFonts w:ascii="Times New Roman" w:hAnsi="Times New Roman"/>
          <w:sz w:val="24"/>
          <w:szCs w:val="24"/>
          <w:lang w:val="uk-UA"/>
        </w:rPr>
        <w:t>.</w:t>
      </w:r>
    </w:p>
    <w:p w:rsidR="00E97243" w:rsidRPr="00526DE3" w:rsidRDefault="00E97243" w:rsidP="00E97243">
      <w:pPr>
        <w:spacing w:after="0" w:line="240" w:lineRule="auto"/>
        <w:jc w:val="both"/>
        <w:rPr>
          <w:rFonts w:ascii="Times New Roman" w:hAnsi="Times New Roman"/>
          <w:sz w:val="24"/>
          <w:szCs w:val="24"/>
          <w:lang w:val="uk-UA"/>
        </w:rPr>
      </w:pPr>
    </w:p>
    <w:p w:rsidR="00526DE3" w:rsidRPr="00526DE3" w:rsidRDefault="00526DE3" w:rsidP="00526DE3">
      <w:pPr>
        <w:spacing w:after="0" w:line="240" w:lineRule="auto"/>
        <w:jc w:val="center"/>
        <w:rPr>
          <w:rFonts w:ascii="Times New Roman" w:eastAsia="Times New Roman" w:hAnsi="Times New Roman"/>
          <w:b/>
          <w:iCs/>
          <w:color w:val="000000"/>
          <w:sz w:val="24"/>
          <w:szCs w:val="24"/>
          <w:lang w:val="uk-UA" w:eastAsia="zh-CN"/>
        </w:rPr>
      </w:pP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r w:rsidRPr="00526DE3">
        <w:rPr>
          <w:rFonts w:ascii="Times New Roman" w:eastAsia="Arial" w:hAnsi="Times New Roman"/>
          <w:sz w:val="24"/>
          <w:szCs w:val="24"/>
          <w:lang w:val="uk-UA" w:eastAsia="ru-RU"/>
        </w:rPr>
        <w:t xml:space="preserve">Основним завданням Виконавця є </w:t>
      </w:r>
      <w:r w:rsidRPr="00526DE3">
        <w:rPr>
          <w:rFonts w:ascii="Times New Roman" w:eastAsia="Times New Roman" w:hAnsi="Times New Roman"/>
          <w:color w:val="000000"/>
          <w:sz w:val="24"/>
          <w:szCs w:val="24"/>
          <w:lang w:val="uk-UA" w:eastAsia="zh-CN"/>
        </w:rPr>
        <w:t>Забезпеч</w:t>
      </w:r>
      <w:r>
        <w:rPr>
          <w:rFonts w:ascii="Times New Roman" w:eastAsia="Times New Roman" w:hAnsi="Times New Roman"/>
          <w:color w:val="000000"/>
          <w:sz w:val="24"/>
          <w:szCs w:val="24"/>
          <w:lang w:val="uk-UA" w:eastAsia="zh-CN"/>
        </w:rPr>
        <w:t>ення правопоряд</w:t>
      </w:r>
      <w:r w:rsidRPr="00526DE3">
        <w:rPr>
          <w:rFonts w:ascii="Times New Roman" w:eastAsia="Times New Roman" w:hAnsi="Times New Roman"/>
          <w:color w:val="000000"/>
          <w:sz w:val="24"/>
          <w:szCs w:val="24"/>
          <w:lang w:val="uk-UA" w:eastAsia="zh-CN"/>
        </w:rPr>
        <w:t>к</w:t>
      </w:r>
      <w:r>
        <w:rPr>
          <w:rFonts w:ascii="Times New Roman" w:eastAsia="Times New Roman" w:hAnsi="Times New Roman"/>
          <w:color w:val="000000"/>
          <w:sz w:val="24"/>
          <w:szCs w:val="24"/>
          <w:lang w:val="uk-UA" w:eastAsia="zh-CN"/>
        </w:rPr>
        <w:t>у</w:t>
      </w:r>
      <w:r w:rsidRPr="00526DE3">
        <w:rPr>
          <w:rFonts w:ascii="Times New Roman" w:eastAsia="Times New Roman" w:hAnsi="Times New Roman"/>
          <w:color w:val="000000"/>
          <w:sz w:val="24"/>
          <w:szCs w:val="24"/>
          <w:lang w:val="uk-UA" w:eastAsia="zh-CN"/>
        </w:rPr>
        <w:t xml:space="preserve"> на території об’єкту цілодобово</w:t>
      </w:r>
      <w:r w:rsidRPr="00526DE3">
        <w:rPr>
          <w:rFonts w:ascii="Times New Roman" w:eastAsia="Arial" w:hAnsi="Times New Roman"/>
          <w:sz w:val="24"/>
          <w:szCs w:val="24"/>
          <w:lang w:val="uk-UA" w:eastAsia="ru-RU"/>
        </w:rPr>
        <w:t>,  здійснювати спеціальну постову охорону, шляхом виставлення охоронних постів, обладнаних технічними засобами охорони, засобами тривожної сигналізації і спостереження окремих приміщень виявлення і припинення розкрадань товарно-матеріальних цінностей на об'єктах замовника та інших правопорушень.</w:t>
      </w:r>
    </w:p>
    <w:p w:rsidR="00526DE3" w:rsidRPr="00526DE3" w:rsidRDefault="00526DE3" w:rsidP="00526DE3">
      <w:pPr>
        <w:spacing w:after="0" w:line="240" w:lineRule="auto"/>
        <w:ind w:firstLine="709"/>
        <w:jc w:val="both"/>
        <w:rPr>
          <w:rFonts w:ascii="Times New Roman" w:hAnsi="Times New Roman"/>
          <w:sz w:val="24"/>
          <w:szCs w:val="24"/>
          <w:lang w:val="uk-UA"/>
        </w:rPr>
      </w:pPr>
    </w:p>
    <w:p w:rsidR="00526DE3" w:rsidRPr="005E23F2" w:rsidRDefault="00526DE3" w:rsidP="00657385">
      <w:pPr>
        <w:pStyle w:val="a5"/>
        <w:numPr>
          <w:ilvl w:val="0"/>
          <w:numId w:val="22"/>
        </w:numPr>
        <w:spacing w:after="0" w:line="240" w:lineRule="auto"/>
        <w:jc w:val="both"/>
        <w:rPr>
          <w:rFonts w:ascii="Times New Roman" w:eastAsia="Arial" w:hAnsi="Times New Roman"/>
          <w:b/>
          <w:i/>
          <w:sz w:val="24"/>
          <w:szCs w:val="24"/>
          <w:lang w:val="uk-UA" w:eastAsia="ru-RU"/>
        </w:rPr>
      </w:pPr>
      <w:r w:rsidRPr="005E23F2">
        <w:rPr>
          <w:rFonts w:ascii="Times New Roman" w:eastAsia="Arial" w:hAnsi="Times New Roman"/>
          <w:b/>
          <w:i/>
          <w:sz w:val="24"/>
          <w:szCs w:val="24"/>
          <w:lang w:val="uk-UA" w:eastAsia="ru-RU"/>
        </w:rPr>
        <w:t>Загальна характеристика об'єкта</w:t>
      </w:r>
    </w:p>
    <w:p w:rsidR="005E23F2" w:rsidRPr="00657385" w:rsidRDefault="005E23F2" w:rsidP="005E23F2">
      <w:pPr>
        <w:pStyle w:val="a5"/>
        <w:spacing w:after="0" w:line="240" w:lineRule="auto"/>
        <w:ind w:left="1069"/>
        <w:jc w:val="both"/>
        <w:rPr>
          <w:rFonts w:ascii="Times New Roman" w:eastAsia="Arial" w:hAnsi="Times New Roman"/>
          <w:b/>
          <w:sz w:val="24"/>
          <w:szCs w:val="24"/>
          <w:lang w:val="uk-UA" w:eastAsia="ru-RU"/>
        </w:rPr>
      </w:pPr>
    </w:p>
    <w:tbl>
      <w:tblPr>
        <w:tblW w:w="7734" w:type="dxa"/>
        <w:tblInd w:w="12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28"/>
        <w:gridCol w:w="3402"/>
        <w:gridCol w:w="1802"/>
        <w:gridCol w:w="1802"/>
      </w:tblGrid>
      <w:tr w:rsidR="00652667" w:rsidTr="00652667">
        <w:trPr>
          <w:trHeight w:val="719"/>
        </w:trPr>
        <w:tc>
          <w:tcPr>
            <w:tcW w:w="7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657385" w:rsidRDefault="00652667" w:rsidP="00657385">
            <w:pPr>
              <w:spacing w:after="0" w:line="20" w:lineRule="atLeast"/>
              <w:ind w:left="68"/>
              <w:jc w:val="center"/>
              <w:rPr>
                <w:rFonts w:ascii="Times New Roman" w:hAnsi="Times New Roman"/>
                <w:szCs w:val="24"/>
              </w:rPr>
            </w:pPr>
            <w:r w:rsidRPr="00657385">
              <w:rPr>
                <w:rFonts w:ascii="Times New Roman" w:hAnsi="Times New Roman"/>
                <w:szCs w:val="24"/>
              </w:rPr>
              <w:t>№</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DB0CEE">
            <w:pPr>
              <w:spacing w:after="0" w:line="20" w:lineRule="atLeast"/>
              <w:jc w:val="center"/>
              <w:rPr>
                <w:rFonts w:ascii="Times New Roman" w:hAnsi="Times New Roman"/>
                <w:b/>
                <w:szCs w:val="24"/>
                <w:lang w:val="uk-UA"/>
              </w:rPr>
            </w:pPr>
            <w:r w:rsidRPr="005E23F2">
              <w:rPr>
                <w:rFonts w:ascii="Times New Roman" w:hAnsi="Times New Roman"/>
                <w:b/>
                <w:szCs w:val="24"/>
                <w:lang w:val="uk-UA"/>
              </w:rPr>
              <w:t>Назва послуги</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DB0CEE">
            <w:pPr>
              <w:spacing w:after="0" w:line="20" w:lineRule="atLeast"/>
              <w:jc w:val="center"/>
              <w:rPr>
                <w:rFonts w:ascii="Times New Roman" w:hAnsi="Times New Roman"/>
                <w:b/>
                <w:szCs w:val="24"/>
                <w:lang w:val="uk-UA"/>
              </w:rPr>
            </w:pPr>
            <w:r w:rsidRPr="005E23F2">
              <w:rPr>
                <w:rFonts w:ascii="Times New Roman" w:hAnsi="Times New Roman"/>
                <w:b/>
                <w:szCs w:val="24"/>
                <w:lang w:val="uk-UA"/>
              </w:rPr>
              <w:t>Період надання послуги</w:t>
            </w:r>
          </w:p>
        </w:tc>
        <w:tc>
          <w:tcPr>
            <w:tcW w:w="1802" w:type="dxa"/>
            <w:tcBorders>
              <w:top w:val="single" w:sz="4" w:space="0" w:color="000001"/>
              <w:left w:val="single" w:sz="4" w:space="0" w:color="000001"/>
              <w:bottom w:val="single" w:sz="4" w:space="0" w:color="000001"/>
              <w:right w:val="single" w:sz="4" w:space="0" w:color="000001"/>
            </w:tcBorders>
          </w:tcPr>
          <w:p w:rsidR="00652667" w:rsidRPr="005E23F2" w:rsidRDefault="00652667" w:rsidP="00DB0CEE">
            <w:pPr>
              <w:spacing w:after="0" w:line="20" w:lineRule="atLeast"/>
              <w:jc w:val="center"/>
              <w:rPr>
                <w:rFonts w:ascii="Times New Roman" w:hAnsi="Times New Roman"/>
                <w:b/>
                <w:szCs w:val="24"/>
                <w:lang w:val="uk-UA"/>
              </w:rPr>
            </w:pPr>
            <w:r>
              <w:rPr>
                <w:rFonts w:ascii="Times New Roman" w:hAnsi="Times New Roman"/>
                <w:b/>
                <w:szCs w:val="24"/>
                <w:lang w:val="uk-UA"/>
              </w:rPr>
              <w:t>Кількість послуг</w:t>
            </w:r>
          </w:p>
        </w:tc>
      </w:tr>
      <w:tr w:rsidR="00652667" w:rsidTr="00652667">
        <w:trPr>
          <w:trHeight w:val="583"/>
        </w:trPr>
        <w:tc>
          <w:tcPr>
            <w:tcW w:w="7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Default="00652667" w:rsidP="00DB0CEE">
            <w:pPr>
              <w:spacing w:after="0" w:line="20" w:lineRule="atLeast"/>
              <w:jc w:val="center"/>
              <w:rPr>
                <w:rFonts w:ascii="Times New Roman" w:hAnsi="Times New Roman"/>
                <w:szCs w:val="24"/>
              </w:rPr>
            </w:pPr>
            <w:r>
              <w:rPr>
                <w:rFonts w:ascii="Times New Roman" w:hAnsi="Times New Roman"/>
                <w:szCs w:val="24"/>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DB0CEE">
            <w:pPr>
              <w:spacing w:after="0" w:line="20" w:lineRule="atLeast"/>
              <w:ind w:left="34"/>
              <w:jc w:val="center"/>
              <w:rPr>
                <w:lang w:val="uk-UA"/>
              </w:rPr>
            </w:pPr>
            <w:r w:rsidRPr="005E23F2">
              <w:rPr>
                <w:rFonts w:ascii="Times New Roman" w:hAnsi="Times New Roman"/>
                <w:szCs w:val="24"/>
                <w:lang w:val="uk-UA"/>
              </w:rPr>
              <w:t>Послуги з фізичної охорони приймального відділення Замовника</w:t>
            </w:r>
          </w:p>
          <w:p w:rsidR="00652667" w:rsidRPr="005E23F2" w:rsidRDefault="00652667" w:rsidP="00DB0CEE">
            <w:pPr>
              <w:spacing w:after="0" w:line="20" w:lineRule="atLeast"/>
              <w:ind w:left="34"/>
              <w:jc w:val="center"/>
              <w:rPr>
                <w:rFonts w:ascii="Times New Roman" w:hAnsi="Times New Roman"/>
                <w:szCs w:val="24"/>
                <w:lang w:val="uk-UA"/>
              </w:rPr>
            </w:pPr>
            <w:r w:rsidRPr="005E23F2">
              <w:rPr>
                <w:rFonts w:ascii="Times New Roman" w:hAnsi="Times New Roman"/>
                <w:szCs w:val="24"/>
                <w:lang w:val="uk-UA"/>
              </w:rPr>
              <w:t>(режим роботи: пн.-нд.)</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5E23F2">
            <w:pPr>
              <w:spacing w:after="0" w:line="20" w:lineRule="atLeast"/>
              <w:jc w:val="center"/>
              <w:rPr>
                <w:rFonts w:ascii="Times New Roman" w:hAnsi="Times New Roman"/>
                <w:szCs w:val="24"/>
                <w:lang w:val="uk-UA"/>
              </w:rPr>
            </w:pPr>
            <w:r w:rsidRPr="005E23F2">
              <w:rPr>
                <w:rFonts w:ascii="Times New Roman" w:hAnsi="Times New Roman"/>
                <w:szCs w:val="24"/>
                <w:lang w:val="uk-UA"/>
              </w:rPr>
              <w:t>з 01.01.202</w:t>
            </w:r>
            <w:r>
              <w:rPr>
                <w:rFonts w:ascii="Times New Roman" w:hAnsi="Times New Roman"/>
                <w:szCs w:val="24"/>
                <w:lang w:val="uk-UA"/>
              </w:rPr>
              <w:t>4</w:t>
            </w:r>
            <w:r w:rsidRPr="005E23F2">
              <w:rPr>
                <w:rFonts w:ascii="Times New Roman" w:hAnsi="Times New Roman"/>
                <w:szCs w:val="24"/>
                <w:lang w:val="uk-UA"/>
              </w:rPr>
              <w:t xml:space="preserve"> по 31.12.202</w:t>
            </w:r>
            <w:r>
              <w:rPr>
                <w:rFonts w:ascii="Times New Roman" w:hAnsi="Times New Roman"/>
                <w:szCs w:val="24"/>
                <w:lang w:val="uk-UA"/>
              </w:rPr>
              <w:t>4</w:t>
            </w:r>
            <w:r w:rsidRPr="005E23F2">
              <w:rPr>
                <w:rFonts w:ascii="Times New Roman" w:hAnsi="Times New Roman"/>
                <w:szCs w:val="24"/>
                <w:lang w:val="uk-UA"/>
              </w:rPr>
              <w:t xml:space="preserve"> включно</w:t>
            </w:r>
          </w:p>
        </w:tc>
        <w:tc>
          <w:tcPr>
            <w:tcW w:w="1802" w:type="dxa"/>
            <w:tcBorders>
              <w:top w:val="single" w:sz="4" w:space="0" w:color="000001"/>
              <w:left w:val="single" w:sz="4" w:space="0" w:color="000001"/>
              <w:bottom w:val="single" w:sz="4" w:space="0" w:color="000001"/>
              <w:right w:val="single" w:sz="4" w:space="0" w:color="000001"/>
            </w:tcBorders>
          </w:tcPr>
          <w:p w:rsidR="00652667" w:rsidRDefault="00652667" w:rsidP="005E23F2">
            <w:pPr>
              <w:spacing w:after="0" w:line="20" w:lineRule="atLeast"/>
              <w:jc w:val="center"/>
              <w:rPr>
                <w:rFonts w:ascii="Times New Roman" w:hAnsi="Times New Roman"/>
                <w:szCs w:val="24"/>
                <w:lang w:val="uk-UA"/>
              </w:rPr>
            </w:pPr>
          </w:p>
          <w:p w:rsidR="00652667" w:rsidRPr="005E23F2" w:rsidRDefault="00652667" w:rsidP="005E23F2">
            <w:pPr>
              <w:spacing w:after="0" w:line="20" w:lineRule="atLeast"/>
              <w:jc w:val="center"/>
              <w:rPr>
                <w:rFonts w:ascii="Times New Roman" w:hAnsi="Times New Roman"/>
                <w:szCs w:val="24"/>
                <w:lang w:val="uk-UA"/>
              </w:rPr>
            </w:pPr>
            <w:r>
              <w:rPr>
                <w:rFonts w:ascii="Times New Roman" w:hAnsi="Times New Roman"/>
                <w:szCs w:val="24"/>
                <w:lang w:val="uk-UA"/>
              </w:rPr>
              <w:t>1</w:t>
            </w:r>
          </w:p>
        </w:tc>
      </w:tr>
      <w:tr w:rsidR="00652667" w:rsidTr="00652667">
        <w:trPr>
          <w:trHeight w:val="613"/>
        </w:trPr>
        <w:tc>
          <w:tcPr>
            <w:tcW w:w="7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Default="00652667" w:rsidP="00DB0CEE">
            <w:pPr>
              <w:spacing w:after="0" w:line="20" w:lineRule="atLeast"/>
              <w:jc w:val="center"/>
              <w:rPr>
                <w:rFonts w:ascii="Times New Roman" w:hAnsi="Times New Roman"/>
                <w:szCs w:val="24"/>
              </w:rPr>
            </w:pPr>
            <w:r>
              <w:rPr>
                <w:rFonts w:ascii="Times New Roman" w:hAnsi="Times New Roman"/>
                <w:szCs w:val="24"/>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DB0CEE">
            <w:pPr>
              <w:spacing w:after="0" w:line="20" w:lineRule="atLeast"/>
              <w:ind w:left="34"/>
              <w:jc w:val="center"/>
              <w:rPr>
                <w:rFonts w:ascii="Times New Roman" w:hAnsi="Times New Roman"/>
                <w:szCs w:val="24"/>
                <w:lang w:val="uk-UA"/>
              </w:rPr>
            </w:pPr>
            <w:r w:rsidRPr="005E23F2">
              <w:rPr>
                <w:rFonts w:ascii="Times New Roman" w:hAnsi="Times New Roman"/>
                <w:szCs w:val="24"/>
                <w:lang w:val="uk-UA"/>
              </w:rPr>
              <w:t>Послуги зі спостереження, реагування і обслуговування охоронної сигналізації, та кнопки тривожної сигналізації що  встановлена на об'єктах Замовника</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2667" w:rsidRPr="005E23F2" w:rsidRDefault="00652667" w:rsidP="005E23F2">
            <w:pPr>
              <w:spacing w:after="0" w:line="20" w:lineRule="atLeast"/>
              <w:jc w:val="center"/>
              <w:rPr>
                <w:rFonts w:ascii="Times New Roman" w:hAnsi="Times New Roman"/>
                <w:szCs w:val="24"/>
                <w:lang w:val="uk-UA"/>
              </w:rPr>
            </w:pPr>
            <w:r>
              <w:rPr>
                <w:rFonts w:ascii="Times New Roman" w:hAnsi="Times New Roman"/>
                <w:szCs w:val="24"/>
                <w:lang w:val="uk-UA"/>
              </w:rPr>
              <w:t>з 01.01.2024</w:t>
            </w:r>
            <w:r w:rsidRPr="005E23F2">
              <w:rPr>
                <w:rFonts w:ascii="Times New Roman" w:hAnsi="Times New Roman"/>
                <w:szCs w:val="24"/>
                <w:lang w:val="uk-UA"/>
              </w:rPr>
              <w:t xml:space="preserve"> по 31.12.202</w:t>
            </w:r>
            <w:r>
              <w:rPr>
                <w:rFonts w:ascii="Times New Roman" w:hAnsi="Times New Roman"/>
                <w:szCs w:val="24"/>
                <w:lang w:val="uk-UA"/>
              </w:rPr>
              <w:t>4</w:t>
            </w:r>
            <w:r w:rsidRPr="005E23F2">
              <w:rPr>
                <w:rFonts w:ascii="Times New Roman" w:hAnsi="Times New Roman"/>
                <w:szCs w:val="24"/>
                <w:lang w:val="uk-UA"/>
              </w:rPr>
              <w:t xml:space="preserve"> включно</w:t>
            </w:r>
          </w:p>
        </w:tc>
        <w:tc>
          <w:tcPr>
            <w:tcW w:w="1802" w:type="dxa"/>
            <w:tcBorders>
              <w:top w:val="single" w:sz="4" w:space="0" w:color="000001"/>
              <w:left w:val="single" w:sz="4" w:space="0" w:color="000001"/>
              <w:bottom w:val="single" w:sz="4" w:space="0" w:color="000001"/>
              <w:right w:val="single" w:sz="4" w:space="0" w:color="000001"/>
            </w:tcBorders>
          </w:tcPr>
          <w:p w:rsidR="00652667" w:rsidRDefault="00652667" w:rsidP="005E23F2">
            <w:pPr>
              <w:spacing w:after="0" w:line="20" w:lineRule="atLeast"/>
              <w:jc w:val="center"/>
              <w:rPr>
                <w:rFonts w:ascii="Times New Roman" w:hAnsi="Times New Roman"/>
                <w:szCs w:val="24"/>
                <w:lang w:val="uk-UA"/>
              </w:rPr>
            </w:pPr>
          </w:p>
          <w:p w:rsidR="00652667" w:rsidRDefault="00652667" w:rsidP="005E23F2">
            <w:pPr>
              <w:spacing w:after="0" w:line="20" w:lineRule="atLeast"/>
              <w:jc w:val="center"/>
              <w:rPr>
                <w:rFonts w:ascii="Times New Roman" w:hAnsi="Times New Roman"/>
                <w:szCs w:val="24"/>
                <w:lang w:val="uk-UA"/>
              </w:rPr>
            </w:pPr>
          </w:p>
          <w:p w:rsidR="00652667" w:rsidRDefault="00652667" w:rsidP="005E23F2">
            <w:pPr>
              <w:spacing w:after="0" w:line="20" w:lineRule="atLeast"/>
              <w:jc w:val="center"/>
              <w:rPr>
                <w:rFonts w:ascii="Times New Roman" w:hAnsi="Times New Roman"/>
                <w:szCs w:val="24"/>
                <w:lang w:val="uk-UA"/>
              </w:rPr>
            </w:pPr>
            <w:r>
              <w:rPr>
                <w:rFonts w:ascii="Times New Roman" w:hAnsi="Times New Roman"/>
                <w:szCs w:val="24"/>
                <w:lang w:val="uk-UA"/>
              </w:rPr>
              <w:t>1</w:t>
            </w:r>
            <w:bookmarkStart w:id="1" w:name="_GoBack"/>
            <w:bookmarkEnd w:id="1"/>
          </w:p>
        </w:tc>
      </w:tr>
    </w:tbl>
    <w:p w:rsidR="00657385" w:rsidRPr="00657385" w:rsidRDefault="00657385" w:rsidP="00657385">
      <w:pPr>
        <w:pStyle w:val="a5"/>
        <w:spacing w:after="0" w:line="240" w:lineRule="auto"/>
        <w:ind w:left="1069"/>
        <w:jc w:val="both"/>
        <w:rPr>
          <w:rFonts w:ascii="Times New Roman" w:hAnsi="Times New Roman"/>
          <w:b/>
          <w:sz w:val="24"/>
          <w:szCs w:val="24"/>
          <w:lang w:val="uk-UA"/>
        </w:rPr>
      </w:pPr>
    </w:p>
    <w:p w:rsidR="00526DE3" w:rsidRPr="00526DE3" w:rsidRDefault="00526DE3" w:rsidP="00526DE3">
      <w:pPr>
        <w:rPr>
          <w:rFonts w:ascii="Times New Roman" w:hAnsi="Times New Roman"/>
          <w:sz w:val="24"/>
          <w:szCs w:val="24"/>
          <w:lang w:val="uk-UA"/>
        </w:rPr>
      </w:pPr>
      <w:r w:rsidRPr="00526DE3">
        <w:rPr>
          <w:rFonts w:ascii="Times New Roman" w:eastAsia="Arial" w:hAnsi="Times New Roman"/>
          <w:sz w:val="24"/>
          <w:szCs w:val="24"/>
          <w:lang w:val="uk-UA" w:eastAsia="ru-RU"/>
        </w:rPr>
        <w:t xml:space="preserve">Склад об'єкта: Територія, в тому числі споруди об’єкту: КНП «ЛІЛ І рівня м. Горішні Плавні» за </w:t>
      </w:r>
      <w:proofErr w:type="spellStart"/>
      <w:r w:rsidRPr="00526DE3">
        <w:rPr>
          <w:rFonts w:ascii="Times New Roman" w:eastAsia="Arial" w:hAnsi="Times New Roman"/>
          <w:sz w:val="24"/>
          <w:szCs w:val="24"/>
          <w:lang w:val="uk-UA" w:eastAsia="ru-RU"/>
        </w:rPr>
        <w:t>адресою</w:t>
      </w:r>
      <w:proofErr w:type="spellEnd"/>
      <w:r w:rsidR="001A6D16">
        <w:rPr>
          <w:rFonts w:ascii="Times New Roman" w:eastAsia="Arial" w:hAnsi="Times New Roman"/>
          <w:sz w:val="24"/>
          <w:szCs w:val="24"/>
          <w:lang w:val="uk-UA" w:eastAsia="ru-RU"/>
        </w:rPr>
        <w:t xml:space="preserve">: Україна, </w:t>
      </w:r>
      <w:r w:rsidRPr="00526DE3">
        <w:rPr>
          <w:rFonts w:ascii="Times New Roman" w:eastAsia="Times New Roman" w:hAnsi="Times New Roman"/>
          <w:sz w:val="24"/>
          <w:szCs w:val="24"/>
          <w:lang w:val="uk-UA" w:eastAsia="zh-CN"/>
        </w:rPr>
        <w:t>Полтавська область м. Горішні Плавні  вул. Миру 10 :</w:t>
      </w:r>
    </w:p>
    <w:p w:rsidR="005E23F2" w:rsidRPr="005E23F2" w:rsidRDefault="001A6D16" w:rsidP="005E23F2">
      <w:pPr>
        <w:jc w:val="both"/>
        <w:rPr>
          <w:rFonts w:ascii="Times New Roman" w:hAnsi="Times New Roman"/>
          <w:sz w:val="24"/>
          <w:szCs w:val="24"/>
          <w:lang w:val="uk-UA"/>
        </w:rPr>
      </w:pPr>
      <w:r>
        <w:rPr>
          <w:rFonts w:ascii="Times New Roman" w:eastAsia="Times New Roman" w:hAnsi="Times New Roman"/>
          <w:color w:val="000000"/>
          <w:sz w:val="24"/>
          <w:szCs w:val="24"/>
          <w:lang w:val="uk-UA" w:eastAsia="zh-CN"/>
        </w:rPr>
        <w:t xml:space="preserve">- </w:t>
      </w:r>
      <w:r w:rsidR="005E23F2" w:rsidRPr="005E23F2">
        <w:rPr>
          <w:rFonts w:ascii="Times New Roman" w:hAnsi="Times New Roman"/>
          <w:sz w:val="24"/>
          <w:szCs w:val="24"/>
          <w:lang w:val="uk-UA"/>
        </w:rPr>
        <w:t xml:space="preserve">Україна, </w:t>
      </w:r>
      <w:r w:rsidR="005E23F2" w:rsidRPr="005E23F2">
        <w:rPr>
          <w:rFonts w:ascii="Times New Roman" w:eastAsia="Andale Sans UI;Arial Unicode MS" w:hAnsi="Times New Roman"/>
          <w:bCs/>
          <w:sz w:val="24"/>
          <w:szCs w:val="24"/>
          <w:lang w:val="uk-UA" w:eastAsia="zh-CN"/>
        </w:rPr>
        <w:t xml:space="preserve">м. Горішні Плавні, вул. Миру,10 </w:t>
      </w:r>
      <w:r w:rsidR="005E23F2" w:rsidRPr="005E23F2">
        <w:rPr>
          <w:rFonts w:ascii="Times New Roman" w:eastAsia="Times New Roman" w:hAnsi="Times New Roman"/>
          <w:color w:val="000000"/>
          <w:sz w:val="24"/>
          <w:szCs w:val="24"/>
          <w:lang w:val="uk-UA" w:eastAsia="zh-CN"/>
        </w:rPr>
        <w:t>К</w:t>
      </w:r>
      <w:r w:rsidR="005E23F2" w:rsidRPr="005E23F2">
        <w:rPr>
          <w:rFonts w:ascii="Times New Roman" w:eastAsia="Andale Sans UI;Arial Unicode MS" w:hAnsi="Times New Roman"/>
          <w:color w:val="000000"/>
          <w:sz w:val="24"/>
          <w:szCs w:val="24"/>
          <w:lang w:val="uk-UA" w:eastAsia="zh-CN"/>
        </w:rPr>
        <w:t xml:space="preserve">НП «ЛІЛ І рівня м. Горішні Плавні» приймальне відділення </w:t>
      </w:r>
      <w:r w:rsidR="005E23F2" w:rsidRPr="005E23F2">
        <w:rPr>
          <w:rFonts w:ascii="Times New Roman" w:hAnsi="Times New Roman"/>
          <w:sz w:val="24"/>
          <w:szCs w:val="24"/>
          <w:lang w:val="uk-UA"/>
        </w:rPr>
        <w:t xml:space="preserve"> (далі – Об`єкт № 1);</w:t>
      </w:r>
    </w:p>
    <w:p w:rsidR="005E23F2" w:rsidRPr="005E23F2" w:rsidRDefault="005E23F2" w:rsidP="005E23F2">
      <w:pPr>
        <w:jc w:val="both"/>
        <w:rPr>
          <w:lang w:val="uk-UA"/>
        </w:rPr>
      </w:pPr>
      <w:r w:rsidRPr="005E23F2">
        <w:rPr>
          <w:rFonts w:ascii="Times New Roman" w:hAnsi="Times New Roman"/>
          <w:sz w:val="24"/>
          <w:szCs w:val="24"/>
          <w:lang w:val="uk-UA"/>
        </w:rPr>
        <w:t xml:space="preserve">- 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КНП «ЛІЛ І рівня м. Горішні Плавні» ж</w:t>
      </w:r>
      <w:r w:rsidRPr="005E23F2">
        <w:rPr>
          <w:rFonts w:ascii="Times New Roman" w:eastAsia="Andale Sans UI;Arial Unicode MS" w:hAnsi="Times New Roman"/>
          <w:color w:val="000000"/>
          <w:sz w:val="24"/>
          <w:szCs w:val="24"/>
          <w:lang w:val="uk-UA" w:eastAsia="zh-CN"/>
        </w:rPr>
        <w:t xml:space="preserve">іноча консультація </w:t>
      </w:r>
      <w:r w:rsidRPr="005E23F2">
        <w:rPr>
          <w:rFonts w:ascii="Times New Roman" w:hAnsi="Times New Roman"/>
          <w:sz w:val="24"/>
          <w:szCs w:val="24"/>
          <w:lang w:val="uk-UA"/>
        </w:rPr>
        <w:t xml:space="preserve"> (далі – Об`єкт № 2);</w:t>
      </w:r>
    </w:p>
    <w:p w:rsidR="005E23F2" w:rsidRPr="005E23F2" w:rsidRDefault="005E23F2" w:rsidP="005E23F2">
      <w:pPr>
        <w:jc w:val="both"/>
        <w:rPr>
          <w:rFonts w:ascii="Times New Roman" w:hAnsi="Times New Roman"/>
          <w:sz w:val="24"/>
          <w:szCs w:val="24"/>
          <w:lang w:val="uk-UA"/>
        </w:rPr>
      </w:pPr>
      <w:r w:rsidRPr="005E23F2">
        <w:rPr>
          <w:rFonts w:ascii="Times New Roman" w:hAnsi="Times New Roman"/>
          <w:sz w:val="24"/>
          <w:szCs w:val="24"/>
          <w:lang w:val="uk-UA"/>
        </w:rPr>
        <w:t xml:space="preserve">- 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КНП «ЛІЛ І рівня м. Горішні Плавні»</w:t>
      </w:r>
      <w:r w:rsidRPr="005E23F2">
        <w:rPr>
          <w:rFonts w:ascii="Times New Roman" w:eastAsia="Andale Sans UI;Arial Unicode MS" w:hAnsi="Times New Roman"/>
          <w:color w:val="000000"/>
          <w:sz w:val="24"/>
          <w:szCs w:val="24"/>
          <w:lang w:val="uk-UA" w:eastAsia="zh-CN"/>
        </w:rPr>
        <w:t xml:space="preserve"> гараж  </w:t>
      </w:r>
      <w:r w:rsidRPr="005E23F2">
        <w:rPr>
          <w:rFonts w:ascii="Times New Roman" w:hAnsi="Times New Roman"/>
          <w:sz w:val="24"/>
          <w:szCs w:val="24"/>
          <w:lang w:val="uk-UA"/>
        </w:rPr>
        <w:t xml:space="preserve"> (далі – Об`єкт № 3)</w:t>
      </w:r>
    </w:p>
    <w:p w:rsidR="005E23F2" w:rsidRPr="005E23F2" w:rsidRDefault="005E23F2" w:rsidP="005E23F2">
      <w:pPr>
        <w:jc w:val="both"/>
        <w:rPr>
          <w:rFonts w:ascii="Times New Roman" w:hAnsi="Times New Roman"/>
          <w:sz w:val="24"/>
          <w:szCs w:val="24"/>
          <w:lang w:val="uk-UA"/>
        </w:rPr>
      </w:pPr>
      <w:r w:rsidRPr="005E23F2">
        <w:rPr>
          <w:rFonts w:ascii="Times New Roman" w:hAnsi="Times New Roman"/>
          <w:sz w:val="24"/>
          <w:szCs w:val="24"/>
          <w:lang w:val="uk-UA"/>
        </w:rPr>
        <w:t xml:space="preserve">- 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w:t>
      </w:r>
      <w:r w:rsidRPr="005E23F2">
        <w:rPr>
          <w:rFonts w:ascii="Times New Roman" w:eastAsia="Andale Sans UI;Arial Unicode MS" w:hAnsi="Times New Roman"/>
          <w:color w:val="000000"/>
          <w:sz w:val="24"/>
          <w:szCs w:val="24"/>
          <w:lang w:val="uk-UA" w:eastAsia="zh-CN"/>
        </w:rPr>
        <w:t>підвал (склад)</w:t>
      </w:r>
      <w:r w:rsidRPr="005E23F2">
        <w:rPr>
          <w:rFonts w:ascii="Times New Roman" w:hAnsi="Times New Roman"/>
          <w:sz w:val="24"/>
          <w:szCs w:val="24"/>
          <w:lang w:val="uk-UA"/>
        </w:rPr>
        <w:t xml:space="preserve"> (далі – Об`єкт № 4);</w:t>
      </w:r>
    </w:p>
    <w:p w:rsidR="005E23F2" w:rsidRPr="005E23F2" w:rsidRDefault="005E23F2" w:rsidP="005E23F2">
      <w:pPr>
        <w:jc w:val="both"/>
        <w:rPr>
          <w:rFonts w:ascii="Times New Roman" w:hAnsi="Times New Roman"/>
          <w:sz w:val="24"/>
          <w:szCs w:val="24"/>
          <w:lang w:val="uk-UA"/>
        </w:rPr>
      </w:pPr>
      <w:r w:rsidRPr="005E23F2">
        <w:rPr>
          <w:rFonts w:ascii="Times New Roman" w:hAnsi="Times New Roman"/>
          <w:sz w:val="24"/>
          <w:szCs w:val="24"/>
          <w:lang w:val="uk-UA"/>
        </w:rPr>
        <w:t xml:space="preserve">- 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КНП «ЛІЛ І рівня м. Горішні Плавні»</w:t>
      </w:r>
      <w:r w:rsidRPr="005E23F2">
        <w:rPr>
          <w:rFonts w:ascii="Times New Roman" w:eastAsia="Andale Sans UI;Arial Unicode MS" w:hAnsi="Times New Roman"/>
          <w:color w:val="000000"/>
          <w:sz w:val="24"/>
          <w:szCs w:val="24"/>
          <w:lang w:val="uk-UA" w:eastAsia="zh-CN"/>
        </w:rPr>
        <w:t xml:space="preserve"> 2 гаража </w:t>
      </w:r>
      <w:r w:rsidRPr="005E23F2">
        <w:rPr>
          <w:rFonts w:ascii="Times New Roman" w:hAnsi="Times New Roman"/>
          <w:sz w:val="24"/>
          <w:szCs w:val="24"/>
          <w:lang w:val="uk-UA"/>
        </w:rPr>
        <w:t xml:space="preserve"> (далі – Об`єкт № 5);</w:t>
      </w:r>
    </w:p>
    <w:p w:rsidR="005E23F2" w:rsidRPr="005E23F2" w:rsidRDefault="005E23F2" w:rsidP="005E23F2">
      <w:pPr>
        <w:jc w:val="both"/>
        <w:rPr>
          <w:lang w:val="uk-UA"/>
        </w:rPr>
      </w:pPr>
      <w:r w:rsidRPr="005E23F2">
        <w:rPr>
          <w:rFonts w:ascii="Times New Roman" w:hAnsi="Times New Roman"/>
          <w:sz w:val="24"/>
          <w:szCs w:val="24"/>
          <w:lang w:val="uk-UA"/>
        </w:rPr>
        <w:lastRenderedPageBreak/>
        <w:t xml:space="preserve">- 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w:t>
      </w:r>
      <w:r w:rsidRPr="005E23F2">
        <w:rPr>
          <w:rFonts w:ascii="Times New Roman" w:eastAsia="Andale Sans UI;Arial Unicode MS" w:hAnsi="Times New Roman"/>
          <w:color w:val="000000"/>
          <w:sz w:val="24"/>
          <w:szCs w:val="24"/>
          <w:lang w:val="uk-UA" w:eastAsia="zh-CN"/>
        </w:rPr>
        <w:t>підвал головного корпусу</w:t>
      </w:r>
      <w:r w:rsidRPr="005E23F2">
        <w:rPr>
          <w:rFonts w:ascii="Times New Roman" w:hAnsi="Times New Roman"/>
          <w:sz w:val="24"/>
          <w:szCs w:val="24"/>
          <w:lang w:val="uk-UA"/>
        </w:rPr>
        <w:t xml:space="preserve"> (далі – Об`єкт № 6);</w:t>
      </w:r>
    </w:p>
    <w:p w:rsidR="005E23F2" w:rsidRPr="005E23F2" w:rsidRDefault="005E23F2" w:rsidP="005E23F2">
      <w:pPr>
        <w:jc w:val="both"/>
        <w:rPr>
          <w:rFonts w:ascii="Times New Roman" w:hAnsi="Times New Roman"/>
          <w:sz w:val="24"/>
          <w:szCs w:val="24"/>
          <w:lang w:val="uk-UA"/>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w:t>
      </w:r>
      <w:r w:rsidRPr="005E23F2">
        <w:rPr>
          <w:rFonts w:ascii="Times New Roman" w:hAnsi="Times New Roman"/>
          <w:color w:val="000000"/>
          <w:sz w:val="24"/>
          <w:szCs w:val="24"/>
          <w:lang w:val="uk-UA"/>
        </w:rPr>
        <w:t>будівля кисневої станції</w:t>
      </w:r>
      <w:r w:rsidRPr="005E23F2">
        <w:rPr>
          <w:rFonts w:ascii="Times New Roman" w:hAnsi="Times New Roman"/>
          <w:sz w:val="24"/>
          <w:szCs w:val="24"/>
          <w:lang w:val="uk-UA"/>
        </w:rPr>
        <w:t xml:space="preserve"> (далі – Об`єкт № 7);</w:t>
      </w:r>
    </w:p>
    <w:p w:rsidR="005E23F2" w:rsidRPr="005E23F2" w:rsidRDefault="005E23F2" w:rsidP="005E23F2">
      <w:pPr>
        <w:jc w:val="both"/>
        <w:rPr>
          <w:rFonts w:ascii="Times New Roman" w:hAnsi="Times New Roman"/>
          <w:sz w:val="24"/>
          <w:szCs w:val="24"/>
          <w:lang w:val="uk-UA"/>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w:t>
      </w:r>
      <w:r w:rsidRPr="005E23F2">
        <w:rPr>
          <w:rFonts w:ascii="Times New Roman" w:eastAsia="Andale Sans UI;Arial Unicode MS" w:hAnsi="Times New Roman"/>
          <w:color w:val="000000"/>
          <w:sz w:val="24"/>
          <w:szCs w:val="24"/>
          <w:lang w:val="uk-UA" w:eastAsia="zh-CN"/>
        </w:rPr>
        <w:t xml:space="preserve">реанімація (склад) </w:t>
      </w:r>
      <w:r w:rsidRPr="005E23F2">
        <w:rPr>
          <w:rFonts w:ascii="Times New Roman" w:hAnsi="Times New Roman"/>
          <w:sz w:val="24"/>
          <w:szCs w:val="24"/>
          <w:lang w:val="uk-UA"/>
        </w:rPr>
        <w:t xml:space="preserve"> (далі – Об`єкт № 8);</w:t>
      </w:r>
    </w:p>
    <w:p w:rsidR="005E23F2" w:rsidRPr="005E23F2" w:rsidRDefault="005E23F2" w:rsidP="005E23F2">
      <w:pPr>
        <w:jc w:val="both"/>
        <w:rPr>
          <w:lang w:val="uk-UA"/>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стоматологічне відділення </w:t>
      </w:r>
      <w:r w:rsidRPr="005E23F2">
        <w:rPr>
          <w:rFonts w:ascii="Times New Roman" w:hAnsi="Times New Roman"/>
          <w:sz w:val="24"/>
          <w:szCs w:val="24"/>
          <w:lang w:val="uk-UA"/>
        </w:rPr>
        <w:t>(далі – Об`єкт № 9);</w:t>
      </w:r>
    </w:p>
    <w:p w:rsidR="005E23F2" w:rsidRPr="005E23F2" w:rsidRDefault="005E23F2" w:rsidP="005E23F2">
      <w:pPr>
        <w:jc w:val="both"/>
        <w:rPr>
          <w:rFonts w:ascii="Times New Roman" w:hAnsi="Times New Roman"/>
          <w:sz w:val="24"/>
          <w:szCs w:val="24"/>
          <w:lang w:val="uk-UA"/>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гаражний склад </w:t>
      </w:r>
      <w:r w:rsidRPr="005E23F2">
        <w:rPr>
          <w:rFonts w:ascii="Times New Roman" w:eastAsia="Andale Sans UI;Arial Unicode MS" w:hAnsi="Times New Roman"/>
          <w:color w:val="000000"/>
          <w:sz w:val="24"/>
          <w:szCs w:val="24"/>
          <w:lang w:val="uk-UA" w:eastAsia="zh-CN"/>
        </w:rPr>
        <w:t xml:space="preserve"> </w:t>
      </w:r>
      <w:r w:rsidRPr="005E23F2">
        <w:rPr>
          <w:rFonts w:ascii="Times New Roman" w:hAnsi="Times New Roman"/>
          <w:sz w:val="24"/>
          <w:szCs w:val="24"/>
          <w:lang w:val="uk-UA"/>
        </w:rPr>
        <w:t xml:space="preserve"> (далі – Об`єкт № 10);</w:t>
      </w:r>
    </w:p>
    <w:p w:rsidR="005E23F2" w:rsidRPr="005E23F2" w:rsidRDefault="005E23F2" w:rsidP="005E23F2">
      <w:pPr>
        <w:jc w:val="both"/>
        <w:rPr>
          <w:rFonts w:ascii="Times New Roman" w:hAnsi="Times New Roman"/>
          <w:sz w:val="24"/>
          <w:szCs w:val="24"/>
          <w:lang w:val="uk-UA"/>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котельня </w:t>
      </w:r>
      <w:r w:rsidRPr="005E23F2">
        <w:rPr>
          <w:rFonts w:ascii="Times New Roman" w:hAnsi="Times New Roman"/>
          <w:sz w:val="24"/>
          <w:szCs w:val="24"/>
          <w:lang w:val="uk-UA"/>
        </w:rPr>
        <w:t>(далі – Об`єкт № 11);</w:t>
      </w:r>
    </w:p>
    <w:p w:rsidR="001A6D16" w:rsidRPr="005E23F2" w:rsidRDefault="005E23F2" w:rsidP="005E23F2">
      <w:pPr>
        <w:tabs>
          <w:tab w:val="left" w:pos="9072"/>
        </w:tabs>
        <w:jc w:val="both"/>
        <w:rPr>
          <w:rFonts w:ascii="Times New Roman" w:eastAsia="Arial" w:hAnsi="Times New Roman"/>
          <w:sz w:val="24"/>
          <w:szCs w:val="24"/>
          <w:lang w:val="uk-UA" w:eastAsia="ru-RU"/>
        </w:rPr>
      </w:pPr>
      <w:r>
        <w:rPr>
          <w:rFonts w:ascii="Times New Roman" w:hAnsi="Times New Roman"/>
          <w:sz w:val="24"/>
          <w:szCs w:val="24"/>
          <w:lang w:val="uk-UA"/>
        </w:rPr>
        <w:t xml:space="preserve">- </w:t>
      </w:r>
      <w:r w:rsidRPr="005E23F2">
        <w:rPr>
          <w:rFonts w:ascii="Times New Roman" w:hAnsi="Times New Roman"/>
          <w:sz w:val="24"/>
          <w:szCs w:val="24"/>
          <w:lang w:val="uk-UA"/>
        </w:rPr>
        <w:t xml:space="preserve">Україна, </w:t>
      </w:r>
      <w:r w:rsidRPr="005E23F2">
        <w:rPr>
          <w:rFonts w:ascii="Times New Roman" w:eastAsia="Andale Sans UI;Arial Unicode MS" w:hAnsi="Times New Roman"/>
          <w:bCs/>
          <w:sz w:val="24"/>
          <w:szCs w:val="24"/>
          <w:lang w:val="uk-UA" w:eastAsia="zh-CN"/>
        </w:rPr>
        <w:t xml:space="preserve">м. Горішні Плавні, вул. Миру,10 </w:t>
      </w:r>
      <w:r w:rsidRPr="005E23F2">
        <w:rPr>
          <w:rFonts w:ascii="Times New Roman" w:eastAsia="Times New Roman" w:hAnsi="Times New Roman"/>
          <w:color w:val="000000"/>
          <w:sz w:val="24"/>
          <w:szCs w:val="24"/>
          <w:lang w:val="uk-UA" w:eastAsia="zh-CN"/>
        </w:rPr>
        <w:t xml:space="preserve">КНП «ЛІЛ І рівня м. Горішні Плавні» підвальне приміщення інфекційного корпусу  </w:t>
      </w:r>
      <w:r w:rsidRPr="005E23F2">
        <w:rPr>
          <w:rFonts w:ascii="Times New Roman" w:hAnsi="Times New Roman"/>
          <w:sz w:val="24"/>
          <w:szCs w:val="24"/>
          <w:lang w:val="uk-UA"/>
        </w:rPr>
        <w:t>(далі – Об`єкт № 12)</w:t>
      </w:r>
      <w:r>
        <w:rPr>
          <w:rFonts w:ascii="Times New Roman" w:hAnsi="Times New Roman"/>
          <w:sz w:val="24"/>
          <w:szCs w:val="24"/>
          <w:lang w:val="uk-UA"/>
        </w:rPr>
        <w:t xml:space="preserve"> </w:t>
      </w:r>
      <w:r w:rsidR="001A6D16" w:rsidRPr="005E23F2">
        <w:rPr>
          <w:rFonts w:ascii="Times New Roman" w:eastAsia="Times New Roman" w:hAnsi="Times New Roman"/>
          <w:sz w:val="24"/>
          <w:szCs w:val="24"/>
          <w:lang w:val="uk-UA" w:eastAsia="zh-CN"/>
        </w:rPr>
        <w:t>надалі  за текстом “Об'єкти”</w:t>
      </w:r>
      <w:r w:rsidR="001A6D16" w:rsidRPr="005E23F2">
        <w:rPr>
          <w:rFonts w:ascii="Times New Roman" w:eastAsia="Arial" w:hAnsi="Times New Roman"/>
          <w:sz w:val="24"/>
          <w:szCs w:val="24"/>
          <w:lang w:val="uk-UA" w:eastAsia="ru-RU"/>
        </w:rPr>
        <w:t xml:space="preserve"> (надалі об'єкт).</w:t>
      </w:r>
    </w:p>
    <w:p w:rsidR="00526DE3" w:rsidRPr="005E23F2" w:rsidRDefault="00526DE3" w:rsidP="001A6D16">
      <w:pPr>
        <w:rPr>
          <w:rFonts w:ascii="Times New Roman" w:hAnsi="Times New Roman"/>
          <w:b/>
          <w:i/>
          <w:sz w:val="24"/>
          <w:szCs w:val="24"/>
          <w:lang w:val="uk-UA"/>
        </w:rPr>
      </w:pPr>
      <w:r w:rsidRPr="00526DE3">
        <w:rPr>
          <w:rFonts w:ascii="Times New Roman" w:hAnsi="Times New Roman"/>
          <w:sz w:val="24"/>
          <w:szCs w:val="24"/>
          <w:lang w:val="uk-UA"/>
        </w:rPr>
        <w:tab/>
      </w:r>
      <w:r w:rsidRPr="005E23F2">
        <w:rPr>
          <w:rFonts w:ascii="Times New Roman" w:hAnsi="Times New Roman"/>
          <w:b/>
          <w:i/>
          <w:sz w:val="24"/>
          <w:szCs w:val="24"/>
          <w:lang w:val="uk-UA"/>
        </w:rPr>
        <w:t>2. Загальна характеристика постів</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Об'єкти охороняється екіпажам та автомобілям, цілодобово (24 - години в робочі, вихідні та святкові дні),екіпаж- кількістю 2 (дві) особи здійснюють спеціальну постову охорону Об'єктів,  обладнаних технічними засобами охорони, засобами тривожної сигналізації і спостереження окремих приміщень Об'єктів.</w:t>
      </w: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p>
    <w:p w:rsidR="00526DE3" w:rsidRPr="00526DE3" w:rsidRDefault="00526DE3" w:rsidP="00526DE3">
      <w:pPr>
        <w:spacing w:after="0" w:line="240" w:lineRule="auto"/>
        <w:ind w:left="709"/>
        <w:contextualSpacing/>
        <w:rPr>
          <w:rFonts w:ascii="Times New Roman" w:hAnsi="Times New Roman"/>
          <w:sz w:val="24"/>
          <w:szCs w:val="24"/>
          <w:lang w:val="uk-UA"/>
        </w:rPr>
      </w:pPr>
      <w:r w:rsidRPr="00526DE3">
        <w:rPr>
          <w:rFonts w:ascii="Times New Roman" w:hAnsi="Times New Roman"/>
          <w:b/>
          <w:i/>
          <w:sz w:val="24"/>
          <w:szCs w:val="24"/>
          <w:lang w:val="uk-UA"/>
        </w:rPr>
        <w:t>3.Загальні обов'язки охоронців</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3.1. Охоронці зобов'язані піклуватися про підтримку ділової репутації, як Замовника, так і Виконавця шляхом прояву високого рівня професіоналізму, прийняття всіх можливих заходів для гарантованої безпеки об'єкту при одночасному, виключно ввічливому, тактовному поводженні з персоналом Замовника, а також відвідувачами. Неприпустимо грубе, зухвале поводження з відвідувачами та персоналом. У разі виникнення конфліктних ситуацій охоронці зобов'язані дотримуватися витриманого стилю поведінки.</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3.2. Бути після відпочинку у відповідності до норм Кодексу Законів про працю України, за формою одягненим  і мати охайний зовнішній вигляд,</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3.3. Охоронці зобов'язані знати і неухильно застосовувати всі інструкції й особливі розпорядження, які відносяться до підтримання режиму безпеки на об'єкті.</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3.4. Під час несення служби охоронці зобов'язані бути уважними, пильними, не відволікатися від своїх обов'язків, у тому числі на розмови, які не відносяться безпосередньо до функцій охорони. Особливу увагу слід приділяти виявленню прямих або побічних загроз майну Замовника внаслідок порушень, встановлених Інструкцією, та іншими нормативними документами, в тому числі створення передумов, які можуть викликати такі загрози.</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3.5. При виникненні інцидентів, погроз або руйнувань, дійсних або потенційних насильницьких дій та протистоянь, замахах на обладнання або крадіжки матеріальних цінностей охоронці негайно інформують  керівництво Виконавця, відповідальний персонал Замовника і викликають посилення охорони, якщо такі інциденти вийшли або можуть вийти з-під безпосереднього контролю.</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3.6. При виявленні передумов або виникнення ситуацій надзвичайного характеру (нападу, пожежа, пошкодження (</w:t>
      </w:r>
      <w:proofErr w:type="spellStart"/>
      <w:r w:rsidRPr="00526DE3">
        <w:rPr>
          <w:rFonts w:ascii="Times New Roman" w:eastAsia="Arial" w:hAnsi="Times New Roman"/>
          <w:sz w:val="24"/>
          <w:szCs w:val="24"/>
          <w:lang w:val="uk-UA" w:eastAsia="ru-RU"/>
        </w:rPr>
        <w:t>тіч</w:t>
      </w:r>
      <w:proofErr w:type="spellEnd"/>
      <w:r w:rsidRPr="00526DE3">
        <w:rPr>
          <w:rFonts w:ascii="Times New Roman" w:eastAsia="Arial" w:hAnsi="Times New Roman"/>
          <w:sz w:val="24"/>
          <w:szCs w:val="24"/>
          <w:lang w:val="uk-UA" w:eastAsia="ru-RU"/>
        </w:rPr>
        <w:t xml:space="preserve">) водопроводу і </w:t>
      </w:r>
      <w:proofErr w:type="spellStart"/>
      <w:r w:rsidRPr="00526DE3">
        <w:rPr>
          <w:rFonts w:ascii="Times New Roman" w:eastAsia="Arial" w:hAnsi="Times New Roman"/>
          <w:sz w:val="24"/>
          <w:szCs w:val="24"/>
          <w:lang w:val="uk-UA" w:eastAsia="ru-RU"/>
        </w:rPr>
        <w:t>т.д</w:t>
      </w:r>
      <w:proofErr w:type="spellEnd"/>
      <w:r w:rsidRPr="00526DE3">
        <w:rPr>
          <w:rFonts w:ascii="Times New Roman" w:eastAsia="Arial" w:hAnsi="Times New Roman"/>
          <w:sz w:val="24"/>
          <w:szCs w:val="24"/>
          <w:lang w:val="uk-UA" w:eastAsia="ru-RU"/>
        </w:rPr>
        <w:t xml:space="preserve">.) охоронці негайно інформують </w:t>
      </w:r>
      <w:r w:rsidRPr="00526DE3">
        <w:rPr>
          <w:rFonts w:ascii="Times New Roman" w:eastAsia="Arial" w:hAnsi="Times New Roman"/>
          <w:sz w:val="24"/>
          <w:szCs w:val="24"/>
          <w:lang w:val="uk-UA" w:eastAsia="ru-RU"/>
        </w:rPr>
        <w:lastRenderedPageBreak/>
        <w:t>відповідальний персонал Замовника і викликають посилення охорони, якщо такі інциденти вийшли або можуть вийти з-під безпосереднього контролю, інформують аварійні служби за телефонами аварійних служб, що обов’язково повинні знаходитись в документації співробітника охорони.</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3.7. У разі затримання на об'єкті , що охороняється особи, яка вчинила правопорушення чи злочин, охоронець інформує адміністрацію об'єкта, старшого зміни або начальника відділу охорони, адміністрацію Виконавця  і викликає на місце події співробітників групи швидкого реагування Виконавця, а також негайно сповіщає органи внутрішніх справ за місцем знаходження об'єкта охорони (передбачено пп.2.2.3 «Ліцензійних умов провадження господарської діяльності з надання послуг з охорони власності і громадян» затверджених наказом МВС України від 01.12.2009 р. № 505).</w:t>
      </w:r>
    </w:p>
    <w:p w:rsidR="00526DE3" w:rsidRPr="00526DE3" w:rsidRDefault="00526DE3" w:rsidP="00526DE3">
      <w:pPr>
        <w:spacing w:after="0" w:line="240" w:lineRule="auto"/>
        <w:rPr>
          <w:rFonts w:ascii="Times New Roman" w:eastAsia="Arial" w:hAnsi="Times New Roman"/>
          <w:sz w:val="24"/>
          <w:szCs w:val="24"/>
          <w:lang w:val="uk-UA" w:eastAsia="ru-RU"/>
        </w:rPr>
      </w:pPr>
    </w:p>
    <w:p w:rsidR="00526DE3" w:rsidRPr="00526DE3" w:rsidRDefault="00526DE3" w:rsidP="00526DE3">
      <w:pPr>
        <w:spacing w:after="0" w:line="240" w:lineRule="auto"/>
        <w:ind w:firstLine="709"/>
        <w:rPr>
          <w:rFonts w:ascii="Times New Roman" w:hAnsi="Times New Roman"/>
          <w:sz w:val="24"/>
          <w:szCs w:val="24"/>
          <w:lang w:val="uk-UA"/>
        </w:rPr>
      </w:pPr>
      <w:r w:rsidRPr="00526DE3">
        <w:rPr>
          <w:rFonts w:ascii="Times New Roman" w:eastAsia="Arial" w:hAnsi="Times New Roman"/>
          <w:b/>
          <w:i/>
          <w:sz w:val="24"/>
          <w:szCs w:val="24"/>
          <w:lang w:val="uk-UA" w:eastAsia="ru-RU"/>
        </w:rPr>
        <w:t>4. Особливі обов'язки охоронців:</w:t>
      </w:r>
      <w:r w:rsidRPr="00526DE3">
        <w:rPr>
          <w:lang w:val="uk-UA"/>
        </w:rPr>
        <w:t xml:space="preserve"> </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br/>
        <w:t xml:space="preserve">        4.1. При отриманні  інформації загрозливого характеру по телефону (або в письмовому вигляді), негайно викликати групу швидкого реагування і повідомити керівництво Замовника, начальника охорони, оперативного чергового та старшого зміни Виконавця  і діяти за вказівкою перерахованих вище осіб.</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4.2. При виявленні на об'єкті, що охороняється, сторонніх предметів (коробок, сумок, пакетів) з ознаками вибухового пристрою (стирчать дроти, звук годин і </w:t>
      </w:r>
      <w:proofErr w:type="spellStart"/>
      <w:r w:rsidRPr="00526DE3">
        <w:rPr>
          <w:rFonts w:ascii="Times New Roman" w:eastAsia="Arial" w:hAnsi="Times New Roman"/>
          <w:sz w:val="24"/>
          <w:szCs w:val="24"/>
          <w:lang w:val="uk-UA" w:eastAsia="ru-RU"/>
        </w:rPr>
        <w:t>т.д</w:t>
      </w:r>
      <w:proofErr w:type="spellEnd"/>
      <w:r w:rsidRPr="00526DE3">
        <w:rPr>
          <w:rFonts w:ascii="Times New Roman" w:eastAsia="Arial" w:hAnsi="Times New Roman"/>
          <w:sz w:val="24"/>
          <w:szCs w:val="24"/>
          <w:lang w:val="uk-UA" w:eastAsia="ru-RU"/>
        </w:rPr>
        <w:t>.) викликати групу швидкого реагування, повідомити керівництву Замовника, оперативному черговому Виконавця і до прибуття міліції вжити заходів до недопущення сторонніх осіб до підозрілого предмету. Ні в якому разі не намагатися оглянути або перемістити даний предмет.</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4.3. У випадках нападу на об'єкт, працівник охорони діє в межах необхідної оборони. Після затримання нападників, у встановленій формі складається акт, про що повідомляється в органи поліції. У разі необхідності викликається служба «Швидкої допомоги» і надається медична допомога. У випадках нападу на пост і особисто на працівника охорони, останнім застосовуються прийоми самозахисту. Застосуванню сили і спеціальних засобів повинно передувати попередження про намір їх використовувати. Про застосування фізичної сили, спеціальних засобів доповідається рапортом керівництву Виконавця.</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4.4. При необхідності передачі інформації про надзвичайні події або іншої інформації службового характеру охоронці використовується, телефонний зв'язок. При несправності технічних засобів, передають інформацію через співробітників Замовника.</w:t>
      </w: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r w:rsidRPr="00526DE3">
        <w:rPr>
          <w:rFonts w:ascii="Times New Roman" w:eastAsia="Arial" w:hAnsi="Times New Roman"/>
          <w:sz w:val="24"/>
          <w:szCs w:val="24"/>
          <w:lang w:val="uk-UA" w:eastAsia="ru-RU"/>
        </w:rPr>
        <w:t>4.5. Негайно інформує адміністрацію Виконавця і відповідального співробітника Замовника про всі інциденти, руйнування, явному або потенційному насильстві, протистоянні, шкідництві, спробах шкідництва приміщень, устаткування, транспортних засобів. При необхідності, викликає для посилення охорони співробітників МВС на період ситуацій, які вийшли або можуть вийти з-під безпосереднього контролю охоронців і завдати шкоди персоналу та майну Замовника.</w:t>
      </w:r>
    </w:p>
    <w:p w:rsidR="00526DE3" w:rsidRPr="00526DE3" w:rsidRDefault="00526DE3" w:rsidP="00526DE3">
      <w:pPr>
        <w:spacing w:after="0" w:line="240" w:lineRule="auto"/>
        <w:ind w:firstLine="709"/>
        <w:jc w:val="both"/>
        <w:rPr>
          <w:rFonts w:ascii="Times New Roman" w:hAnsi="Times New Roman"/>
          <w:sz w:val="24"/>
          <w:szCs w:val="24"/>
          <w:lang w:val="uk-UA"/>
        </w:rPr>
      </w:pPr>
    </w:p>
    <w:p w:rsidR="00526DE3" w:rsidRPr="00526DE3" w:rsidRDefault="00526DE3" w:rsidP="00526DE3">
      <w:pPr>
        <w:spacing w:after="0" w:line="240" w:lineRule="auto"/>
        <w:ind w:firstLine="709"/>
        <w:rPr>
          <w:rFonts w:ascii="Times New Roman" w:hAnsi="Times New Roman"/>
          <w:sz w:val="24"/>
          <w:szCs w:val="24"/>
          <w:lang w:val="uk-UA"/>
        </w:rPr>
      </w:pPr>
      <w:r w:rsidRPr="00526DE3">
        <w:rPr>
          <w:rFonts w:ascii="Times New Roman" w:eastAsia="Arial" w:hAnsi="Times New Roman"/>
          <w:b/>
          <w:i/>
          <w:sz w:val="24"/>
          <w:szCs w:val="24"/>
          <w:lang w:val="uk-UA" w:eastAsia="ru-RU"/>
        </w:rPr>
        <w:t>5. Охоронцям забороняється:</w:t>
      </w:r>
      <w:r w:rsidRPr="00526DE3">
        <w:rPr>
          <w:lang w:val="uk-UA"/>
        </w:rPr>
        <w:t xml:space="preserve"> </w:t>
      </w: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5.1. З'являтися на об'єкт в час, не передбачений графіком чергування.</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5.2. Перебувати на об'єкті в стані алкогольного або наркотичного сп'яніння, в тому числі залишкового, вживати будь-які збуджуючи препарати.</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5.3. Залишати пост до повної здачі зміни. При виникненні фізіологічних потреб,  (не пов'язаних з прийомом їжі) можуть тимчасово, залишити робоче місце. У випадках непередбачених виниклих обставин, що перешкоджають належному виконанню службових обов'язків (хвороба, фізична або психологічна травма тощо), охоронець оповіщає, оперативного чергового Виконавця та начальника відділу охорони і залишає пост тільки після прибуття зміни і передачі свою зміну новоприбулому.</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lastRenderedPageBreak/>
        <w:t>5.4. Використовувати лінії зв'язку, в тому числі телефонні, для ведення особистих переговорів.</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5.5. Включати прилади, технічні засоби та обладнання. Користуватися без дозволу адміністрації Замовника матеріальними цінностями, які безпосередньо не відносяться до технічного обладнання поста.</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5.6. Запрошувати чи впускати на об'єкт сторонніх осіб.</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5.7. Займатися на посту сторонніми справами: читати, писати, якщо це не викликано службовою необхідністю тощо, в тому числі виконувати за дорученням персоналу Замовника роботи, які не передбачені цією Інструкцією.</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5.8. Курити у невстановлених місцях.</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5.9. Категорично забороняється:</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Розголошувати інформацію (в тому числі і по телефону), яка відноситься до діяльності Замовника (правила і обсяги відвантаження, реалізації продукції; правила установки спеціального обладнання Замовника, умови рекламних акцій тощо) та цього Договору;</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Розголошувати інформацію (в тому числі і по телефону) відомості про адміністрацію, співробітників Замовника і відвідувачів (прізвища, адреси, номери службових та домашніх телефонів, номери автомобілів тощо);</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Інформувати будь-яких осіб про характер об'єкту, що охороняється, схемою розміщення приміщень, наявність матеріальних цінностей, системі охорони;</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Давати довідки абонентам Замовника (режим роботи Замовника, наявність в офісі керівництва і персоналу, а також іншу інформацію);</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Грубо відповідати по телефону на питання абонентів Замовника;</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Приймати під охорону об'єкти, не передбачені договором;</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Приймати і передавати будь-кому предмети, особисті речі, гроші;</w:t>
      </w:r>
    </w:p>
    <w:p w:rsidR="00526DE3" w:rsidRPr="00526DE3" w:rsidRDefault="00526DE3" w:rsidP="00526DE3">
      <w:pPr>
        <w:spacing w:after="0" w:line="240" w:lineRule="auto"/>
        <w:ind w:firstLine="709"/>
        <w:rPr>
          <w:rFonts w:ascii="Times New Roman" w:eastAsia="Arial" w:hAnsi="Times New Roman"/>
          <w:sz w:val="24"/>
          <w:szCs w:val="24"/>
          <w:lang w:val="uk-UA" w:eastAsia="ru-RU"/>
        </w:rPr>
      </w:pPr>
    </w:p>
    <w:p w:rsidR="00526DE3" w:rsidRPr="00526DE3" w:rsidRDefault="00526DE3" w:rsidP="00526DE3">
      <w:pPr>
        <w:spacing w:after="0" w:line="240" w:lineRule="auto"/>
        <w:ind w:firstLine="709"/>
        <w:rPr>
          <w:rFonts w:ascii="Times New Roman" w:hAnsi="Times New Roman"/>
          <w:sz w:val="24"/>
          <w:szCs w:val="24"/>
          <w:lang w:val="uk-UA"/>
        </w:rPr>
      </w:pPr>
      <w:r w:rsidRPr="00526DE3">
        <w:rPr>
          <w:rFonts w:ascii="Times New Roman" w:eastAsia="Arial" w:hAnsi="Times New Roman"/>
          <w:b/>
          <w:i/>
          <w:sz w:val="24"/>
          <w:szCs w:val="24"/>
          <w:lang w:val="uk-UA" w:eastAsia="ru-RU"/>
        </w:rPr>
        <w:t xml:space="preserve">6. </w:t>
      </w:r>
      <w:r w:rsidR="001A6D16" w:rsidRPr="001A6D16">
        <w:rPr>
          <w:rFonts w:ascii="Times New Roman" w:eastAsia="Arial" w:hAnsi="Times New Roman"/>
          <w:b/>
          <w:i/>
          <w:sz w:val="24"/>
          <w:szCs w:val="24"/>
          <w:lang w:val="uk-UA" w:eastAsia="ru-RU"/>
        </w:rPr>
        <w:t>Умови надання послуг</w:t>
      </w:r>
    </w:p>
    <w:p w:rsidR="001A6D16" w:rsidRPr="001A6D16" w:rsidRDefault="001A6D16" w:rsidP="001A6D16">
      <w:pPr>
        <w:spacing w:after="0" w:line="20" w:lineRule="atLeast"/>
        <w:jc w:val="both"/>
        <w:rPr>
          <w:rFonts w:ascii="Times New Roman" w:hAnsi="Times New Roman"/>
          <w:sz w:val="24"/>
          <w:szCs w:val="24"/>
          <w:lang w:val="uk-UA"/>
        </w:rPr>
      </w:pPr>
      <w:r w:rsidRPr="001A6D16">
        <w:rPr>
          <w:rFonts w:ascii="Times New Roman" w:hAnsi="Times New Roman"/>
          <w:sz w:val="24"/>
          <w:szCs w:val="24"/>
          <w:lang w:val="uk-UA"/>
        </w:rPr>
        <w:t xml:space="preserve">До переліку послуг Виконавця </w:t>
      </w:r>
      <w:r w:rsidRPr="001A6D16">
        <w:rPr>
          <w:rFonts w:ascii="Times New Roman" w:hAnsi="Times New Roman"/>
          <w:sz w:val="24"/>
          <w:szCs w:val="24"/>
          <w:lang w:val="uk-UA" w:eastAsia="uk-UA"/>
        </w:rPr>
        <w:t xml:space="preserve">включається: </w:t>
      </w:r>
    </w:p>
    <w:p w:rsidR="001A6D16" w:rsidRPr="001A6D16" w:rsidRDefault="001A6D16" w:rsidP="001A6D16">
      <w:pPr>
        <w:numPr>
          <w:ilvl w:val="0"/>
          <w:numId w:val="21"/>
        </w:numPr>
        <w:suppressAutoHyphens/>
        <w:spacing w:after="0" w:line="20" w:lineRule="atLeast"/>
        <w:contextualSpacing/>
        <w:jc w:val="both"/>
        <w:rPr>
          <w:rFonts w:ascii="Times New Roman" w:hAnsi="Times New Roman"/>
          <w:sz w:val="24"/>
          <w:szCs w:val="24"/>
          <w:lang w:val="uk-UA" w:eastAsia="uk-UA"/>
        </w:rPr>
      </w:pPr>
      <w:r w:rsidRPr="001A6D16">
        <w:rPr>
          <w:rFonts w:ascii="Times New Roman" w:hAnsi="Times New Roman"/>
          <w:sz w:val="24"/>
          <w:szCs w:val="24"/>
          <w:lang w:val="uk-UA" w:eastAsia="uk-UA"/>
        </w:rPr>
        <w:t>підключення системи охоронної сигналізації до обладнання Виконавця;</w:t>
      </w:r>
    </w:p>
    <w:p w:rsidR="001A6D16" w:rsidRPr="001A6D16" w:rsidRDefault="001A6D16" w:rsidP="001A6D16">
      <w:pPr>
        <w:numPr>
          <w:ilvl w:val="0"/>
          <w:numId w:val="21"/>
        </w:numPr>
        <w:suppressAutoHyphens/>
        <w:spacing w:after="0" w:line="20" w:lineRule="atLeast"/>
        <w:contextualSpacing/>
        <w:jc w:val="both"/>
        <w:rPr>
          <w:rFonts w:ascii="Times New Roman" w:hAnsi="Times New Roman"/>
          <w:sz w:val="24"/>
          <w:szCs w:val="24"/>
          <w:lang w:val="uk-UA" w:eastAsia="uk-UA"/>
        </w:rPr>
      </w:pPr>
      <w:r w:rsidRPr="001A6D16">
        <w:rPr>
          <w:rFonts w:ascii="Times New Roman" w:hAnsi="Times New Roman"/>
          <w:sz w:val="24"/>
          <w:szCs w:val="24"/>
          <w:lang w:val="uk-UA" w:eastAsia="uk-UA"/>
        </w:rPr>
        <w:t>технічне обслуговування охоронної сигналізації та кнопки тривожної сигналізації не менше 1 (одного) разу на місяць (за необхідності та/або на вимогу Замовника);</w:t>
      </w:r>
    </w:p>
    <w:p w:rsidR="001A6D16" w:rsidRPr="001A6D16" w:rsidRDefault="001A6D16" w:rsidP="001A6D16">
      <w:pPr>
        <w:numPr>
          <w:ilvl w:val="0"/>
          <w:numId w:val="21"/>
        </w:numPr>
        <w:suppressAutoHyphens/>
        <w:spacing w:after="0" w:line="20" w:lineRule="atLeast"/>
        <w:contextualSpacing/>
        <w:jc w:val="both"/>
        <w:rPr>
          <w:lang w:val="uk-UA"/>
        </w:rPr>
      </w:pPr>
      <w:r w:rsidRPr="001A6D16">
        <w:rPr>
          <w:rFonts w:ascii="Times New Roman" w:hAnsi="Times New Roman"/>
          <w:sz w:val="24"/>
          <w:szCs w:val="24"/>
          <w:lang w:val="uk-UA" w:eastAsia="uk-UA"/>
        </w:rPr>
        <w:t>ліквідування несправності обладнання сигналізації не більше, ніж 12годин;</w:t>
      </w:r>
    </w:p>
    <w:p w:rsidR="001A6D16" w:rsidRPr="001A6D16" w:rsidRDefault="001A6D16" w:rsidP="001A6D16">
      <w:pPr>
        <w:numPr>
          <w:ilvl w:val="0"/>
          <w:numId w:val="21"/>
        </w:numPr>
        <w:suppressAutoHyphens/>
        <w:spacing w:after="0" w:line="20" w:lineRule="atLeast"/>
        <w:contextualSpacing/>
        <w:jc w:val="both"/>
        <w:rPr>
          <w:rFonts w:ascii="Times New Roman" w:hAnsi="Times New Roman"/>
          <w:sz w:val="24"/>
          <w:szCs w:val="24"/>
          <w:lang w:val="uk-UA" w:eastAsia="uk-UA"/>
        </w:rPr>
      </w:pPr>
      <w:r w:rsidRPr="001A6D16">
        <w:rPr>
          <w:rFonts w:ascii="Times New Roman" w:hAnsi="Times New Roman"/>
          <w:sz w:val="24"/>
          <w:szCs w:val="24"/>
          <w:lang w:val="uk-UA" w:eastAsia="uk-UA"/>
        </w:rPr>
        <w:t>цілодобовий моніторинг та спостереження;</w:t>
      </w:r>
    </w:p>
    <w:p w:rsidR="001A6D16" w:rsidRPr="001A6D16" w:rsidRDefault="001A6D16" w:rsidP="001A6D16">
      <w:pPr>
        <w:numPr>
          <w:ilvl w:val="0"/>
          <w:numId w:val="21"/>
        </w:numPr>
        <w:suppressAutoHyphens/>
        <w:spacing w:after="0" w:line="20" w:lineRule="atLeast"/>
        <w:contextualSpacing/>
        <w:jc w:val="both"/>
        <w:rPr>
          <w:rFonts w:ascii="Times New Roman" w:hAnsi="Times New Roman"/>
          <w:sz w:val="24"/>
          <w:szCs w:val="24"/>
          <w:lang w:val="uk-UA" w:eastAsia="uk-UA"/>
        </w:rPr>
      </w:pPr>
      <w:r w:rsidRPr="001A6D16">
        <w:rPr>
          <w:rFonts w:ascii="Times New Roman" w:hAnsi="Times New Roman"/>
          <w:sz w:val="24"/>
          <w:szCs w:val="24"/>
          <w:lang w:val="uk-UA" w:eastAsia="uk-UA"/>
        </w:rPr>
        <w:t>виїзд груп мобільного реагування (кількість виїздів – необмежений).</w:t>
      </w:r>
    </w:p>
    <w:p w:rsidR="001A6D16" w:rsidRPr="001A6D16" w:rsidRDefault="001A6D16" w:rsidP="001A6D16">
      <w:pPr>
        <w:spacing w:after="0" w:line="20" w:lineRule="atLeast"/>
        <w:jc w:val="both"/>
        <w:rPr>
          <w:rFonts w:ascii="Times New Roman" w:hAnsi="Times New Roman"/>
          <w:sz w:val="24"/>
          <w:szCs w:val="24"/>
          <w:lang w:val="uk-UA"/>
        </w:rPr>
      </w:pPr>
      <w:r w:rsidRPr="001A6D16">
        <w:rPr>
          <w:rFonts w:ascii="Times New Roman" w:hAnsi="Times New Roman"/>
          <w:sz w:val="24"/>
          <w:szCs w:val="24"/>
          <w:lang w:val="uk-UA"/>
        </w:rPr>
        <w:t xml:space="preserve">     Час реагування мобільної групи має становити не більше 7 хвилин. </w:t>
      </w:r>
    </w:p>
    <w:p w:rsidR="001A6D16" w:rsidRPr="001A6D16" w:rsidRDefault="001A6D16" w:rsidP="001A6D16">
      <w:pPr>
        <w:tabs>
          <w:tab w:val="left" w:pos="1440"/>
        </w:tabs>
        <w:spacing w:after="0" w:line="20" w:lineRule="atLeast"/>
        <w:jc w:val="both"/>
        <w:rPr>
          <w:rFonts w:ascii="Times New Roman" w:hAnsi="Times New Roman"/>
          <w:sz w:val="24"/>
          <w:szCs w:val="24"/>
          <w:lang w:val="uk-UA"/>
        </w:rPr>
      </w:pPr>
      <w:r w:rsidRPr="001A6D16">
        <w:rPr>
          <w:rFonts w:ascii="Times New Roman" w:hAnsi="Times New Roman"/>
          <w:sz w:val="24"/>
          <w:szCs w:val="24"/>
          <w:lang w:val="uk-UA"/>
        </w:rPr>
        <w:t>Виконавець інструктує працівників Замовника про порядок та правила користування сигналізацією.</w:t>
      </w:r>
    </w:p>
    <w:p w:rsidR="001A6D16" w:rsidRPr="001A6D16" w:rsidRDefault="001A6D16" w:rsidP="001A6D16">
      <w:pPr>
        <w:pStyle w:val="ac"/>
        <w:shd w:val="clear" w:color="auto" w:fill="FFFFFF"/>
        <w:tabs>
          <w:tab w:val="left" w:pos="1440"/>
        </w:tabs>
        <w:spacing w:before="0" w:after="0" w:line="272" w:lineRule="atLeast"/>
        <w:ind w:firstLine="567"/>
        <w:jc w:val="both"/>
        <w:rPr>
          <w:rFonts w:ascii="Times New Roman" w:eastAsia="Calibri" w:hAnsi="Times New Roman" w:cs="Times New Roman"/>
          <w:sz w:val="24"/>
          <w:szCs w:val="24"/>
        </w:rPr>
      </w:pPr>
      <w:r w:rsidRPr="001A6D16">
        <w:rPr>
          <w:rFonts w:ascii="Times New Roman" w:eastAsia="Calibri" w:hAnsi="Times New Roman" w:cs="Times New Roman"/>
          <w:sz w:val="24"/>
          <w:szCs w:val="24"/>
        </w:rPr>
        <w:t xml:space="preserve">Виконавець повинен надати довідку про наявність власного пульту централізованої охорони із зазначенням адреси за якою знаходиться пульт та наявність мобільних нарядів реагування. Наявність службових автомобілів, обладнаних GPS навігаторами та відео-реєстраторами, (надати не менше 4-х копій технічних паспортів автомобілів). </w:t>
      </w:r>
    </w:p>
    <w:p w:rsidR="001A6D16" w:rsidRDefault="001A6D16" w:rsidP="001A6D16">
      <w:pPr>
        <w:pStyle w:val="ac"/>
        <w:shd w:val="clear" w:color="auto" w:fill="FFFFFF"/>
        <w:tabs>
          <w:tab w:val="left" w:pos="1440"/>
        </w:tabs>
        <w:spacing w:before="0" w:after="0" w:line="272" w:lineRule="atLeast"/>
        <w:ind w:firstLine="567"/>
        <w:jc w:val="both"/>
        <w:rPr>
          <w:rFonts w:ascii="Times New Roman" w:eastAsia="Calibri" w:hAnsi="Times New Roman" w:cs="Times New Roman"/>
          <w:sz w:val="24"/>
          <w:szCs w:val="24"/>
          <w:lang w:val="ru-RU"/>
        </w:rPr>
      </w:pPr>
    </w:p>
    <w:p w:rsidR="00526DE3" w:rsidRPr="001A6D16" w:rsidRDefault="00526DE3" w:rsidP="00526DE3">
      <w:pPr>
        <w:spacing w:after="0" w:line="240" w:lineRule="auto"/>
        <w:ind w:firstLine="709"/>
        <w:rPr>
          <w:rFonts w:ascii="Times New Roman" w:eastAsia="Arial" w:hAnsi="Times New Roman"/>
          <w:sz w:val="24"/>
          <w:szCs w:val="24"/>
          <w:lang w:eastAsia="ru-RU"/>
        </w:rPr>
      </w:pPr>
    </w:p>
    <w:p w:rsidR="00526DE3" w:rsidRPr="00526DE3" w:rsidRDefault="00526DE3" w:rsidP="00526DE3">
      <w:pPr>
        <w:spacing w:after="0" w:line="240" w:lineRule="auto"/>
        <w:ind w:firstLine="709"/>
        <w:rPr>
          <w:rFonts w:ascii="Times New Roman" w:hAnsi="Times New Roman"/>
          <w:sz w:val="24"/>
          <w:szCs w:val="24"/>
          <w:lang w:val="uk-UA"/>
        </w:rPr>
      </w:pPr>
      <w:r w:rsidRPr="00526DE3">
        <w:rPr>
          <w:rFonts w:ascii="Times New Roman" w:eastAsia="Arial" w:hAnsi="Times New Roman"/>
          <w:b/>
          <w:i/>
          <w:sz w:val="24"/>
          <w:szCs w:val="24"/>
          <w:lang w:val="uk-UA" w:eastAsia="ru-RU"/>
        </w:rPr>
        <w:t>7. Порядок здачі-прийому чергування</w:t>
      </w: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7.1. При заступанні на чергування охоронці зобов'язані прибути на об'єкт, що охороняється за 15 хв до початку зміни, для отримання інструктажу і перевірки готовності до несення охорони. Інструктаж проводить начальник відділу охорони Виконавця. Безпосередньо на об'єкті необхідно перевірити справність обладнання постів та їх відповідність постовому опису. На підставі записів у журналі прийому під охорону об'єкта, Переглянути записи в оперативному журналі для отримання інформації щодо подій і особливих розпоряджень протягом попередньої зміни. Після чого в оперативному журналі записуються недоліки, виявлені при зміні нарядів, прізвища охоронців, які заступають на </w:t>
      </w:r>
      <w:r w:rsidRPr="00526DE3">
        <w:rPr>
          <w:rFonts w:ascii="Times New Roman" w:eastAsia="Arial" w:hAnsi="Times New Roman"/>
          <w:sz w:val="24"/>
          <w:szCs w:val="24"/>
          <w:lang w:val="uk-UA" w:eastAsia="ru-RU"/>
        </w:rPr>
        <w:lastRenderedPageBreak/>
        <w:t>чергування. По телефону доповідають оперативному черговому Виконавця про заступання на службу і виявлені недоліки..</w:t>
      </w:r>
    </w:p>
    <w:p w:rsidR="00526DE3" w:rsidRPr="00526DE3" w:rsidRDefault="00526DE3" w:rsidP="00526DE3">
      <w:pPr>
        <w:widowControl w:val="0"/>
        <w:spacing w:after="0" w:line="240" w:lineRule="auto"/>
        <w:ind w:firstLine="900"/>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7.2. До </w:t>
      </w:r>
      <w:r w:rsidRPr="00526DE3">
        <w:rPr>
          <w:rFonts w:ascii="Times New Roman" w:eastAsia="Arial" w:hAnsi="Times New Roman"/>
          <w:b/>
          <w:sz w:val="24"/>
          <w:szCs w:val="24"/>
          <w:lang w:val="uk-UA" w:eastAsia="ru-RU"/>
        </w:rPr>
        <w:t>08.30</w:t>
      </w:r>
      <w:r w:rsidRPr="00526DE3">
        <w:rPr>
          <w:rFonts w:ascii="Times New Roman" w:eastAsia="Arial" w:hAnsi="Times New Roman"/>
          <w:sz w:val="24"/>
          <w:szCs w:val="24"/>
          <w:lang w:val="uk-UA" w:eastAsia="ru-RU"/>
        </w:rPr>
        <w:t xml:space="preserve"> доповісти про здачу та прийом чергування відповідно:</w:t>
      </w:r>
    </w:p>
    <w:p w:rsidR="00526DE3" w:rsidRPr="00526DE3" w:rsidRDefault="00526DE3" w:rsidP="00526DE3">
      <w:pPr>
        <w:widowControl w:val="0"/>
        <w:spacing w:after="0" w:line="240" w:lineRule="auto"/>
        <w:ind w:firstLine="900"/>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  у </w:t>
      </w:r>
      <w:r w:rsidRPr="00526DE3">
        <w:rPr>
          <w:rFonts w:ascii="Times New Roman" w:eastAsia="Arial" w:hAnsi="Times New Roman"/>
          <w:b/>
          <w:sz w:val="24"/>
          <w:szCs w:val="24"/>
          <w:lang w:val="uk-UA" w:eastAsia="ru-RU"/>
        </w:rPr>
        <w:t>будні</w:t>
      </w:r>
      <w:r w:rsidRPr="00526DE3">
        <w:rPr>
          <w:rFonts w:ascii="Times New Roman" w:eastAsia="Arial" w:hAnsi="Times New Roman"/>
          <w:sz w:val="24"/>
          <w:szCs w:val="24"/>
          <w:lang w:val="uk-UA" w:eastAsia="ru-RU"/>
        </w:rPr>
        <w:t xml:space="preserve"> дні </w:t>
      </w:r>
      <w:r w:rsidRPr="00526DE3">
        <w:rPr>
          <w:rFonts w:ascii="Times New Roman" w:eastAsia="Arial" w:hAnsi="Times New Roman"/>
          <w:b/>
          <w:bCs/>
          <w:sz w:val="24"/>
          <w:szCs w:val="24"/>
          <w:lang w:val="uk-UA" w:eastAsia="ru-RU"/>
        </w:rPr>
        <w:t>Оперативному черговому</w:t>
      </w:r>
      <w:r w:rsidRPr="00526DE3">
        <w:rPr>
          <w:rFonts w:ascii="Times New Roman" w:eastAsia="Arial" w:hAnsi="Times New Roman"/>
          <w:sz w:val="24"/>
          <w:szCs w:val="24"/>
          <w:lang w:val="uk-UA" w:eastAsia="ru-RU"/>
        </w:rPr>
        <w:t xml:space="preserve"> Виконавця за телефоном  </w:t>
      </w:r>
      <w:r w:rsidRPr="00526DE3">
        <w:rPr>
          <w:rFonts w:ascii="Times New Roman" w:eastAsia="Arial" w:hAnsi="Times New Roman"/>
          <w:sz w:val="24"/>
          <w:szCs w:val="24"/>
          <w:u w:val="single"/>
          <w:lang w:val="uk-UA" w:eastAsia="ru-RU"/>
        </w:rPr>
        <w:t>.</w:t>
      </w:r>
    </w:p>
    <w:p w:rsidR="00526DE3" w:rsidRPr="00526DE3" w:rsidRDefault="00526DE3" w:rsidP="00526DE3">
      <w:pPr>
        <w:widowControl w:val="0"/>
        <w:spacing w:after="0" w:line="240" w:lineRule="auto"/>
        <w:ind w:firstLine="900"/>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  у </w:t>
      </w:r>
      <w:r w:rsidRPr="00526DE3">
        <w:rPr>
          <w:rFonts w:ascii="Times New Roman" w:eastAsia="Arial" w:hAnsi="Times New Roman"/>
          <w:b/>
          <w:sz w:val="24"/>
          <w:szCs w:val="24"/>
          <w:lang w:val="uk-UA" w:eastAsia="ru-RU"/>
        </w:rPr>
        <w:t>вихідні та святкові</w:t>
      </w:r>
      <w:r w:rsidRPr="00526DE3">
        <w:rPr>
          <w:rFonts w:ascii="Times New Roman" w:eastAsia="Arial" w:hAnsi="Times New Roman"/>
          <w:sz w:val="24"/>
          <w:szCs w:val="24"/>
          <w:lang w:val="uk-UA" w:eastAsia="ru-RU"/>
        </w:rPr>
        <w:t xml:space="preserve"> дні Начальнику відділу охорони Виконавця за телефоном</w:t>
      </w:r>
      <w:r w:rsidRPr="00526DE3">
        <w:rPr>
          <w:rFonts w:ascii="Times New Roman" w:eastAsia="Arial" w:hAnsi="Times New Roman"/>
          <w:b/>
          <w:sz w:val="24"/>
          <w:szCs w:val="24"/>
          <w:u w:val="single"/>
          <w:lang w:val="uk-UA" w:eastAsia="ru-RU"/>
        </w:rPr>
        <w:t>.</w:t>
      </w:r>
    </w:p>
    <w:p w:rsidR="00526DE3" w:rsidRPr="00526DE3" w:rsidRDefault="00526DE3" w:rsidP="00526DE3">
      <w:pPr>
        <w:widowControl w:val="0"/>
        <w:spacing w:after="0" w:line="240" w:lineRule="auto"/>
        <w:ind w:firstLine="900"/>
        <w:jc w:val="both"/>
        <w:rPr>
          <w:rFonts w:eastAsia="Arial"/>
          <w:b/>
          <w:u w:val="single"/>
          <w:lang w:val="uk-UA" w:eastAsia="ru-RU"/>
        </w:rPr>
      </w:pPr>
    </w:p>
    <w:p w:rsidR="00526DE3" w:rsidRPr="00526DE3" w:rsidRDefault="00526DE3" w:rsidP="00526DE3">
      <w:pPr>
        <w:widowControl w:val="0"/>
        <w:spacing w:after="0" w:line="240" w:lineRule="auto"/>
        <w:ind w:firstLine="900"/>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7.3 </w:t>
      </w:r>
      <w:r w:rsidRPr="00526DE3">
        <w:rPr>
          <w:rFonts w:ascii="Times New Roman" w:eastAsia="Arial" w:hAnsi="Times New Roman"/>
          <w:b/>
          <w:sz w:val="24"/>
          <w:szCs w:val="24"/>
          <w:lang w:val="uk-UA" w:eastAsia="ru-RU"/>
        </w:rPr>
        <w:t xml:space="preserve">Особливі обов'язки </w:t>
      </w:r>
    </w:p>
    <w:p w:rsidR="00526DE3" w:rsidRPr="00526DE3" w:rsidRDefault="00526DE3" w:rsidP="00526DE3">
      <w:pPr>
        <w:widowControl w:val="0"/>
        <w:spacing w:after="0" w:line="240" w:lineRule="auto"/>
        <w:ind w:firstLine="900"/>
        <w:jc w:val="both"/>
        <w:rPr>
          <w:rFonts w:eastAsia="Arial"/>
          <w:b/>
          <w:lang w:val="uk-UA" w:eastAsia="ru-RU"/>
        </w:rPr>
      </w:pPr>
    </w:p>
    <w:p w:rsidR="00526DE3" w:rsidRPr="00526DE3" w:rsidRDefault="00526DE3" w:rsidP="00526DE3">
      <w:pPr>
        <w:widowControl w:val="0"/>
        <w:spacing w:after="0" w:line="240" w:lineRule="auto"/>
        <w:ind w:firstLine="900"/>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7.3.1 У нічний час з </w:t>
      </w:r>
      <w:r w:rsidRPr="00526DE3">
        <w:rPr>
          <w:rFonts w:ascii="Times New Roman" w:eastAsia="Arial" w:hAnsi="Times New Roman"/>
          <w:b/>
          <w:sz w:val="24"/>
          <w:szCs w:val="24"/>
          <w:lang w:val="uk-UA" w:eastAsia="ru-RU"/>
        </w:rPr>
        <w:t>22.00</w:t>
      </w:r>
      <w:r w:rsidRPr="00526DE3">
        <w:rPr>
          <w:rFonts w:ascii="Times New Roman" w:eastAsia="Arial" w:hAnsi="Times New Roman"/>
          <w:sz w:val="24"/>
          <w:szCs w:val="24"/>
          <w:lang w:val="uk-UA" w:eastAsia="ru-RU"/>
        </w:rPr>
        <w:t xml:space="preserve"> до </w:t>
      </w:r>
      <w:r w:rsidRPr="00526DE3">
        <w:rPr>
          <w:rFonts w:ascii="Times New Roman" w:eastAsia="Arial" w:hAnsi="Times New Roman"/>
          <w:b/>
          <w:sz w:val="24"/>
          <w:szCs w:val="24"/>
          <w:lang w:val="uk-UA" w:eastAsia="ru-RU"/>
        </w:rPr>
        <w:t>02.00</w:t>
      </w:r>
      <w:r w:rsidRPr="00526DE3">
        <w:rPr>
          <w:rFonts w:ascii="Times New Roman" w:eastAsia="Arial" w:hAnsi="Times New Roman"/>
          <w:sz w:val="24"/>
          <w:szCs w:val="24"/>
          <w:lang w:val="uk-UA" w:eastAsia="ru-RU"/>
        </w:rPr>
        <w:t xml:space="preserve"> та з </w:t>
      </w:r>
      <w:r w:rsidRPr="00526DE3">
        <w:rPr>
          <w:rFonts w:ascii="Times New Roman" w:eastAsia="Arial" w:hAnsi="Times New Roman"/>
          <w:b/>
          <w:sz w:val="24"/>
          <w:szCs w:val="24"/>
          <w:lang w:val="uk-UA" w:eastAsia="ru-RU"/>
        </w:rPr>
        <w:t>03.00</w:t>
      </w:r>
      <w:r w:rsidRPr="00526DE3">
        <w:rPr>
          <w:rFonts w:ascii="Times New Roman" w:eastAsia="Arial" w:hAnsi="Times New Roman"/>
          <w:sz w:val="24"/>
          <w:szCs w:val="24"/>
          <w:lang w:val="uk-UA" w:eastAsia="ru-RU"/>
        </w:rPr>
        <w:t xml:space="preserve"> до </w:t>
      </w:r>
      <w:r w:rsidRPr="00526DE3">
        <w:rPr>
          <w:rFonts w:ascii="Times New Roman" w:eastAsia="Arial" w:hAnsi="Times New Roman"/>
          <w:b/>
          <w:sz w:val="24"/>
          <w:szCs w:val="24"/>
          <w:lang w:val="uk-UA" w:eastAsia="ru-RU"/>
        </w:rPr>
        <w:t xml:space="preserve">07.00 </w:t>
      </w:r>
      <w:r w:rsidRPr="00526DE3">
        <w:rPr>
          <w:rFonts w:ascii="Times New Roman" w:eastAsia="Arial" w:hAnsi="Times New Roman"/>
          <w:sz w:val="24"/>
          <w:szCs w:val="24"/>
          <w:lang w:val="uk-UA" w:eastAsia="ru-RU"/>
        </w:rPr>
        <w:t>доповідати</w:t>
      </w:r>
      <w:r w:rsidRPr="00526DE3">
        <w:rPr>
          <w:rFonts w:ascii="Times New Roman" w:eastAsia="Arial" w:hAnsi="Times New Roman"/>
          <w:b/>
          <w:sz w:val="24"/>
          <w:szCs w:val="24"/>
          <w:lang w:val="uk-UA" w:eastAsia="ru-RU"/>
        </w:rPr>
        <w:t xml:space="preserve"> черговому оператору ПЦН </w:t>
      </w:r>
      <w:r w:rsidRPr="00526DE3">
        <w:rPr>
          <w:rFonts w:ascii="Times New Roman" w:eastAsia="Arial" w:hAnsi="Times New Roman"/>
          <w:sz w:val="24"/>
          <w:szCs w:val="24"/>
          <w:lang w:val="uk-UA" w:eastAsia="ru-RU"/>
        </w:rPr>
        <w:t>про стан справ за телефоном</w:t>
      </w:r>
      <w:r w:rsidRPr="00526DE3">
        <w:rPr>
          <w:rFonts w:ascii="Times New Roman" w:eastAsia="Arial" w:hAnsi="Times New Roman"/>
          <w:b/>
          <w:bCs/>
          <w:sz w:val="24"/>
          <w:szCs w:val="24"/>
          <w:u w:val="single"/>
          <w:lang w:val="uk-UA" w:eastAsia="ru-RU"/>
        </w:rPr>
        <w:t>,</w:t>
      </w:r>
      <w:r w:rsidRPr="00526DE3">
        <w:rPr>
          <w:rFonts w:ascii="Times New Roman" w:eastAsia="Arial" w:hAnsi="Times New Roman"/>
          <w:bCs/>
          <w:sz w:val="24"/>
          <w:szCs w:val="24"/>
          <w:lang w:val="uk-UA" w:eastAsia="ru-RU"/>
        </w:rPr>
        <w:t xml:space="preserve"> час доповіді та прізвище оператора записати журналі прийому – </w:t>
      </w:r>
      <w:proofErr w:type="spellStart"/>
      <w:r w:rsidRPr="00526DE3">
        <w:rPr>
          <w:rFonts w:ascii="Times New Roman" w:eastAsia="Arial" w:hAnsi="Times New Roman"/>
          <w:bCs/>
          <w:sz w:val="24"/>
          <w:szCs w:val="24"/>
          <w:lang w:val="uk-UA" w:eastAsia="ru-RU"/>
        </w:rPr>
        <w:t>здачи</w:t>
      </w:r>
      <w:proofErr w:type="spellEnd"/>
      <w:r w:rsidRPr="00526DE3">
        <w:rPr>
          <w:rFonts w:ascii="Times New Roman" w:eastAsia="Arial" w:hAnsi="Times New Roman"/>
          <w:bCs/>
          <w:sz w:val="24"/>
          <w:szCs w:val="24"/>
          <w:lang w:val="uk-UA" w:eastAsia="ru-RU"/>
        </w:rPr>
        <w:t xml:space="preserve"> чергування.</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hAnsi="Times New Roman"/>
          <w:bCs/>
          <w:sz w:val="24"/>
          <w:szCs w:val="24"/>
          <w:lang w:val="uk-UA"/>
        </w:rPr>
        <w:t xml:space="preserve">7.3.2 При прибутті на об’єкт Керівника </w:t>
      </w:r>
      <w:r w:rsidRPr="00526DE3">
        <w:rPr>
          <w:rFonts w:ascii="Times New Roman" w:hAnsi="Times New Roman"/>
          <w:sz w:val="24"/>
          <w:szCs w:val="24"/>
          <w:lang w:val="uk-UA"/>
        </w:rPr>
        <w:t xml:space="preserve">та   керівного складу Виконавця доповідати за формою: ,, </w:t>
      </w:r>
      <w:r w:rsidRPr="00526DE3">
        <w:rPr>
          <w:rFonts w:ascii="Times New Roman" w:hAnsi="Times New Roman"/>
          <w:b/>
          <w:sz w:val="24"/>
          <w:szCs w:val="24"/>
          <w:lang w:val="uk-UA"/>
        </w:rPr>
        <w:t>Співробітник охорони (назвати своє прізвище) , під час несення служби подій не трапилось ( або щось трапилось)</w:t>
      </w:r>
      <w:r w:rsidRPr="00526DE3">
        <w:rPr>
          <w:rFonts w:ascii="Times New Roman" w:hAnsi="Times New Roman"/>
          <w:sz w:val="24"/>
          <w:szCs w:val="24"/>
          <w:lang w:val="uk-UA"/>
        </w:rPr>
        <w:t xml:space="preserve"> ‘</w:t>
      </w:r>
    </w:p>
    <w:p w:rsidR="00526DE3" w:rsidRDefault="00526DE3" w:rsidP="00526DE3">
      <w:pPr>
        <w:spacing w:after="0" w:line="240" w:lineRule="auto"/>
        <w:ind w:firstLine="709"/>
        <w:jc w:val="both"/>
        <w:rPr>
          <w:rFonts w:ascii="Times New Roman" w:eastAsia="Arial" w:hAnsi="Times New Roman"/>
          <w:sz w:val="24"/>
          <w:szCs w:val="24"/>
          <w:lang w:val="uk-UA" w:eastAsia="ru-RU"/>
        </w:rPr>
      </w:pPr>
      <w:r w:rsidRPr="00526DE3">
        <w:rPr>
          <w:rFonts w:ascii="Times New Roman" w:eastAsia="Arial" w:hAnsi="Times New Roman"/>
          <w:sz w:val="24"/>
          <w:szCs w:val="24"/>
          <w:lang w:val="uk-UA" w:eastAsia="ru-RU"/>
        </w:rPr>
        <w:t xml:space="preserve">7.4. Про всі порушення в технічній </w:t>
      </w:r>
      <w:proofErr w:type="spellStart"/>
      <w:r w:rsidRPr="00526DE3">
        <w:rPr>
          <w:rFonts w:ascii="Times New Roman" w:eastAsia="Arial" w:hAnsi="Times New Roman"/>
          <w:sz w:val="24"/>
          <w:szCs w:val="24"/>
          <w:lang w:val="uk-UA" w:eastAsia="ru-RU"/>
        </w:rPr>
        <w:t>укріпленості</w:t>
      </w:r>
      <w:proofErr w:type="spellEnd"/>
      <w:r w:rsidRPr="00526DE3">
        <w:rPr>
          <w:rFonts w:ascii="Times New Roman" w:eastAsia="Arial" w:hAnsi="Times New Roman"/>
          <w:sz w:val="24"/>
          <w:szCs w:val="24"/>
          <w:lang w:val="uk-UA" w:eastAsia="ru-RU"/>
        </w:rPr>
        <w:t xml:space="preserve"> об'єкту, що охороняється, виявлених конфліктних та надзвичайних ситуаціях, що трапилися під час несення служби, охоронець що змінюється доповідає керівництву Виконавця.</w:t>
      </w:r>
    </w:p>
    <w:p w:rsidR="00325026" w:rsidRPr="00325026" w:rsidRDefault="00325026" w:rsidP="00325026">
      <w:pPr>
        <w:spacing w:after="0" w:line="20" w:lineRule="atLeast"/>
        <w:jc w:val="both"/>
        <w:rPr>
          <w:rFonts w:ascii="Times New Roman" w:hAnsi="Times New Roman"/>
          <w:sz w:val="24"/>
          <w:szCs w:val="24"/>
          <w:lang w:val="uk-UA" w:eastAsia="uk-UA"/>
        </w:rPr>
      </w:pPr>
      <w:r>
        <w:rPr>
          <w:rFonts w:ascii="Times New Roman" w:eastAsia="Arial" w:hAnsi="Times New Roman"/>
          <w:sz w:val="24"/>
          <w:szCs w:val="24"/>
          <w:lang w:val="uk-UA" w:eastAsia="ru-RU"/>
        </w:rPr>
        <w:t xml:space="preserve">            7.5.</w:t>
      </w:r>
      <w:r w:rsidRPr="00325026">
        <w:rPr>
          <w:rFonts w:ascii="Times New Roman" w:hAnsi="Times New Roman"/>
          <w:sz w:val="24"/>
          <w:szCs w:val="24"/>
          <w:lang w:eastAsia="uk-UA"/>
        </w:rPr>
        <w:t xml:space="preserve"> </w:t>
      </w:r>
      <w:r w:rsidRPr="00325026">
        <w:rPr>
          <w:rFonts w:ascii="Times New Roman" w:hAnsi="Times New Roman"/>
          <w:sz w:val="24"/>
          <w:szCs w:val="24"/>
          <w:lang w:val="uk-UA" w:eastAsia="uk-UA"/>
        </w:rPr>
        <w:t xml:space="preserve">Технічне обладнання, що входить до складу системи тривожної сигналізації та експлуатується Замовником: </w:t>
      </w:r>
    </w:p>
    <w:p w:rsidR="00325026" w:rsidRPr="00325026" w:rsidRDefault="00325026" w:rsidP="00325026">
      <w:pPr>
        <w:spacing w:after="0" w:line="20" w:lineRule="atLeast"/>
        <w:jc w:val="both"/>
        <w:rPr>
          <w:rFonts w:ascii="Times New Roman" w:hAnsi="Times New Roman"/>
          <w:sz w:val="24"/>
          <w:szCs w:val="24"/>
          <w:lang w:val="uk-UA"/>
        </w:rPr>
      </w:pPr>
      <w:r w:rsidRPr="00325026">
        <w:rPr>
          <w:rFonts w:ascii="Times New Roman" w:hAnsi="Times New Roman"/>
          <w:sz w:val="24"/>
          <w:szCs w:val="24"/>
          <w:lang w:val="uk-UA" w:eastAsia="uk-UA"/>
        </w:rPr>
        <w:t>Обслуговування кнопки тривожної сигналізації</w:t>
      </w:r>
      <w:r w:rsidRPr="00325026">
        <w:rPr>
          <w:rFonts w:ascii="Times New Roman" w:hAnsi="Times New Roman"/>
          <w:sz w:val="24"/>
          <w:szCs w:val="24"/>
          <w:lang w:val="uk-UA"/>
        </w:rPr>
        <w:t xml:space="preserve"> здійснюється щодня включаючи вихідні та святкові дні.  Строк надання послуг зі </w:t>
      </w:r>
      <w:r w:rsidRPr="00325026">
        <w:rPr>
          <w:rFonts w:ascii="Times New Roman" w:hAnsi="Times New Roman"/>
          <w:sz w:val="24"/>
          <w:szCs w:val="24"/>
          <w:lang w:val="uk-UA" w:eastAsia="uk-UA"/>
        </w:rPr>
        <w:t xml:space="preserve">спостереження, реагування і обслуговування кнопки тривожної сигналізації  </w:t>
      </w:r>
      <w:r w:rsidRPr="00325026">
        <w:rPr>
          <w:rFonts w:ascii="Times New Roman" w:hAnsi="Times New Roman"/>
          <w:sz w:val="24"/>
          <w:szCs w:val="24"/>
          <w:lang w:val="uk-UA"/>
        </w:rPr>
        <w:t xml:space="preserve"> – з 01.01.2023 по 31.12.2023 включно. </w:t>
      </w:r>
    </w:p>
    <w:p w:rsidR="00325026" w:rsidRPr="00325026" w:rsidRDefault="00325026" w:rsidP="00526DE3">
      <w:pPr>
        <w:spacing w:after="0" w:line="240" w:lineRule="auto"/>
        <w:ind w:firstLine="709"/>
        <w:jc w:val="both"/>
        <w:rPr>
          <w:rFonts w:ascii="Times New Roman" w:hAnsi="Times New Roman"/>
          <w:sz w:val="24"/>
          <w:szCs w:val="24"/>
        </w:rPr>
      </w:pP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p>
    <w:p w:rsidR="00526DE3" w:rsidRPr="00526DE3" w:rsidRDefault="00526DE3" w:rsidP="00526DE3">
      <w:pPr>
        <w:spacing w:after="0" w:line="240" w:lineRule="auto"/>
        <w:rPr>
          <w:rFonts w:ascii="Times New Roman" w:hAnsi="Times New Roman"/>
          <w:sz w:val="24"/>
          <w:szCs w:val="24"/>
          <w:lang w:val="uk-UA"/>
        </w:rPr>
      </w:pPr>
      <w:r w:rsidRPr="00526DE3">
        <w:rPr>
          <w:rFonts w:ascii="Times New Roman" w:eastAsia="Arial" w:hAnsi="Times New Roman"/>
          <w:b/>
          <w:i/>
          <w:sz w:val="24"/>
          <w:szCs w:val="24"/>
          <w:lang w:val="uk-UA" w:eastAsia="ru-RU"/>
        </w:rPr>
        <w:t xml:space="preserve">            8. Підтримання </w:t>
      </w:r>
      <w:proofErr w:type="spellStart"/>
      <w:r w:rsidRPr="00526DE3">
        <w:rPr>
          <w:rFonts w:ascii="Times New Roman" w:eastAsia="Arial" w:hAnsi="Times New Roman"/>
          <w:b/>
          <w:i/>
          <w:sz w:val="24"/>
          <w:szCs w:val="24"/>
          <w:lang w:val="uk-UA" w:eastAsia="ru-RU"/>
        </w:rPr>
        <w:t>внутрішньооб'єктового</w:t>
      </w:r>
      <w:proofErr w:type="spellEnd"/>
      <w:r w:rsidRPr="00526DE3">
        <w:rPr>
          <w:rFonts w:ascii="Times New Roman" w:eastAsia="Arial" w:hAnsi="Times New Roman"/>
          <w:b/>
          <w:i/>
          <w:sz w:val="24"/>
          <w:szCs w:val="24"/>
          <w:lang w:val="uk-UA" w:eastAsia="ru-RU"/>
        </w:rPr>
        <w:t xml:space="preserve"> режиму</w:t>
      </w:r>
    </w:p>
    <w:p w:rsidR="00526DE3" w:rsidRPr="00526DE3" w:rsidRDefault="00526DE3" w:rsidP="00526DE3">
      <w:pPr>
        <w:spacing w:after="0" w:line="240" w:lineRule="auto"/>
        <w:ind w:firstLine="709"/>
        <w:jc w:val="both"/>
        <w:rPr>
          <w:rFonts w:ascii="Times New Roman" w:eastAsia="Arial" w:hAnsi="Times New Roman"/>
          <w:sz w:val="24"/>
          <w:szCs w:val="24"/>
          <w:lang w:val="uk-UA" w:eastAsia="ru-RU"/>
        </w:rPr>
      </w:pP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8.1. Охоронці повинні припиняти порушення громадського порядку на об'єкті, що охороняється.</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 xml:space="preserve">8.2. При виникненні інцидентів охоронці сприяють наведенню порядку, </w:t>
      </w:r>
      <w:proofErr w:type="spellStart"/>
      <w:r w:rsidRPr="00526DE3">
        <w:rPr>
          <w:rFonts w:ascii="Times New Roman" w:eastAsia="Arial" w:hAnsi="Times New Roman"/>
          <w:sz w:val="24"/>
          <w:szCs w:val="24"/>
          <w:lang w:val="uk-UA" w:eastAsia="ru-RU"/>
        </w:rPr>
        <w:t>коректно</w:t>
      </w:r>
      <w:proofErr w:type="spellEnd"/>
      <w:r w:rsidRPr="00526DE3">
        <w:rPr>
          <w:rFonts w:ascii="Times New Roman" w:eastAsia="Arial" w:hAnsi="Times New Roman"/>
          <w:sz w:val="24"/>
          <w:szCs w:val="24"/>
          <w:lang w:val="uk-UA" w:eastAsia="ru-RU"/>
        </w:rPr>
        <w:t xml:space="preserve"> ставлячись до людської гідності, і застосовують фізичну силу або засоби індивідуального захисту лише в надзвичайних ситуаціях, відповідно до чинного законодавства України, коли цього дійсно потребує характер поведінки порушника. При виникненні інцидентів безпосередньо в приміщенні, втручання охоронців здійснюється, як правило, на вимогу працівників Замовника, за винятком випадків прямого насильства над персоналом, коли неможливо їх звернення за допомогою.</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8.3. При виявленні спроб проникнення на територію сторонніх осіб, насамперед у нічний час, охоронці негайно інформують оперативного чергового Виконавця і вживають заходів для припинення цих спроб і затримання правопорушника.</w:t>
      </w:r>
    </w:p>
    <w:p w:rsidR="00526DE3" w:rsidRPr="00526DE3" w:rsidRDefault="00526DE3" w:rsidP="00526DE3">
      <w:pPr>
        <w:spacing w:after="0" w:line="240" w:lineRule="auto"/>
        <w:rPr>
          <w:rFonts w:ascii="Times New Roman" w:eastAsia="Arial" w:hAnsi="Times New Roman"/>
          <w:sz w:val="24"/>
          <w:szCs w:val="24"/>
          <w:lang w:val="uk-UA" w:eastAsia="ru-RU"/>
        </w:rPr>
      </w:pPr>
    </w:p>
    <w:p w:rsidR="00526DE3" w:rsidRPr="00526DE3" w:rsidRDefault="00526DE3" w:rsidP="00526DE3">
      <w:pPr>
        <w:spacing w:after="0" w:line="240" w:lineRule="auto"/>
        <w:rPr>
          <w:rFonts w:ascii="Times New Roman" w:hAnsi="Times New Roman"/>
          <w:sz w:val="24"/>
          <w:szCs w:val="24"/>
          <w:lang w:val="uk-UA"/>
        </w:rPr>
      </w:pPr>
      <w:r w:rsidRPr="00526DE3">
        <w:rPr>
          <w:rFonts w:ascii="Times New Roman" w:eastAsia="Arial" w:hAnsi="Times New Roman"/>
          <w:b/>
          <w:i/>
          <w:sz w:val="24"/>
          <w:szCs w:val="24"/>
          <w:lang w:val="uk-UA" w:eastAsia="ru-RU"/>
        </w:rPr>
        <w:t>9. Дії охорони при пожежі, затоплення та інших стихійних лихах</w:t>
      </w:r>
    </w:p>
    <w:p w:rsidR="00526DE3" w:rsidRPr="00526DE3" w:rsidRDefault="00526DE3" w:rsidP="00526DE3">
      <w:pPr>
        <w:spacing w:after="0" w:line="240" w:lineRule="auto"/>
        <w:rPr>
          <w:rFonts w:eastAsia="Arial"/>
          <w:b/>
          <w:i/>
          <w:lang w:val="uk-UA" w:eastAsia="ru-RU"/>
        </w:rPr>
      </w:pP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9.1. При виявленні явних джерел задимлення або пожежі охоронець доповідає оперативному черговому Виконавця, викликає представника Замовника і застосовує засоби пожежогасіння, про що робить відповідний запис у журналі.</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t>9.2. У разі виникнення аварій мереж водопостачання, водовідведення, електропостачання або теплопостачання, а також інших випадках, що несуть загрозу нанесення шкоди майну Замовника, охоронець виконує дії відповідно до порядку, передбаченого п.10.1 цієї Інструкції.</w:t>
      </w:r>
    </w:p>
    <w:p w:rsidR="00526DE3" w:rsidRPr="00526DE3" w:rsidRDefault="00526DE3" w:rsidP="00526DE3">
      <w:pPr>
        <w:spacing w:after="0" w:line="240" w:lineRule="auto"/>
        <w:ind w:firstLine="709"/>
        <w:rPr>
          <w:rFonts w:ascii="Times New Roman" w:eastAsia="Arial" w:hAnsi="Times New Roman"/>
          <w:sz w:val="24"/>
          <w:szCs w:val="24"/>
          <w:lang w:val="uk-UA" w:eastAsia="ru-RU"/>
        </w:rPr>
      </w:pPr>
    </w:p>
    <w:p w:rsidR="00526DE3" w:rsidRPr="00526DE3" w:rsidRDefault="00526DE3" w:rsidP="00526DE3">
      <w:pPr>
        <w:spacing w:after="0" w:line="240" w:lineRule="auto"/>
        <w:ind w:firstLine="709"/>
        <w:rPr>
          <w:rFonts w:ascii="Times New Roman" w:hAnsi="Times New Roman"/>
          <w:sz w:val="24"/>
          <w:szCs w:val="24"/>
          <w:lang w:val="uk-UA"/>
        </w:rPr>
      </w:pPr>
      <w:r w:rsidRPr="00526DE3">
        <w:rPr>
          <w:rFonts w:ascii="Times New Roman" w:eastAsia="Arial" w:hAnsi="Times New Roman"/>
          <w:b/>
          <w:i/>
          <w:sz w:val="24"/>
          <w:szCs w:val="24"/>
          <w:lang w:val="uk-UA" w:eastAsia="ru-RU"/>
        </w:rPr>
        <w:t>10. Інше</w:t>
      </w:r>
    </w:p>
    <w:p w:rsidR="00526DE3" w:rsidRPr="00526DE3" w:rsidRDefault="00526DE3" w:rsidP="00526DE3">
      <w:pPr>
        <w:spacing w:after="0" w:line="240" w:lineRule="auto"/>
        <w:ind w:firstLine="709"/>
        <w:jc w:val="both"/>
        <w:rPr>
          <w:rFonts w:ascii="Times New Roman" w:hAnsi="Times New Roman"/>
          <w:sz w:val="24"/>
          <w:szCs w:val="24"/>
          <w:lang w:val="uk-UA"/>
        </w:rPr>
      </w:pPr>
      <w:r w:rsidRPr="00526DE3">
        <w:rPr>
          <w:rFonts w:ascii="Times New Roman" w:eastAsia="Arial" w:hAnsi="Times New Roman"/>
          <w:sz w:val="24"/>
          <w:szCs w:val="24"/>
          <w:lang w:val="uk-UA" w:eastAsia="ru-RU"/>
        </w:rPr>
        <w:br/>
      </w:r>
      <w:r w:rsidRPr="00526DE3">
        <w:rPr>
          <w:rFonts w:ascii="Times New Roman" w:eastAsia="Arial" w:hAnsi="Times New Roman"/>
          <w:sz w:val="24"/>
          <w:szCs w:val="24"/>
          <w:lang w:val="uk-UA" w:eastAsia="ru-RU"/>
        </w:rPr>
        <w:tab/>
        <w:t xml:space="preserve">10.1 У разі виникнення надзвичайних, конфліктних ситуацій, охоронник негайно доповідають оперативному черговому Виконавця, відповідальному представнику </w:t>
      </w:r>
      <w:r w:rsidRPr="00526DE3">
        <w:rPr>
          <w:rFonts w:ascii="Times New Roman" w:eastAsia="Arial" w:hAnsi="Times New Roman"/>
          <w:sz w:val="24"/>
          <w:szCs w:val="24"/>
          <w:lang w:val="uk-UA" w:eastAsia="ru-RU"/>
        </w:rPr>
        <w:lastRenderedPageBreak/>
        <w:t>Замовника і діють відповідно до їх вказівок в межах своїх повноважень, визначених Інструкцією.</w:t>
      </w:r>
    </w:p>
    <w:bookmarkEnd w:id="0"/>
    <w:p w:rsidR="00526DE3" w:rsidRPr="00526DE3" w:rsidRDefault="00526DE3" w:rsidP="00E97243">
      <w:pPr>
        <w:spacing w:after="0" w:line="240" w:lineRule="auto"/>
        <w:jc w:val="both"/>
        <w:rPr>
          <w:rFonts w:ascii="Times New Roman" w:hAnsi="Times New Roman"/>
          <w:sz w:val="24"/>
          <w:szCs w:val="24"/>
          <w:lang w:val="uk-UA"/>
        </w:rPr>
      </w:pPr>
    </w:p>
    <w:sectPr w:rsidR="00526DE3" w:rsidRPr="00526DE3" w:rsidSect="00E972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7A2"/>
    <w:multiLevelType w:val="hybridMultilevel"/>
    <w:tmpl w:val="DF742502"/>
    <w:lvl w:ilvl="0" w:tplc="40CEAF76">
      <w:start w:val="1"/>
      <w:numFmt w:val="decimal"/>
      <w:lvlText w:val="%1."/>
      <w:lvlJc w:val="left"/>
      <w:pPr>
        <w:tabs>
          <w:tab w:val="num" w:pos="501"/>
        </w:tabs>
        <w:ind w:left="501" w:hanging="360"/>
      </w:pPr>
      <w:rPr>
        <w:rFonts w:hint="default"/>
        <w:b w:val="0"/>
      </w:rPr>
    </w:lvl>
    <w:lvl w:ilvl="1" w:tplc="CF6CE216">
      <w:numFmt w:val="bullet"/>
      <w:lvlText w:val="-"/>
      <w:lvlJc w:val="left"/>
      <w:pPr>
        <w:tabs>
          <w:tab w:val="num" w:pos="1221"/>
        </w:tabs>
        <w:ind w:left="1221" w:hanging="360"/>
      </w:pPr>
      <w:rPr>
        <w:rFonts w:ascii="Times New Roman" w:eastAsia="Times New Roman" w:hAnsi="Times New Roman" w:cs="Times New Roman" w:hint="default"/>
      </w:r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256B3C2B"/>
    <w:multiLevelType w:val="hybridMultilevel"/>
    <w:tmpl w:val="BC0207E0"/>
    <w:lvl w:ilvl="0" w:tplc="96AE1F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5"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9"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3" w15:restartNumberingAfterBreak="0">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6"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15:restartNumberingAfterBreak="0">
    <w:nsid w:val="768B7165"/>
    <w:multiLevelType w:val="hybridMultilevel"/>
    <w:tmpl w:val="E18C60E8"/>
    <w:lvl w:ilvl="0" w:tplc="17707BB2">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4"/>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
  </w:num>
  <w:num w:numId="10">
    <w:abstractNumId w:val="5"/>
  </w:num>
  <w:num w:numId="11">
    <w:abstractNumId w:val="8"/>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7"/>
  </w:num>
  <w:num w:numId="18">
    <w:abstractNumId w:val="15"/>
  </w:num>
  <w:num w:numId="19">
    <w:abstractNumId w:val="18"/>
  </w:num>
  <w:num w:numId="20">
    <w:abstractNumId w:val="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43"/>
    <w:rsid w:val="00191AC2"/>
    <w:rsid w:val="001A6D16"/>
    <w:rsid w:val="00266487"/>
    <w:rsid w:val="00325026"/>
    <w:rsid w:val="00526DE3"/>
    <w:rsid w:val="005E23F2"/>
    <w:rsid w:val="00652667"/>
    <w:rsid w:val="00657385"/>
    <w:rsid w:val="008C1AEC"/>
    <w:rsid w:val="00913413"/>
    <w:rsid w:val="00D616F1"/>
    <w:rsid w:val="00E6615E"/>
    <w:rsid w:val="00E97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1044"/>
  <w15:chartTrackingRefBased/>
  <w15:docId w15:val="{BF8D7B40-9F09-4C91-B19B-056391BF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97243"/>
    <w:pPr>
      <w:spacing w:after="0" w:line="240" w:lineRule="auto"/>
    </w:pPr>
    <w:rPr>
      <w:rFonts w:ascii="Calibri" w:eastAsia="Calibri" w:hAnsi="Calibri" w:cs="Times New Roman"/>
    </w:rPr>
  </w:style>
  <w:style w:type="character" w:customStyle="1" w:styleId="a4">
    <w:name w:val="Без интервала Знак"/>
    <w:link w:val="a3"/>
    <w:rsid w:val="00E97243"/>
    <w:rPr>
      <w:rFonts w:ascii="Calibri" w:eastAsia="Calibri" w:hAnsi="Calibri" w:cs="Times New Roman"/>
    </w:rPr>
  </w:style>
  <w:style w:type="paragraph" w:styleId="a5">
    <w:name w:val="List Paragraph"/>
    <w:basedOn w:val="a"/>
    <w:link w:val="a6"/>
    <w:qFormat/>
    <w:rsid w:val="00E97243"/>
    <w:pPr>
      <w:ind w:left="720"/>
      <w:contextualSpacing/>
    </w:pPr>
  </w:style>
  <w:style w:type="character" w:customStyle="1" w:styleId="a6">
    <w:name w:val="Абзац списка Знак"/>
    <w:link w:val="a5"/>
    <w:locked/>
    <w:rsid w:val="00E97243"/>
    <w:rPr>
      <w:rFonts w:ascii="Calibri" w:eastAsia="Calibri" w:hAnsi="Calibri" w:cs="Times New Roman"/>
      <w:lang w:val="ru-RU"/>
    </w:rPr>
  </w:style>
  <w:style w:type="paragraph" w:customStyle="1" w:styleId="22">
    <w:name w:val="Основной текст с отступом 22"/>
    <w:basedOn w:val="a"/>
    <w:rsid w:val="00E97243"/>
    <w:pPr>
      <w:suppressAutoHyphens/>
      <w:spacing w:after="120" w:line="480" w:lineRule="auto"/>
      <w:ind w:left="283"/>
    </w:pPr>
    <w:rPr>
      <w:rFonts w:ascii="Times New Roman" w:eastAsia="Times New Roman" w:hAnsi="Times New Roman"/>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E972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E97243"/>
    <w:rPr>
      <w:rFonts w:ascii="Times New Roman" w:eastAsia="Times New Roman" w:hAnsi="Times New Roman" w:cs="Times New Roman"/>
      <w:sz w:val="24"/>
      <w:szCs w:val="24"/>
      <w:lang w:eastAsia="uk-UA"/>
    </w:rPr>
  </w:style>
  <w:style w:type="paragraph" w:customStyle="1" w:styleId="NoSpacing1">
    <w:name w:val="No Spacing1"/>
    <w:uiPriority w:val="99"/>
    <w:rsid w:val="00E97243"/>
    <w:pPr>
      <w:spacing w:after="0" w:line="240" w:lineRule="auto"/>
    </w:pPr>
    <w:rPr>
      <w:rFonts w:ascii="Calibri" w:eastAsia="Calibri" w:hAnsi="Calibri" w:cs="Times New Roman"/>
    </w:rPr>
  </w:style>
  <w:style w:type="paragraph" w:styleId="a9">
    <w:name w:val="Block Text"/>
    <w:basedOn w:val="a"/>
    <w:unhideWhenUsed/>
    <w:rsid w:val="00E97243"/>
    <w:pPr>
      <w:spacing w:after="0" w:line="240" w:lineRule="auto"/>
      <w:ind w:left="284" w:right="-58" w:firstLine="436"/>
      <w:jc w:val="both"/>
    </w:pPr>
    <w:rPr>
      <w:rFonts w:ascii="Times New Roman" w:eastAsia="Times New Roman" w:hAnsi="Times New Roman"/>
      <w:sz w:val="24"/>
      <w:szCs w:val="20"/>
      <w:lang w:val="uk-UA"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E97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E97243"/>
  </w:style>
  <w:style w:type="paragraph" w:customStyle="1" w:styleId="1">
    <w:name w:val="Обычный1"/>
    <w:rsid w:val="00E97243"/>
    <w:pPr>
      <w:spacing w:after="0" w:line="276" w:lineRule="auto"/>
    </w:pPr>
    <w:rPr>
      <w:rFonts w:ascii="Arial" w:eastAsia="Times New Roman" w:hAnsi="Arial" w:cs="Times New Roman"/>
      <w:color w:val="000000"/>
      <w:szCs w:val="20"/>
      <w:lang w:val="ru-RU" w:eastAsia="ru-RU"/>
    </w:rPr>
  </w:style>
  <w:style w:type="paragraph" w:customStyle="1" w:styleId="10">
    <w:name w:val="Абзац списка1"/>
    <w:basedOn w:val="a"/>
    <w:rsid w:val="00E97243"/>
    <w:pPr>
      <w:ind w:left="720"/>
      <w:contextualSpacing/>
    </w:pPr>
    <w:rPr>
      <w:rFonts w:eastAsia="Times New Roman"/>
    </w:rPr>
  </w:style>
  <w:style w:type="paragraph" w:styleId="aa">
    <w:name w:val="Balloon Text"/>
    <w:basedOn w:val="a"/>
    <w:link w:val="ab"/>
    <w:uiPriority w:val="99"/>
    <w:semiHidden/>
    <w:unhideWhenUsed/>
    <w:rsid w:val="00E97243"/>
    <w:pPr>
      <w:spacing w:after="0" w:line="240" w:lineRule="auto"/>
    </w:pPr>
    <w:rPr>
      <w:rFonts w:ascii="Segoe UI" w:eastAsiaTheme="minorHAnsi" w:hAnsi="Segoe UI" w:cs="Segoe UI"/>
      <w:sz w:val="18"/>
      <w:szCs w:val="18"/>
      <w:lang w:val="uk-UA"/>
    </w:rPr>
  </w:style>
  <w:style w:type="character" w:customStyle="1" w:styleId="ab">
    <w:name w:val="Текст выноски Знак"/>
    <w:basedOn w:val="a0"/>
    <w:link w:val="aa"/>
    <w:uiPriority w:val="99"/>
    <w:semiHidden/>
    <w:rsid w:val="00E97243"/>
    <w:rPr>
      <w:rFonts w:ascii="Segoe UI" w:hAnsi="Segoe UI" w:cs="Segoe UI"/>
      <w:sz w:val="18"/>
      <w:szCs w:val="18"/>
    </w:rPr>
  </w:style>
  <w:style w:type="paragraph" w:customStyle="1" w:styleId="ac">
    <w:name w:val="Обычный (Интернет)"/>
    <w:basedOn w:val="a"/>
    <w:qFormat/>
    <w:rsid w:val="001A6D16"/>
    <w:pPr>
      <w:suppressAutoHyphens/>
      <w:spacing w:before="280" w:after="119"/>
    </w:pPr>
    <w:rPr>
      <w:rFonts w:asciiTheme="minorHAnsi" w:eastAsiaTheme="minorHAnsi" w:hAnsiTheme="minorHAnsi" w:cstheme="minorBidi"/>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9436</Words>
  <Characters>5380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2022-11-03T07:04:00Z</dcterms:created>
  <dcterms:modified xsi:type="dcterms:W3CDTF">2023-12-13T13:05:00Z</dcterms:modified>
</cp:coreProperties>
</file>