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1" w:rsidRPr="00AB6651" w:rsidRDefault="00AB6651" w:rsidP="00AB6651">
      <w:pPr>
        <w:ind w:firstLine="0"/>
        <w:jc w:val="right"/>
        <w:rPr>
          <w:rFonts w:eastAsia="Calibri"/>
          <w:b/>
          <w:bCs/>
          <w:sz w:val="24"/>
          <w:szCs w:val="24"/>
        </w:rPr>
      </w:pPr>
      <w:r w:rsidRPr="00AB6651">
        <w:rPr>
          <w:rFonts w:eastAsia="Calibri"/>
          <w:b/>
          <w:bCs/>
          <w:sz w:val="24"/>
          <w:szCs w:val="24"/>
        </w:rPr>
        <w:t xml:space="preserve">Додаток № 2 </w:t>
      </w:r>
    </w:p>
    <w:p w:rsidR="00AB6651" w:rsidRPr="00AB6651" w:rsidRDefault="00AB6651" w:rsidP="00AB6651">
      <w:pPr>
        <w:ind w:firstLine="0"/>
        <w:jc w:val="right"/>
        <w:rPr>
          <w:rFonts w:eastAsia="Calibri"/>
          <w:b/>
          <w:bCs/>
          <w:sz w:val="24"/>
          <w:szCs w:val="24"/>
        </w:rPr>
      </w:pPr>
      <w:r w:rsidRPr="00AB6651">
        <w:rPr>
          <w:rFonts w:eastAsia="Calibri"/>
          <w:b/>
          <w:bCs/>
          <w:sz w:val="24"/>
          <w:szCs w:val="24"/>
        </w:rPr>
        <w:t>до тендерної документації</w:t>
      </w:r>
    </w:p>
    <w:p w:rsidR="00AB6651" w:rsidRPr="00AB6651" w:rsidRDefault="00AB6651" w:rsidP="00AB6651">
      <w:pPr>
        <w:ind w:firstLine="0"/>
        <w:jc w:val="right"/>
        <w:rPr>
          <w:rFonts w:eastAsia="Calibri"/>
          <w:b/>
          <w:bCs/>
          <w:sz w:val="24"/>
          <w:szCs w:val="24"/>
        </w:rPr>
      </w:pPr>
    </w:p>
    <w:p w:rsidR="00AB6651" w:rsidRDefault="00AB6651" w:rsidP="00AB6651">
      <w:pPr>
        <w:spacing w:after="160" w:line="259" w:lineRule="auto"/>
        <w:ind w:firstLine="0"/>
        <w:jc w:val="center"/>
        <w:rPr>
          <w:rFonts w:eastAsia="Calibri"/>
          <w:b/>
          <w:bCs/>
          <w:sz w:val="24"/>
          <w:szCs w:val="24"/>
        </w:rPr>
      </w:pPr>
      <w:r w:rsidRPr="00AB6651">
        <w:rPr>
          <w:rFonts w:eastAsia="Calibri"/>
          <w:b/>
          <w:bCs/>
          <w:sz w:val="24"/>
          <w:szCs w:val="24"/>
        </w:rPr>
        <w:t>Вимоги до учасників та переможця щодо підтвердження відсутності підстав</w:t>
      </w:r>
      <w:r w:rsidR="00EE4D12">
        <w:rPr>
          <w:rFonts w:eastAsia="Calibri"/>
          <w:b/>
          <w:bCs/>
          <w:sz w:val="24"/>
          <w:szCs w:val="24"/>
        </w:rPr>
        <w:t>, визначених у пункті 47 Особливостей</w:t>
      </w:r>
    </w:p>
    <w:p w:rsidR="00EE4D12" w:rsidRPr="00EE4D12" w:rsidRDefault="00EE4D12" w:rsidP="00EE4D12">
      <w:pPr>
        <w:spacing w:before="20" w:after="20"/>
        <w:ind w:firstLine="0"/>
        <w:jc w:val="center"/>
        <w:rPr>
          <w:rFonts w:eastAsia="Times New Roman"/>
          <w:color w:val="00B050"/>
          <w:sz w:val="20"/>
          <w:szCs w:val="20"/>
          <w:highlight w:val="white"/>
          <w:lang w:val="ru-RU" w:eastAsia="uk-UA"/>
        </w:rPr>
      </w:pPr>
      <w:r>
        <w:rPr>
          <w:rFonts w:eastAsia="Times New Roman"/>
          <w:b/>
          <w:sz w:val="24"/>
          <w:szCs w:val="24"/>
          <w:lang w:val="ru-RU" w:eastAsia="uk-UA"/>
        </w:rPr>
        <w:t>1</w:t>
      </w:r>
      <w:r w:rsidRPr="00EE4D12">
        <w:rPr>
          <w:rFonts w:eastAsia="Times New Roman"/>
          <w:b/>
          <w:sz w:val="24"/>
          <w:szCs w:val="24"/>
          <w:lang w:val="ru-RU" w:eastAsia="uk-UA"/>
        </w:rPr>
        <w:t xml:space="preserve">. </w:t>
      </w:r>
      <w:r w:rsidRPr="00EE4D12">
        <w:rPr>
          <w:rFonts w:eastAsia="Times New Roman"/>
          <w:b/>
          <w:color w:val="000000"/>
          <w:sz w:val="24"/>
          <w:szCs w:val="24"/>
          <w:lang w:val="ru-RU" w:eastAsia="uk-UA"/>
        </w:rPr>
        <w:t xml:space="preserve">Підтвердження відповідності УЧАСНИКА </w:t>
      </w:r>
      <w:r w:rsidRPr="00EE4D12">
        <w:rPr>
          <w:rFonts w:eastAsia="Times New Roman"/>
          <w:b/>
          <w:sz w:val="24"/>
          <w:szCs w:val="24"/>
          <w:lang w:val="ru-RU" w:eastAsia="uk-UA"/>
        </w:rPr>
        <w:t>(в тому числі для об’єднання учасників як учасника процедури)  вимогам, визначени</w:t>
      </w:r>
      <w:r w:rsidRPr="00EE4D12">
        <w:rPr>
          <w:rFonts w:eastAsia="Times New Roman"/>
          <w:b/>
          <w:sz w:val="24"/>
          <w:szCs w:val="24"/>
          <w:highlight w:val="white"/>
          <w:lang w:val="ru-RU" w:eastAsia="uk-UA"/>
        </w:rPr>
        <w:t>м у пункті 47 Особливостей.</w:t>
      </w:r>
    </w:p>
    <w:p w:rsidR="00EE4D12" w:rsidRPr="00EE4D12" w:rsidRDefault="00EE4D12" w:rsidP="00EE4D12">
      <w:pPr>
        <w:spacing w:line="259" w:lineRule="auto"/>
        <w:ind w:firstLine="567"/>
        <w:rPr>
          <w:rFonts w:eastAsia="Times New Roman"/>
          <w:sz w:val="20"/>
          <w:szCs w:val="20"/>
          <w:lang w:val="ru-RU" w:eastAsia="uk-UA"/>
        </w:rPr>
      </w:pPr>
      <w:r w:rsidRPr="00EE4D12">
        <w:rPr>
          <w:rFonts w:eastAsia="Times New Roman"/>
          <w:sz w:val="20"/>
          <w:szCs w:val="20"/>
          <w:lang w:val="ru-RU" w:eastAsia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EE4D12" w:rsidRPr="00EE4D12" w:rsidRDefault="00EE4D12" w:rsidP="00EE4D12">
      <w:pPr>
        <w:spacing w:line="259" w:lineRule="auto"/>
        <w:ind w:firstLine="567"/>
        <w:rPr>
          <w:rFonts w:eastAsia="Times New Roman"/>
          <w:sz w:val="20"/>
          <w:szCs w:val="20"/>
          <w:lang w:val="ru-RU" w:eastAsia="uk-UA"/>
        </w:rPr>
      </w:pPr>
      <w:r w:rsidRPr="00EE4D12">
        <w:rPr>
          <w:rFonts w:eastAsia="Times New Roman"/>
          <w:sz w:val="20"/>
          <w:szCs w:val="20"/>
          <w:lang w:val="ru-RU" w:eastAsia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E4D12" w:rsidRPr="00EE4D12" w:rsidRDefault="00EE4D12" w:rsidP="00EE4D12">
      <w:pPr>
        <w:spacing w:line="259" w:lineRule="auto"/>
        <w:ind w:firstLine="567"/>
        <w:rPr>
          <w:rFonts w:eastAsia="Times New Roman"/>
          <w:sz w:val="20"/>
          <w:szCs w:val="20"/>
          <w:lang w:val="ru-RU" w:eastAsia="uk-UA"/>
        </w:rPr>
      </w:pPr>
      <w:r w:rsidRPr="00EE4D12">
        <w:rPr>
          <w:rFonts w:eastAsia="Times New Roman"/>
          <w:sz w:val="20"/>
          <w:szCs w:val="20"/>
          <w:lang w:val="ru-RU" w:eastAsia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EE4D12" w:rsidRPr="00EE4D12" w:rsidRDefault="00EE4D12" w:rsidP="00EE4D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/>
          <w:i/>
          <w:sz w:val="20"/>
          <w:szCs w:val="20"/>
          <w:lang w:val="ru-RU" w:eastAsia="uk-UA"/>
        </w:rPr>
      </w:pPr>
      <w:r w:rsidRPr="00EE4D12">
        <w:rPr>
          <w:rFonts w:eastAsia="Times New Roman"/>
          <w:i/>
          <w:sz w:val="20"/>
          <w:szCs w:val="20"/>
          <w:lang w:val="ru-RU" w:eastAsia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EE4D12" w:rsidRPr="00EE4D12" w:rsidRDefault="00EE4D12" w:rsidP="00EE4D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/>
          <w:sz w:val="20"/>
          <w:szCs w:val="20"/>
          <w:lang w:val="ru-RU" w:eastAsia="uk-UA"/>
        </w:rPr>
      </w:pPr>
      <w:r w:rsidRPr="00EE4D12">
        <w:rPr>
          <w:rFonts w:eastAsia="Times New Roman"/>
          <w:sz w:val="20"/>
          <w:szCs w:val="20"/>
          <w:lang w:val="ru-RU" w:eastAsia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EE4D12">
        <w:rPr>
          <w:rFonts w:eastAsia="Times New Roman"/>
          <w:i/>
          <w:sz w:val="20"/>
          <w:szCs w:val="20"/>
          <w:lang w:val="ru-RU" w:eastAsia="uk-UA"/>
        </w:rPr>
        <w:t>(у разі застосування таких критеріїв до учасника процедури закупівлі)</w:t>
      </w:r>
      <w:r w:rsidRPr="00EE4D12">
        <w:rPr>
          <w:rFonts w:eastAsia="Times New Roman"/>
          <w:sz w:val="20"/>
          <w:szCs w:val="20"/>
          <w:lang w:val="ru-RU" w:eastAsia="uk-UA"/>
        </w:rPr>
        <w:t>, замовник перевіряє таких суб’єктів господарювання щодо відсутності</w:t>
      </w:r>
      <w:r w:rsidRPr="00EE4D12">
        <w:rPr>
          <w:rFonts w:eastAsia="Times New Roman"/>
          <w:lang w:val="ru-RU" w:eastAsia="uk-UA"/>
        </w:rPr>
        <w:t xml:space="preserve"> </w:t>
      </w:r>
      <w:r w:rsidRPr="00EE4D12">
        <w:rPr>
          <w:rFonts w:eastAsia="Times New Roman"/>
          <w:sz w:val="20"/>
          <w:szCs w:val="20"/>
          <w:lang w:val="ru-RU" w:eastAsia="uk-UA"/>
        </w:rPr>
        <w:t>підстав, визначених пунктом 47 Особливостей.</w:t>
      </w:r>
    </w:p>
    <w:p w:rsidR="00EE4D12" w:rsidRPr="00EE4D12" w:rsidRDefault="00EE4D12" w:rsidP="00EE4D12">
      <w:pPr>
        <w:spacing w:after="80" w:line="259" w:lineRule="auto"/>
        <w:ind w:firstLine="0"/>
        <w:rPr>
          <w:rFonts w:eastAsia="Times New Roman"/>
          <w:sz w:val="20"/>
          <w:szCs w:val="20"/>
          <w:highlight w:val="yellow"/>
          <w:lang w:val="ru-RU" w:eastAsia="uk-UA"/>
        </w:rPr>
      </w:pPr>
    </w:p>
    <w:p w:rsidR="00EE4D12" w:rsidRPr="00EE4D12" w:rsidRDefault="00EE4D12" w:rsidP="00EE4D1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eastAsia="Times New Roman"/>
          <w:b/>
          <w:sz w:val="24"/>
          <w:szCs w:val="24"/>
          <w:highlight w:val="white"/>
          <w:lang w:val="ru-RU" w:eastAsia="uk-UA"/>
        </w:rPr>
      </w:pPr>
      <w:r>
        <w:rPr>
          <w:rFonts w:eastAsia="Times New Roman"/>
          <w:b/>
          <w:sz w:val="24"/>
          <w:szCs w:val="24"/>
          <w:lang w:val="ru-RU" w:eastAsia="uk-UA"/>
        </w:rPr>
        <w:t>2</w:t>
      </w:r>
      <w:r w:rsidRPr="00EE4D12">
        <w:rPr>
          <w:rFonts w:eastAsia="Times New Roman"/>
          <w:b/>
          <w:sz w:val="24"/>
          <w:szCs w:val="24"/>
          <w:lang w:val="ru-RU" w:eastAsia="uk-UA"/>
        </w:rPr>
        <w:t xml:space="preserve">. </w:t>
      </w:r>
      <w:r w:rsidRPr="00EE4D12">
        <w:rPr>
          <w:rFonts w:eastAsia="Times New Roman"/>
          <w:b/>
          <w:color w:val="000000"/>
          <w:sz w:val="24"/>
          <w:szCs w:val="24"/>
          <w:lang w:val="ru-RU" w:eastAsia="uk-UA"/>
        </w:rPr>
        <w:t xml:space="preserve">Перелік документів та інформації  для підтвердження відповідності ПЕРЕМОЖЦЯ вимогам, </w:t>
      </w:r>
      <w:r w:rsidRPr="00EE4D12">
        <w:rPr>
          <w:rFonts w:eastAsia="Times New Roman"/>
          <w:b/>
          <w:sz w:val="24"/>
          <w:szCs w:val="24"/>
          <w:lang w:val="ru-RU" w:eastAsia="uk-UA"/>
        </w:rPr>
        <w:t>визначеним у пун</w:t>
      </w:r>
      <w:r w:rsidRPr="00EE4D12">
        <w:rPr>
          <w:rFonts w:eastAsia="Times New Roman"/>
          <w:b/>
          <w:sz w:val="24"/>
          <w:szCs w:val="24"/>
          <w:highlight w:val="white"/>
          <w:lang w:val="ru-RU" w:eastAsia="uk-UA"/>
        </w:rPr>
        <w:t xml:space="preserve">кті </w:t>
      </w:r>
      <w:r w:rsidRPr="00EE4D12">
        <w:rPr>
          <w:rFonts w:eastAsia="Times New Roman"/>
          <w:sz w:val="24"/>
          <w:szCs w:val="24"/>
          <w:highlight w:val="white"/>
          <w:lang w:val="ru-RU" w:eastAsia="uk-UA"/>
        </w:rPr>
        <w:t>47</w:t>
      </w:r>
      <w:r w:rsidRPr="00EE4D12">
        <w:rPr>
          <w:rFonts w:eastAsia="Times New Roman"/>
          <w:b/>
          <w:sz w:val="24"/>
          <w:szCs w:val="24"/>
          <w:highlight w:val="white"/>
          <w:lang w:val="ru-RU" w:eastAsia="uk-UA"/>
        </w:rPr>
        <w:t xml:space="preserve"> Особливостей:</w:t>
      </w:r>
    </w:p>
    <w:p w:rsidR="00EE4D12" w:rsidRPr="00EE4D12" w:rsidRDefault="00EE4D12" w:rsidP="00EE4D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/>
          <w:sz w:val="20"/>
          <w:szCs w:val="20"/>
          <w:lang w:val="ru-RU" w:eastAsia="uk-UA"/>
        </w:rPr>
      </w:pPr>
      <w:r w:rsidRPr="00EE4D12">
        <w:rPr>
          <w:rFonts w:eastAsia="Times New Roman"/>
          <w:sz w:val="20"/>
          <w:szCs w:val="20"/>
          <w:lang w:val="ru-RU" w:eastAsia="uk-UA"/>
        </w:rPr>
        <w:t xml:space="preserve">Переможець процедури закупівлі у строк, що </w:t>
      </w:r>
      <w:r w:rsidRPr="00EE4D12">
        <w:rPr>
          <w:rFonts w:eastAsia="Times New Roman"/>
          <w:b/>
          <w:i/>
          <w:sz w:val="20"/>
          <w:szCs w:val="20"/>
          <w:lang w:val="ru-RU" w:eastAsia="uk-UA"/>
        </w:rPr>
        <w:t xml:space="preserve">не перевищує чотири дні </w:t>
      </w:r>
      <w:r w:rsidRPr="00EE4D12">
        <w:rPr>
          <w:rFonts w:eastAsia="Times New Roman"/>
          <w:sz w:val="20"/>
          <w:szCs w:val="20"/>
          <w:lang w:val="ru-RU" w:eastAsia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EE4D12" w:rsidRPr="00EE4D12" w:rsidRDefault="00EE4D12" w:rsidP="00EE4D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imes New Roman"/>
          <w:sz w:val="20"/>
          <w:szCs w:val="20"/>
          <w:lang w:val="ru-RU" w:eastAsia="uk-UA"/>
        </w:rPr>
      </w:pPr>
      <w:r w:rsidRPr="00EE4D12">
        <w:rPr>
          <w:rFonts w:eastAsia="Times New Roman"/>
          <w:sz w:val="20"/>
          <w:szCs w:val="20"/>
          <w:lang w:val="ru-RU" w:eastAsia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EE4D12" w:rsidRPr="00EE4D12" w:rsidRDefault="00EE4D12" w:rsidP="00EE4D12">
      <w:pPr>
        <w:ind w:firstLine="0"/>
        <w:jc w:val="left"/>
        <w:rPr>
          <w:rFonts w:eastAsia="Times New Roman"/>
          <w:b/>
          <w:sz w:val="20"/>
          <w:szCs w:val="20"/>
          <w:lang w:val="ru-RU" w:eastAsia="uk-UA"/>
        </w:rPr>
      </w:pPr>
    </w:p>
    <w:p w:rsidR="00EE4D12" w:rsidRPr="00EE4D12" w:rsidRDefault="00EE4D12" w:rsidP="00EE4D12">
      <w:pPr>
        <w:ind w:firstLine="0"/>
        <w:jc w:val="left"/>
        <w:rPr>
          <w:rFonts w:eastAsia="Times New Roman"/>
          <w:b/>
          <w:color w:val="000000"/>
          <w:sz w:val="20"/>
          <w:szCs w:val="20"/>
          <w:highlight w:val="white"/>
          <w:lang w:val="ru-RU" w:eastAsia="uk-UA"/>
        </w:rPr>
      </w:pPr>
      <w:r w:rsidRPr="00EE4D12">
        <w:rPr>
          <w:rFonts w:eastAsia="Times New Roman"/>
          <w:color w:val="000000"/>
          <w:sz w:val="20"/>
          <w:szCs w:val="20"/>
          <w:highlight w:val="white"/>
          <w:lang w:val="ru-RU" w:eastAsia="uk-UA"/>
        </w:rPr>
        <w:t> </w:t>
      </w:r>
      <w:r>
        <w:rPr>
          <w:rFonts w:eastAsia="Times New Roman"/>
          <w:color w:val="000000"/>
          <w:sz w:val="20"/>
          <w:szCs w:val="20"/>
          <w:highlight w:val="white"/>
          <w:lang w:val="ru-RU" w:eastAsia="uk-UA"/>
        </w:rPr>
        <w:t>2</w:t>
      </w:r>
      <w:r w:rsidRPr="00EE4D12">
        <w:rPr>
          <w:rFonts w:eastAsia="Times New Roman"/>
          <w:b/>
          <w:color w:val="000000"/>
          <w:sz w:val="20"/>
          <w:szCs w:val="20"/>
          <w:highlight w:val="white"/>
          <w:lang w:val="ru-RU" w:eastAsia="uk-UA"/>
        </w:rPr>
        <w:t>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4D12" w:rsidRPr="00EE4D12" w:rsidTr="00FA62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color w:val="000000"/>
                <w:sz w:val="20"/>
                <w:szCs w:val="20"/>
                <w:highlight w:val="white"/>
                <w:lang w:val="ru-RU" w:eastAsia="uk-UA"/>
              </w:rPr>
              <w:t>№</w:t>
            </w:r>
          </w:p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з</w:t>
            </w:r>
            <w:r w:rsidRPr="00EE4D12">
              <w:rPr>
                <w:rFonts w:eastAsia="Times New Roman"/>
                <w:b/>
                <w:color w:val="000000"/>
                <w:sz w:val="20"/>
                <w:szCs w:val="20"/>
                <w:highlight w:val="white"/>
                <w:lang w:val="ru-RU" w:eastAsia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Вимоги згідно п. 47 Особливостей</w:t>
            </w:r>
          </w:p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EE4D12" w:rsidRPr="00EE4D12" w:rsidTr="00FA62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color w:val="000000"/>
                <w:sz w:val="20"/>
                <w:szCs w:val="20"/>
                <w:highlight w:val="white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spacing w:line="276" w:lineRule="auto"/>
              <w:ind w:right="140" w:firstLine="0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E4D12" w:rsidRPr="00EE4D12" w:rsidRDefault="00EE4D12" w:rsidP="00EE4D12">
            <w:pPr>
              <w:spacing w:line="276" w:lineRule="auto"/>
              <w:ind w:right="140" w:firstLine="0"/>
              <w:rPr>
                <w:rFonts w:eastAsia="Times New Roman"/>
                <w:i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i/>
                <w:sz w:val="20"/>
                <w:szCs w:val="20"/>
                <w:highlight w:val="white"/>
                <w:lang w:val="ru-RU" w:eastAsia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E4D12">
              <w:rPr>
                <w:rFonts w:eastAsia="Times New Roman"/>
                <w:b/>
                <w:i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r w:rsidRPr="00EE4D12">
              <w:rPr>
                <w:rFonts w:eastAsia="Times New Roman"/>
                <w:i/>
                <w:sz w:val="20"/>
                <w:szCs w:val="20"/>
                <w:highlight w:val="white"/>
                <w:lang w:val="ru-RU" w:eastAsia="uk-UA"/>
              </w:rPr>
              <w:t xml:space="preserve">свою роботу, так і </w:t>
            </w:r>
            <w:r w:rsidRPr="00EE4D12">
              <w:rPr>
                <w:rFonts w:eastAsia="Times New Roman"/>
                <w:i/>
                <w:sz w:val="20"/>
                <w:szCs w:val="20"/>
                <w:highlight w:val="white"/>
                <w:lang w:val="ru-RU" w:eastAsia="uk-UA"/>
              </w:rPr>
              <w:lastRenderedPageBreak/>
              <w:t>відкриватись, поновлюватись у період воєнного стану.</w:t>
            </w:r>
          </w:p>
          <w:p w:rsidR="00EE4D12" w:rsidRPr="00EE4D12" w:rsidRDefault="00EE4D12" w:rsidP="00EE4D12">
            <w:pPr>
              <w:spacing w:line="256" w:lineRule="auto"/>
              <w:ind w:right="140" w:firstLine="0"/>
              <w:rPr>
                <w:rFonts w:eastAsia="Times New Roman"/>
                <w:i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i/>
                <w:sz w:val="20"/>
                <w:szCs w:val="20"/>
                <w:highlight w:val="white"/>
                <w:lang w:val="ru-RU" w:eastAsia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E4D12">
              <w:rPr>
                <w:rFonts w:eastAsia="Times New Roman"/>
                <w:b/>
                <w:i/>
                <w:sz w:val="20"/>
                <w:szCs w:val="20"/>
                <w:highlight w:val="white"/>
                <w:lang w:val="ru-RU" w:eastAsia="uk-UA"/>
              </w:rPr>
              <w:t>керівника учасника</w:t>
            </w:r>
            <w:r w:rsidRPr="00EE4D12">
              <w:rPr>
                <w:rFonts w:eastAsia="Times New Roman"/>
                <w:i/>
                <w:sz w:val="20"/>
                <w:szCs w:val="20"/>
                <w:highlight w:val="white"/>
                <w:lang w:val="ru-RU" w:eastAsia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EE4D12" w:rsidRPr="00EE4D12" w:rsidTr="00FA62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widowControl w:val="0"/>
              <w:spacing w:before="120"/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E4D12" w:rsidRPr="00EE4D12" w:rsidRDefault="00EE4D12" w:rsidP="00EE4D12">
            <w:pPr>
              <w:ind w:right="140"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</w:p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EE4D12" w:rsidRPr="00EE4D12" w:rsidTr="00FA62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widowControl w:val="0"/>
              <w:spacing w:before="120"/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E4D12" w:rsidRPr="00EE4D12" w:rsidRDefault="00EE4D12" w:rsidP="00EE4D12">
            <w:pPr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right="140" w:firstLine="0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</w:p>
        </w:tc>
      </w:tr>
    </w:tbl>
    <w:p w:rsidR="00EE4D12" w:rsidRPr="00EE4D12" w:rsidRDefault="00EE4D12" w:rsidP="00EE4D12">
      <w:pPr>
        <w:ind w:firstLine="0"/>
        <w:jc w:val="left"/>
        <w:rPr>
          <w:rFonts w:eastAsia="Times New Roman"/>
          <w:b/>
          <w:color w:val="000000"/>
          <w:sz w:val="20"/>
          <w:szCs w:val="20"/>
          <w:lang w:val="ru-RU" w:eastAsia="uk-UA"/>
        </w:rPr>
      </w:pPr>
    </w:p>
    <w:p w:rsidR="00EE4D12" w:rsidRPr="00EE4D12" w:rsidRDefault="00EE4D12" w:rsidP="00EE4D12">
      <w:pPr>
        <w:spacing w:before="240"/>
        <w:ind w:firstLine="0"/>
        <w:jc w:val="center"/>
        <w:rPr>
          <w:rFonts w:eastAsia="Times New Roman"/>
          <w:sz w:val="20"/>
          <w:szCs w:val="20"/>
          <w:lang w:val="ru-RU" w:eastAsia="uk-UA"/>
        </w:rPr>
      </w:pPr>
      <w:r w:rsidRPr="00EE4D12">
        <w:rPr>
          <w:rFonts w:eastAsia="Times New Roman"/>
          <w:b/>
          <w:color w:val="000000"/>
          <w:sz w:val="20"/>
          <w:szCs w:val="20"/>
          <w:lang w:val="ru-RU" w:eastAsia="uk-UA"/>
        </w:rPr>
        <w:t>3.2. Документи, які надаються ПЕРЕМОЖЦЕМ (фізичною особою чи фізичною особою</w:t>
      </w:r>
      <w:r w:rsidRPr="00EE4D12">
        <w:rPr>
          <w:rFonts w:eastAsia="Times New Roman"/>
          <w:b/>
          <w:sz w:val="20"/>
          <w:szCs w:val="20"/>
          <w:lang w:val="ru-RU" w:eastAsia="uk-UA"/>
        </w:rPr>
        <w:t xml:space="preserve"> — </w:t>
      </w:r>
      <w:r w:rsidRPr="00EE4D12">
        <w:rPr>
          <w:rFonts w:eastAsia="Times New Roman"/>
          <w:b/>
          <w:color w:val="000000"/>
          <w:sz w:val="20"/>
          <w:szCs w:val="20"/>
          <w:lang w:val="ru-RU" w:eastAsia="uk-UA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E4D12" w:rsidRPr="00EE4D12" w:rsidTr="00FA6234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color w:val="000000"/>
                <w:sz w:val="20"/>
                <w:szCs w:val="20"/>
                <w:lang w:val="ru-RU" w:eastAsia="uk-UA"/>
              </w:rPr>
              <w:t>№</w:t>
            </w:r>
          </w:p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lang w:val="ru-RU" w:eastAsia="uk-UA"/>
              </w:rPr>
              <w:t>з</w:t>
            </w:r>
            <w:r w:rsidRPr="00EE4D12">
              <w:rPr>
                <w:rFonts w:eastAsia="Times New Roman"/>
                <w:b/>
                <w:color w:val="000000"/>
                <w:sz w:val="20"/>
                <w:szCs w:val="20"/>
                <w:lang w:val="ru-RU" w:eastAsia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Вимоги згідно пункту 47 Особливостей</w:t>
            </w:r>
          </w:p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lang w:val="ru-RU" w:eastAsia="uk-UA"/>
              </w:rPr>
              <w:t xml:space="preserve">Переможець </w:t>
            </w: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торгів на виконання вимоги згідно пункту 47 Особ</w:t>
            </w:r>
            <w:r w:rsidRPr="00EE4D12">
              <w:rPr>
                <w:rFonts w:eastAsia="Times New Roman"/>
                <w:b/>
                <w:sz w:val="20"/>
                <w:szCs w:val="20"/>
                <w:lang w:val="ru-RU" w:eastAsia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EE4D12" w:rsidRPr="00EE4D12" w:rsidTr="00FA62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spacing w:line="276" w:lineRule="auto"/>
              <w:ind w:right="140" w:firstLine="0"/>
              <w:rPr>
                <w:rFonts w:eastAsia="Times New Roman"/>
                <w:b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lang w:val="ru-RU"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E4D12" w:rsidRPr="00EE4D12" w:rsidRDefault="00EE4D12" w:rsidP="00EE4D12">
            <w:pPr>
              <w:spacing w:line="276" w:lineRule="auto"/>
              <w:ind w:right="140" w:firstLine="0"/>
              <w:rPr>
                <w:rFonts w:eastAsia="Times New Roman"/>
                <w:i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i/>
                <w:sz w:val="20"/>
                <w:szCs w:val="20"/>
                <w:lang w:val="ru-RU" w:eastAsia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E4D12">
              <w:rPr>
                <w:rFonts w:eastAsia="Times New Roman"/>
                <w:b/>
                <w:i/>
                <w:sz w:val="20"/>
                <w:szCs w:val="20"/>
                <w:lang w:val="ru-RU" w:eastAsia="uk-UA"/>
              </w:rPr>
              <w:t xml:space="preserve"> </w:t>
            </w:r>
            <w:r w:rsidRPr="00EE4D12">
              <w:rPr>
                <w:rFonts w:eastAsia="Times New Roman"/>
                <w:i/>
                <w:sz w:val="20"/>
                <w:szCs w:val="20"/>
                <w:lang w:val="ru-RU" w:eastAsia="uk-UA"/>
              </w:rPr>
              <w:t>свою роботу, так і відкриватись, поновлюватись у період воєнного стану.</w:t>
            </w:r>
          </w:p>
          <w:p w:rsidR="00EE4D12" w:rsidRPr="00EE4D12" w:rsidRDefault="00EE4D12" w:rsidP="00EE4D12">
            <w:pPr>
              <w:ind w:right="140" w:firstLine="0"/>
              <w:rPr>
                <w:rFonts w:eastAsia="Times New Roman"/>
                <w:i/>
                <w:color w:val="FF0000"/>
                <w:sz w:val="20"/>
                <w:szCs w:val="20"/>
                <w:highlight w:val="yellow"/>
                <w:lang w:val="ru-RU" w:eastAsia="uk-UA"/>
              </w:rPr>
            </w:pPr>
            <w:r w:rsidRPr="00EE4D12">
              <w:rPr>
                <w:rFonts w:eastAsia="Times New Roman"/>
                <w:i/>
                <w:sz w:val="20"/>
                <w:szCs w:val="20"/>
                <w:lang w:val="ru-RU" w:eastAsia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EE4D12">
              <w:rPr>
                <w:rFonts w:eastAsia="Times New Roman"/>
                <w:b/>
                <w:i/>
                <w:sz w:val="20"/>
                <w:szCs w:val="20"/>
                <w:lang w:val="ru-RU" w:eastAsia="uk-UA"/>
              </w:rPr>
              <w:t xml:space="preserve"> </w:t>
            </w:r>
            <w:r w:rsidRPr="00EE4D12">
              <w:rPr>
                <w:rFonts w:eastAsia="Times New Roman"/>
                <w:i/>
                <w:sz w:val="20"/>
                <w:szCs w:val="20"/>
                <w:lang w:val="ru-RU" w:eastAsia="uk-UA"/>
              </w:rPr>
              <w:t xml:space="preserve">свою роботу, то інформаційна довідка з Єдиного державного реєстру осіб, які вчинили корупційні </w:t>
            </w:r>
            <w:r w:rsidRPr="00EE4D12">
              <w:rPr>
                <w:rFonts w:eastAsia="Times New Roman"/>
                <w:i/>
                <w:sz w:val="20"/>
                <w:szCs w:val="20"/>
                <w:lang w:val="ru-RU" w:eastAsia="uk-UA"/>
              </w:rPr>
              <w:lastRenderedPageBreak/>
              <w:t xml:space="preserve">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E4D12">
              <w:rPr>
                <w:rFonts w:eastAsia="Times New Roman"/>
                <w:b/>
                <w:i/>
                <w:sz w:val="20"/>
                <w:szCs w:val="20"/>
                <w:lang w:val="ru-RU" w:eastAsia="uk-UA"/>
              </w:rPr>
              <w:t>фізичної особи</w:t>
            </w:r>
            <w:r w:rsidRPr="00EE4D12">
              <w:rPr>
                <w:rFonts w:eastAsia="Times New Roman"/>
                <w:i/>
                <w:sz w:val="20"/>
                <w:szCs w:val="20"/>
                <w:lang w:val="ru-RU" w:eastAsia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EE4D12" w:rsidRPr="00EE4D12" w:rsidTr="00FA62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lang w:val="ru-RU" w:eastAsia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widowControl w:val="0"/>
              <w:spacing w:before="120"/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E4D12" w:rsidRPr="00EE4D12" w:rsidRDefault="00EE4D12" w:rsidP="00EE4D12">
            <w:pPr>
              <w:widowControl w:val="0"/>
              <w:spacing w:before="120"/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lang w:val="ru-RU"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lang w:val="ru-RU" w:eastAsia="uk-UA"/>
              </w:rPr>
            </w:pPr>
          </w:p>
          <w:p w:rsidR="00EE4D12" w:rsidRPr="00EE4D12" w:rsidRDefault="00EE4D12" w:rsidP="00EE4D12">
            <w:pPr>
              <w:ind w:firstLine="0"/>
              <w:rPr>
                <w:rFonts w:eastAsia="Times New Roman"/>
                <w:b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Документ повинен бути виданий/ сформований/ отриманий в поточному році.</w:t>
            </w:r>
            <w:r w:rsidRPr="00EE4D12">
              <w:rPr>
                <w:rFonts w:eastAsia="Times New Roman"/>
                <w:sz w:val="20"/>
                <w:szCs w:val="20"/>
                <w:lang w:val="ru-RU" w:eastAsia="uk-UA"/>
              </w:rPr>
              <w:t> </w:t>
            </w:r>
          </w:p>
        </w:tc>
      </w:tr>
      <w:tr w:rsidR="00EE4D12" w:rsidRPr="00EE4D12" w:rsidTr="00FA62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left="10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widowControl w:val="0"/>
              <w:spacing w:before="120"/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E4D12" w:rsidRPr="00EE4D12" w:rsidRDefault="00EE4D12" w:rsidP="00EE4D12">
            <w:pPr>
              <w:ind w:firstLine="0"/>
              <w:rPr>
                <w:rFonts w:eastAsia="Times New Roman"/>
                <w:sz w:val="20"/>
                <w:szCs w:val="20"/>
                <w:highlight w:val="white"/>
                <w:lang w:val="ru-RU" w:eastAsia="uk-UA"/>
              </w:rPr>
            </w:pPr>
            <w:r w:rsidRPr="00EE4D12">
              <w:rPr>
                <w:rFonts w:eastAsia="Times New Roman"/>
                <w:b/>
                <w:sz w:val="20"/>
                <w:szCs w:val="20"/>
                <w:highlight w:val="white"/>
                <w:lang w:val="ru-RU" w:eastAsia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D12" w:rsidRPr="00EE4D12" w:rsidRDefault="00EE4D12" w:rsidP="00EE4D12">
            <w:pPr>
              <w:ind w:right="140" w:firstLine="0"/>
              <w:rPr>
                <w:rFonts w:eastAsia="Times New Roman"/>
                <w:b/>
                <w:sz w:val="20"/>
                <w:szCs w:val="20"/>
                <w:lang w:val="ru-RU" w:eastAsia="uk-UA"/>
              </w:rPr>
            </w:pPr>
          </w:p>
        </w:tc>
      </w:tr>
    </w:tbl>
    <w:p w:rsidR="00EE4D12" w:rsidRPr="00EE4D12" w:rsidRDefault="00EE4D12" w:rsidP="00EE4D12">
      <w:pPr>
        <w:shd w:val="clear" w:color="auto" w:fill="FFFFFF"/>
        <w:ind w:firstLine="0"/>
        <w:jc w:val="left"/>
        <w:rPr>
          <w:rFonts w:eastAsia="Times New Roman"/>
          <w:sz w:val="20"/>
          <w:szCs w:val="20"/>
          <w:lang w:val="ru-RU" w:eastAsia="uk-UA"/>
        </w:rPr>
      </w:pPr>
    </w:p>
    <w:p w:rsidR="00EE4D12" w:rsidRDefault="00EE4D12" w:rsidP="00AB6651">
      <w:pPr>
        <w:spacing w:after="160" w:line="259" w:lineRule="auto"/>
        <w:ind w:firstLine="0"/>
        <w:jc w:val="center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sectPr w:rsidR="00EE4D12" w:rsidSect="00BB5DE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</w:abstractNum>
  <w:abstractNum w:abstractNumId="1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9E36CA"/>
    <w:multiLevelType w:val="hybridMultilevel"/>
    <w:tmpl w:val="02B2B19C"/>
    <w:lvl w:ilvl="0" w:tplc="E098E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0676"/>
    <w:multiLevelType w:val="hybridMultilevel"/>
    <w:tmpl w:val="31DE9F84"/>
    <w:lvl w:ilvl="0" w:tplc="B00C562C">
      <w:start w:val="1"/>
      <w:numFmt w:val="upperRoman"/>
      <w:lvlText w:val="%1."/>
      <w:lvlJc w:val="right"/>
      <w:pPr>
        <w:ind w:left="720" w:hanging="360"/>
      </w:pPr>
    </w:lvl>
    <w:lvl w:ilvl="1" w:tplc="F56015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A2"/>
    <w:rsid w:val="000C026A"/>
    <w:rsid w:val="001008A2"/>
    <w:rsid w:val="001A63CF"/>
    <w:rsid w:val="002965B4"/>
    <w:rsid w:val="002B522C"/>
    <w:rsid w:val="006812C0"/>
    <w:rsid w:val="00AB6651"/>
    <w:rsid w:val="00D064B7"/>
    <w:rsid w:val="00EE4D12"/>
    <w:rsid w:val="00F20667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651"/>
    <w:pPr>
      <w:ind w:firstLine="0"/>
      <w:jc w:val="left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651"/>
    <w:pPr>
      <w:ind w:firstLine="0"/>
      <w:jc w:val="left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5322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 Ольга Дмитрівна</dc:creator>
  <cp:keywords/>
  <dc:description/>
  <cp:lastModifiedBy>Хомяк Ольга Дмитрівна</cp:lastModifiedBy>
  <cp:revision>5</cp:revision>
  <cp:lastPrinted>2024-04-16T13:35:00Z</cp:lastPrinted>
  <dcterms:created xsi:type="dcterms:W3CDTF">2024-04-11T09:44:00Z</dcterms:created>
  <dcterms:modified xsi:type="dcterms:W3CDTF">2024-04-16T13:35:00Z</dcterms:modified>
</cp:coreProperties>
</file>