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 №4</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59" w:lineRule="auto"/>
        <w:ind w:left="6521"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до тендерної документації</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ПРОЄКТ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ДОГОВІР ПРО ЗАКУПІВЛЮ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с</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мт. Марк</w:t>
      </w:r>
      <w:r w:rsidDel="00000000" w:rsidR="00000000" w:rsidRPr="00000000">
        <w:rPr>
          <w:b w:val="1"/>
          <w:sz w:val="24"/>
          <w:szCs w:val="24"/>
          <w:rtl w:val="0"/>
        </w:rPr>
        <w:t xml:space="preserve">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вка    </w:t>
        <w:tab/>
        <w:tab/>
        <w:tab/>
        <w:tab/>
        <w:tab/>
        <w:t xml:space="preserve">          </w:t>
        <w:tab/>
        <w:tab/>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 ____________ 202    року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далі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Покупець,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особі _______________________</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що діє на підставі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однієї сторони, та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(далі – Постачальник), в особі ______________</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який (-а) діє на підставі __________, разом – Сторони, керуючись Указом Президента України від 24 лютого 2022 року № 64/2022 «Про введення воєнного стану в Україні» (зі змінами), постановою Кабінету Міністрів України від 12 жовтня 2022 року № 1178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уклали цей Договір про наступне: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договору</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Постачальник зобов'язується на умовах та в порядку, що визначені цим Договором, передати у власність Покупця товар, зазначений в пункті 1.2 цього Договору, відповідно до  письмових заявок Замовника, що будуть подаватися ним по потребі, а Замовник зобов'язується на умовах та в порядку, що визначені цим Договором оплатити та прийняти товар.</w:t>
      </w:r>
    </w:p>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Найменування Товару: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ДК</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021:2015-35810000-5-Індивідуальне обмундирування (Бронежилети </w:t>
      </w:r>
      <w:r w:rsidDel="00000000" w:rsidR="00000000" w:rsidRPr="00000000">
        <w:rPr>
          <w:b w:val="1"/>
          <w:sz w:val="24"/>
          <w:szCs w:val="24"/>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штук, броне</w:t>
      </w:r>
      <w:r w:rsidDel="00000000" w:rsidR="00000000" w:rsidRPr="00000000">
        <w:rPr>
          <w:b w:val="1"/>
          <w:sz w:val="24"/>
          <w:szCs w:val="24"/>
          <w:rtl w:val="0"/>
        </w:rPr>
        <w:t xml:space="preserve">ш</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олом (</w:t>
      </w:r>
      <w:r w:rsidDel="00000000" w:rsidR="00000000" w:rsidRPr="00000000">
        <w:rPr>
          <w:b w:val="1"/>
          <w:sz w:val="24"/>
          <w:szCs w:val="24"/>
          <w:rtl w:val="0"/>
        </w:rPr>
        <w:t xml:space="preserve">шолом кулезахисний)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штук).</w:t>
      </w: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Кількість, ціна за одиницю Товару зазначається у Специфікації до Договору (Додаток 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Ціна товару є незмінною протягом дії договору, крім випадків, передбачених чинним законодавством.</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1.4. Кількість Товару та сума Договору, можуть бути зменшені залежно від реального фінансування видатків Замовника.</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Постачальник гарантує, що Товар належить йому на праві власності, не перебуває під забороною</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Якість товару</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457"/>
        </w:tabs>
        <w:spacing w:after="0" w:before="0" w:line="240" w:lineRule="auto"/>
        <w:ind w:left="0" w:right="2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Постачальник зобов'язаний поставити Покупцеві Товар, якість якого відповідає згідно діючим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ДСТУ.</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Гарантійний термін на Товар складає: ________ з дати видачі Товару в експлуатацію.</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період дії гарантійного терміну Постачальник зобов’язаний за власний рахунок провести відновлення або заміну Товару на якісний. Початок перебігу гарантійного терміну – з моменту підписання накладної на Товар або Акту приймання-передачі Товару.</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Постачальник поставляє Товар в упаковці, що відповідає вимогам для даного типу Товару. Упаковка повинна захищати Товар від знищення, пошкодження (псування) під час перевезення, а також під час завантаження/розвантаження як механічним, так і ручним способами, і зберігання в умовах закритого складу.</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5"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Постачальник несе перед Покупцем відповідальність за пошкодження (псування) Товару внаслідок неякісного чи неналежного пакування. </w:t>
      </w:r>
      <w:r w:rsidDel="00000000" w:rsidR="00000000" w:rsidRPr="00000000">
        <w:rPr>
          <w:rFonts w:ascii="Times New Roman" w:cs="Times New Roman" w:eastAsia="Times New Roman" w:hAnsi="Times New Roman"/>
          <w:b w:val="0"/>
          <w:i w:val="0"/>
          <w:smallCaps w:val="0"/>
          <w:strike w:val="0"/>
          <w:color w:val="121212"/>
          <w:sz w:val="24"/>
          <w:szCs w:val="24"/>
          <w:u w:val="none"/>
          <w:shd w:fill="auto" w:val="clear"/>
          <w:vertAlign w:val="baseline"/>
          <w:rtl w:val="0"/>
        </w:rPr>
        <w:t xml:space="preserve">Упаковка Товару має відповідати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діючим державним стандартам, технічним умовам</w:t>
      </w:r>
      <w:r w:rsidDel="00000000" w:rsidR="00000000" w:rsidRPr="00000000">
        <w:rPr>
          <w:rFonts w:ascii="Times New Roman" w:cs="Times New Roman" w:eastAsia="Times New Roman" w:hAnsi="Times New Roman"/>
          <w:b w:val="0"/>
          <w:i w:val="0"/>
          <w:smallCaps w:val="0"/>
          <w:strike w:val="0"/>
          <w:color w:val="121212"/>
          <w:sz w:val="24"/>
          <w:szCs w:val="24"/>
          <w:u w:val="none"/>
          <w:shd w:fill="auto" w:val="clear"/>
          <w:vertAlign w:val="baseline"/>
          <w:rtl w:val="0"/>
        </w:rPr>
        <w:t xml:space="preserve"> та вимогам для даного виду Товару.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Постачальник гарантує, що Товар не має недоліків та дефектів, що пов’язані із якістю матеріалів, з яких Товар виготовляється та/або із технологією його (Товару) виробництва.</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Ціна договору</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Ціна цього Договору встановлюється в національній валюті та становить:                  _____________ грн (____________________ гривень _____________ копійок) з/без ПДВ.</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ціни Договору включено вартість Товару, постачання, завантажувально-розвантажувальні роботи , що здійснюється за рахунок Постачальника.</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24"/>
          <w:szCs w:val="24"/>
          <w:u w:val="no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здійснення оплати</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 здійснює оплату протягом 10 (десяти) банківських днів з дня отримання Замовником бюджетного призначення на свій реєстраційний рахунок. </w:t>
      </w:r>
    </w:p>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Розрахунки Сторін за даним Договором по кожній поставці Товару здійснюються на підставі видаткової накладної.</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Всі податки, митні збори та інші витрати пов’язані з виконання даного Договору сплачує Постачальник. </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Датою оплати вважається дата відправлення коштів Замовником за банківськими реквізитами Постачальника.</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прострочення Постачальником термінів постачання продукції, термін оплати за дану продукцію збільшується за кожний календарний день прострочення постачання продукції на 1 банківський день відповідно. Термін прострочення є різниця календарних днів між датою планового прибуття на умовах згідно п.5.1 та датою фактичної поставки продукції.</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Поставка товарів</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(термін) поставки (передачі) товарів після укладання договору але не пізніше ніж 31.12.2023 року. </w:t>
      </w:r>
    </w:p>
    <w:p w:rsidR="00000000" w:rsidDel="00000000" w:rsidP="00000000" w:rsidRDefault="00000000" w:rsidRPr="00000000" w14:paraId="0000002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Поставка товару здійснюється шляхом передавання Постачальником  Товару відправлення оператором «НОВА ПОШТА» або </w:t>
      </w:r>
      <w:r w:rsidDel="00000000" w:rsidR="00000000" w:rsidRPr="00000000">
        <w:rPr>
          <w:sz w:val="24"/>
          <w:szCs w:val="24"/>
          <w:rtl w:val="0"/>
        </w:rPr>
        <w:t xml:space="preserve">аналогічним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оператором (або іншим способом, передбаченим Сторонами у відповідній Специфікації) або місце розташування буде повідомлено безпосередньо перед доставкою.</w:t>
      </w:r>
    </w:p>
    <w:p w:rsidR="00000000" w:rsidDel="00000000" w:rsidP="00000000" w:rsidRDefault="00000000" w:rsidRPr="00000000" w14:paraId="0000002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Перехід права власності на Товар відбувається в момент його передачі. Приймання Товару за кількістю та якістю здійснюється Сторонами шляхом підписання видаткової накладної.</w:t>
      </w:r>
    </w:p>
    <w:p w:rsidR="00000000" w:rsidDel="00000000" w:rsidP="00000000" w:rsidRDefault="00000000" w:rsidRPr="00000000" w14:paraId="0000002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Ризик випадкового знищення або випадкового пошкодження Товару переходить до Замовника з моменту передання йому Товару.</w:t>
      </w:r>
    </w:p>
    <w:p w:rsidR="00000000" w:rsidDel="00000000" w:rsidP="00000000" w:rsidRDefault="00000000" w:rsidRPr="00000000" w14:paraId="0000002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Приймання Товару Замовником здійснюється на підставі підтвердження  наступних документів: рахунку - фактури; видаткової накладної, підписаної представником Постачальника, яку Замовник та Постачальник  повинні оформити  після прийняття Товару; податкової накладної; документів, що підтверджують якість Товару.</w:t>
      </w:r>
    </w:p>
    <w:p w:rsidR="00000000" w:rsidDel="00000000" w:rsidP="00000000" w:rsidRDefault="00000000" w:rsidRPr="00000000" w14:paraId="0000002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виявлення невідповідності асортименту, та/або кількості, та/або якості, Товару при прийманні, Постачальником в погоджений термін, але не пізніше 10 робочих днів, робить за свій рахунок постачання недопоставленої або заміну невідповідної асортименту, неякісної продукції, або усуває виявлені дефекти.</w:t>
      </w:r>
    </w:p>
    <w:p w:rsidR="00000000" w:rsidDel="00000000" w:rsidP="00000000" w:rsidRDefault="00000000" w:rsidRPr="00000000" w14:paraId="0000002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 що є предметом цього Договору, поставляється в тарі та упаковці відповідно до вимог відповідних стандартів або технічних умов, таким чином, щоб виключити псування Товару. Товар передаються у тарі, яка не повертається.</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Права та обов'язки сторін</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Замовник зобов'язаний:</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6.1.1. В повному обсязі сплачувати за поставлений Товар в строки визначені цим Договором;</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6.1.2. Прийняти   поставлений   Товар належної якості та підписати видаткову накладну на отримання Товару.</w:t>
      </w:r>
    </w:p>
    <w:p w:rsidR="00000000" w:rsidDel="00000000" w:rsidP="00000000" w:rsidRDefault="00000000" w:rsidRPr="00000000" w14:paraId="0000003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Замовник має право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достроково розірвати цей Договір  у  разі  невиконання зобов'язань Постачальником:</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непостачання Товару протягом 20 (двадцяти) робочих днів;</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постачання Товару якість і кількість якого не відповідає нормам та державним стандартам та умовам цього Договору.</w:t>
      </w:r>
    </w:p>
    <w:p w:rsidR="00000000" w:rsidDel="00000000" w:rsidP="00000000" w:rsidRDefault="00000000" w:rsidRPr="00000000" w14:paraId="0000003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Постачальник зобов'язаний:</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 Забезпечити  поставку  Товарів  у строки, встановлені п.5.1. цього Договору;</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6.3.2.Забезпечити поставку Товарів, якість яких відповідає умовам, установленим розділом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цього Договору.</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6.3.3. Постачальник несе відповідальність за належне пакування Товару, яке забезпечує його зберігання, запобігає пошкодженню під час транспортування та приймання-передачі.</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6.3.4. Повернути Замовнику кошти, у сумі виявленого контролюючими органами завищення вартості поставленого Товару протягом 10 (десяти) банківських днів з моменту отримання письмової вимоги від Замовника.</w:t>
      </w:r>
    </w:p>
    <w:p w:rsidR="00000000" w:rsidDel="00000000" w:rsidP="00000000" w:rsidRDefault="00000000" w:rsidRPr="00000000" w14:paraId="0000003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Постачальник має право:</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повному  обсязі  отримувати  плату  за поставлені Товари;</w:t>
      </w:r>
    </w:p>
    <w:p w:rsidR="00000000" w:rsidDel="00000000" w:rsidP="00000000" w:rsidRDefault="00000000" w:rsidRPr="00000000" w14:paraId="0000003A">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дострокову поставку Товару за письмовим погодженням Замовника.</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Відповідальність сторін</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невиконання або неналежне виконання зобов’язань за цим Договором Сторони несуть відповідальність, у відповідності до даного Договору та чинного законодавства України.</w:t>
      </w:r>
    </w:p>
    <w:p w:rsidR="00000000" w:rsidDel="00000000" w:rsidP="00000000" w:rsidRDefault="00000000" w:rsidRPr="00000000" w14:paraId="0000003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Постачальник за даним Договором за несвоєчасну поставку Товару сплачує Замовнику неустойку у розмірі 1 % від вартості непоставленого вчасно Товару за кожний день прострочення поставки </w:t>
      </w:r>
      <w:r w:rsidDel="00000000" w:rsidR="00000000" w:rsidRPr="00000000">
        <w:rPr>
          <w:sz w:val="24"/>
          <w:szCs w:val="24"/>
          <w:rtl w:val="0"/>
        </w:rPr>
        <w:t xml:space="preserve">даного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Товару.</w:t>
      </w:r>
    </w:p>
    <w:p w:rsidR="00000000" w:rsidDel="00000000" w:rsidP="00000000" w:rsidRDefault="00000000" w:rsidRPr="00000000" w14:paraId="0000003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випадку порушення виконання умов розділу 4 Договору, Замовник сплачує пеню Постачальнику в розмірі подвійної облікової ставки НБУ від суми заборгованості за кожний прострочений день встановленого строку.</w:t>
      </w:r>
    </w:p>
    <w:p w:rsidR="00000000" w:rsidDel="00000000" w:rsidP="00000000" w:rsidRDefault="00000000" w:rsidRPr="00000000" w14:paraId="0000004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Сплата штрафних санкцій не звільняє Сторони від виконання зобов'язань за Договором.</w:t>
      </w:r>
    </w:p>
    <w:p w:rsidR="00000000" w:rsidDel="00000000" w:rsidP="00000000" w:rsidRDefault="00000000" w:rsidRPr="00000000" w14:paraId="0000004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випадку порушення строку поставки Товару, Постачальник сплачує Покупцю, за письмовою вимогою останнього, штраф у розмірі 10 (десяти) відсотків від Загальної вартості Договору.</w:t>
      </w:r>
    </w:p>
    <w:p w:rsidR="00000000" w:rsidDel="00000000" w:rsidP="00000000" w:rsidRDefault="00000000" w:rsidRPr="00000000" w14:paraId="0000004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порушення Постачальником умов Договору,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(далі – Санкція).</w:t>
      </w:r>
    </w:p>
    <w:p w:rsidR="00000000" w:rsidDel="00000000" w:rsidP="00000000" w:rsidRDefault="00000000" w:rsidRPr="00000000" w14:paraId="0000004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цінним листом з описом вкладення на поштову адресу Постачальника, визначену в Договорі.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Обставини непереборної сили</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карантин тощо) якщо ці обставини безпосередньо вплинули на виконання даного Договору. Належним доказом наявності вищевказаних обставин і їхньої тривалості повинні служити довідки Торгово-промислової палати України. Термін виконання зобов’язань, передбачених даним Договором подовжується відповідно до тривалості цих обставин.</w:t>
      </w:r>
    </w:p>
    <w:p w:rsidR="00000000" w:rsidDel="00000000" w:rsidP="00000000" w:rsidRDefault="00000000" w:rsidRPr="00000000" w14:paraId="0000004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іншого компетентного органу визначеного законодавством України.</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Вирішення спорів</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випадку виникнення спорів або розбіжностей Сторони зобов'язуються вирішувати їх шляхом взаємних переговорів та консультацій.</w:t>
      </w:r>
    </w:p>
    <w:p w:rsidR="00000000" w:rsidDel="00000000" w:rsidP="00000000" w:rsidRDefault="00000000" w:rsidRPr="00000000" w14:paraId="0000004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разі недосягнення Сторонами згоди, спори (розбіжності) вирішуються у судовому порядку відповідно до вимог чинного законодавства України.</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дії договору</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Цей Договір набирає чинності з дати підписання і діє до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31.12.2023 року включно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Строк дії договору може бути продовжено у разі виникнення документально підтверджених обставин, що спричинили таке продовження, у тому числі непереборної сили (карантину), затримки фінансування витрат Замовника за умови, що такі зміни не призведуть до збільшення суми, визначеної в договорі про що сторони укладають додаткову угоду, яка є невід’ємною частиною цього договору.</w:t>
      </w:r>
    </w:p>
    <w:p w:rsidR="00000000" w:rsidDel="00000000" w:rsidP="00000000" w:rsidRDefault="00000000" w:rsidRPr="00000000" w14:paraId="0000005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Зміна Договору чи його розірвання допускається лише за згодою Сторін, за результатами чого укладається додаткова угода,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іншою стороною та в інших випадках, встановлених Договором або законом.</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402"/>
        </w:tabs>
        <w:spacing w:after="0" w:before="0" w:line="276" w:lineRule="auto"/>
        <w:ind w:left="480" w:right="0" w:hanging="4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Антикорупційне застереження</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Сторони зобов'язуються не вимагати відшкодування збитків, які були заподіяні таким розірванням договору.</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Внесення змін до Договору</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Істотні умови Договору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зокрема:</w:t>
      </w:r>
    </w:p>
    <w:p w:rsidR="00000000" w:rsidDel="00000000" w:rsidP="00000000" w:rsidRDefault="00000000" w:rsidRPr="00000000" w14:paraId="00000059">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зменшення обсягів закупівлі, зокрема з урахуванням фактичного обсягу видатків замовника;</w:t>
      </w:r>
    </w:p>
    <w:p w:rsidR="00000000" w:rsidDel="00000000" w:rsidP="00000000" w:rsidRDefault="00000000" w:rsidRPr="00000000" w14:paraId="0000005A">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000000" w:rsidDel="00000000" w:rsidP="00000000" w:rsidRDefault="00000000" w:rsidRPr="00000000" w14:paraId="0000005B">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покращення якості Товару, за умови що таке покращення не призведе до збільшення суми, визначеної в Договорі;</w:t>
      </w:r>
    </w:p>
    <w:p w:rsidR="00000000" w:rsidDel="00000000" w:rsidP="00000000" w:rsidRDefault="00000000" w:rsidRPr="00000000" w14:paraId="0000005C">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000000" w:rsidDel="00000000" w:rsidP="00000000" w:rsidRDefault="00000000" w:rsidRPr="00000000" w14:paraId="0000005D">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погодження зміни ціни в Договорі в бік зменшення (без зміни кількості (обсягу) та якості Товарів), у тому числі у разі коливання ціни Товару на ринку;</w:t>
      </w:r>
    </w:p>
    <w:p w:rsidR="00000000" w:rsidDel="00000000" w:rsidP="00000000" w:rsidRDefault="00000000" w:rsidRPr="00000000" w14:paraId="0000005E">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00000" w:rsidDel="00000000" w:rsidP="00000000" w:rsidRDefault="00000000" w:rsidRPr="00000000" w14:paraId="0000005F">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продовження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Інші умови</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 Про зміни назви Сторін, банківських реквізитів, поштової адреси або наступної реорганізації, ліквідації або визнання банкрутом, сторони зобов'язані повідомляти одна одну протягом 3 робочих днів з моменту ухвалення рішення чи внесення відповідних змін. У випадку реорганізації або ліквідації,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або домовитись про припинення дії Договору.</w:t>
      </w:r>
    </w:p>
    <w:p w:rsidR="00000000" w:rsidDel="00000000" w:rsidP="00000000" w:rsidRDefault="00000000" w:rsidRPr="00000000" w14:paraId="0000006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Права і обов’язки за цим Договором можуть бути передані (відступлені) сторонами третім особам лише за взаємною письмовою згодою сторін.</w:t>
      </w:r>
    </w:p>
    <w:p w:rsidR="00000000" w:rsidDel="00000000" w:rsidP="00000000" w:rsidRDefault="00000000" w:rsidRPr="00000000" w14:paraId="0000006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Цей Договір укладається українською мовою і підписується у 2-х автентичних примірниках, що мають однакову юридичну силу.</w:t>
      </w:r>
    </w:p>
    <w:p w:rsidR="00000000" w:rsidDel="00000000" w:rsidP="00000000" w:rsidRDefault="00000000" w:rsidRPr="00000000" w14:paraId="0000006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випадках, не передбачених даним Договором, Сторони керуються чинним законодавством України.</w:t>
      </w:r>
    </w:p>
    <w:p w:rsidR="00000000" w:rsidDel="00000000" w:rsidP="00000000" w:rsidRDefault="00000000" w:rsidRPr="00000000" w14:paraId="0000006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Шляхом підписання цього Договору, Сторони надають одна одній право,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 до Державного реєстру баз персональних даних. Для цілей цього пункту під персональними даними Сторін маються на увазі персональні дані представника(ів)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та, що становить персональні дані, надана одна одній на законних підставах, і вони мають право її використовувати.</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Реквізити та підписи сторін</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center"/>
        <w:rPr>
          <w:b w:val="1"/>
          <w:sz w:val="24"/>
          <w:szCs w:val="24"/>
        </w:rPr>
      </w:pPr>
      <w:r w:rsidDel="00000000" w:rsidR="00000000" w:rsidRPr="00000000">
        <w:rPr>
          <w:rtl w:val="0"/>
        </w:rPr>
      </w:r>
    </w:p>
    <w:tbl>
      <w:tblPr>
        <w:tblStyle w:val="Table1"/>
        <w:tblW w:w="15410.0" w:type="dxa"/>
        <w:jc w:val="left"/>
        <w:tblInd w:w="-108.0" w:type="dxa"/>
        <w:tblLayout w:type="fixed"/>
        <w:tblLook w:val="0000"/>
      </w:tblPr>
      <w:tblGrid>
        <w:gridCol w:w="4964"/>
        <w:gridCol w:w="5223"/>
        <w:gridCol w:w="5223"/>
        <w:tblGridChange w:id="0">
          <w:tblGrid>
            <w:gridCol w:w="4964"/>
            <w:gridCol w:w="5223"/>
            <w:gridCol w:w="5223"/>
          </w:tblGrid>
        </w:tblGridChange>
      </w:tblGrid>
      <w:tr>
        <w:trPr>
          <w:cantSplit w:val="0"/>
          <w:tblHeader w:val="0"/>
        </w:trPr>
        <w:tc>
          <w:tcP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ПОКУПЕЦЬ:</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м.п.</w:t>
            </w:r>
            <w:r w:rsidDel="00000000" w:rsidR="00000000" w:rsidRPr="00000000">
              <w:rPr>
                <w:rtl w:val="0"/>
              </w:rPr>
            </w:r>
          </w:p>
        </w:tc>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2"/>
              </w:tabs>
              <w:spacing w:after="0" w:before="0" w:line="276" w:lineRule="auto"/>
              <w:ind w:left="0" w:right="-2"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ПОСТАЧАЛЬНИК:</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м.п.</w:t>
            </w:r>
            <w:r w:rsidDel="00000000" w:rsidR="00000000" w:rsidRPr="00000000">
              <w:rPr>
                <w:rtl w:val="0"/>
              </w:rPr>
            </w:r>
          </w:p>
        </w:tc>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Додаток № 1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 Договору № _________</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від «____» ___________ 20___ року</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5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СПЕЦИФІКАЦІЯ</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576.0" w:type="dxa"/>
        <w:jc w:val="left"/>
        <w:tblInd w:w="-55.0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
        <w:gridCol w:w="5307"/>
        <w:gridCol w:w="653"/>
        <w:gridCol w:w="858"/>
        <w:gridCol w:w="1073"/>
        <w:gridCol w:w="1205"/>
        <w:tblGridChange w:id="0">
          <w:tblGrid>
            <w:gridCol w:w="480"/>
            <w:gridCol w:w="5307"/>
            <w:gridCol w:w="653"/>
            <w:gridCol w:w="858"/>
            <w:gridCol w:w="1073"/>
            <w:gridCol w:w="1205"/>
          </w:tblGrid>
        </w:tblGridChange>
      </w:tblGrid>
      <w:tr>
        <w:trPr>
          <w:cantSplit w:val="1"/>
          <w:trHeight w:val="517" w:hRule="atLeast"/>
          <w:tblHeader w:val="0"/>
        </w:trPr>
        <w:tc>
          <w:tcPr>
            <w:vMerge w:val="restart"/>
            <w:shd w:fill="eeeeee" w:val="clea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Merge w:val="restart"/>
            <w:shd w:fill="eeeeee" w:val="cle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Найменування Товару </w:t>
            </w:r>
            <w:r w:rsidDel="00000000" w:rsidR="00000000" w:rsidRPr="00000000">
              <w:rPr>
                <w:rtl w:val="0"/>
              </w:rPr>
            </w:r>
          </w:p>
        </w:tc>
        <w:tc>
          <w:tcPr>
            <w:gridSpan w:val="2"/>
            <w:vMerge w:val="restart"/>
            <w:shd w:fill="eeeeee" w:val="cle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w:t>
            </w:r>
            <w:r w:rsidDel="00000000" w:rsidR="00000000" w:rsidRPr="00000000">
              <w:rPr>
                <w:rtl w:val="0"/>
              </w:rPr>
            </w:r>
          </w:p>
        </w:tc>
        <w:tc>
          <w:tcPr>
            <w:vMerge w:val="restart"/>
            <w:shd w:fill="eeeeee" w:val="cle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Ціна з/без ПДВ</w:t>
            </w:r>
            <w:r w:rsidDel="00000000" w:rsidR="00000000" w:rsidRPr="00000000">
              <w:rPr>
                <w:rtl w:val="0"/>
              </w:rPr>
            </w:r>
          </w:p>
        </w:tc>
        <w:tc>
          <w:tcPr>
            <w:vMerge w:val="restart"/>
            <w:shd w:fill="eeeeee" w:val="cle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Сума з/без ПДВ</w:t>
            </w:r>
            <w:r w:rsidDel="00000000" w:rsidR="00000000" w:rsidRPr="00000000">
              <w:rPr>
                <w:rtl w:val="0"/>
              </w:rPr>
            </w:r>
          </w:p>
        </w:tc>
      </w:tr>
      <w:tr>
        <w:trPr>
          <w:cantSplit w:val="1"/>
          <w:trHeight w:val="458" w:hRule="atLeast"/>
          <w:tblHeader w:val="0"/>
        </w:trPr>
        <w:tc>
          <w:tcPr>
            <w:vMerge w:val="continue"/>
            <w:shd w:fill="eeeeee" w:val="cle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eeeeee"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shd w:fill="eeeeee"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eeeeee"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shd w:fill="eeeeee" w:val="cle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Бронежилети</w:t>
            </w:r>
          </w:p>
        </w:tc>
        <w:tc>
          <w:tcP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w:t>
            </w:r>
            <w:r w:rsidDel="00000000" w:rsidR="00000000" w:rsidRPr="00000000">
              <w:rPr>
                <w:rtl w:val="0"/>
              </w:rPr>
            </w:r>
          </w:p>
        </w:tc>
        <w:tc>
          <w:tcP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w:t>
            </w:r>
          </w:p>
        </w:tc>
        <w:tc>
          <w:tcP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9" w:hRule="atLeast"/>
          <w:tblHeader w:val="0"/>
        </w:trPr>
        <w:tc>
          <w:tcP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Бронеш</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олом (</w:t>
            </w:r>
            <w:r w:rsidDel="00000000" w:rsidR="00000000" w:rsidRPr="00000000">
              <w:rPr>
                <w:sz w:val="24"/>
                <w:szCs w:val="24"/>
                <w:rtl w:val="0"/>
              </w:rPr>
              <w:t xml:space="preserve">шоломи кулезахисні)</w:t>
            </w:r>
            <w:r w:rsidDel="00000000" w:rsidR="00000000" w:rsidRPr="00000000">
              <w:rPr>
                <w:rtl w:val="0"/>
              </w:rPr>
            </w:r>
          </w:p>
        </w:tc>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w:t>
            </w:r>
            <w:r w:rsidDel="00000000" w:rsidR="00000000" w:rsidRPr="00000000">
              <w:rPr>
                <w:rtl w:val="0"/>
              </w:rPr>
            </w:r>
          </w:p>
        </w:tc>
        <w:tc>
          <w:tcP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w:t>
            </w:r>
          </w:p>
        </w:tc>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5" w:hRule="atLeast"/>
          <w:tblHeader w:val="0"/>
        </w:trPr>
        <w:tc>
          <w:tcPr>
            <w:gridSpan w:val="5"/>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Загальна вартість без ПДВ, грн.</w:t>
            </w:r>
            <w:r w:rsidDel="00000000" w:rsidR="00000000" w:rsidRPr="00000000">
              <w:rPr>
                <w:rtl w:val="0"/>
              </w:rPr>
            </w:r>
          </w:p>
        </w:tc>
        <w:tc>
          <w:tcP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0" w:hRule="atLeast"/>
          <w:tblHeader w:val="0"/>
        </w:trPr>
        <w:tc>
          <w:tcPr>
            <w:gridSpan w:val="5"/>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ПДВ , грн.</w:t>
            </w:r>
            <w:r w:rsidDel="00000000" w:rsidR="00000000" w:rsidRPr="00000000">
              <w:rPr>
                <w:rtl w:val="0"/>
              </w:rPr>
            </w:r>
          </w:p>
        </w:tc>
        <w:tc>
          <w:tcP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0" w:hRule="atLeast"/>
          <w:tblHeader w:val="0"/>
        </w:trPr>
        <w:tc>
          <w:tcPr>
            <w:gridSpan w:val="5"/>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Загальна вартість з ПДВ,  грн.</w:t>
            </w:r>
            <w:r w:rsidDel="00000000" w:rsidR="00000000" w:rsidRPr="00000000">
              <w:rPr>
                <w:rtl w:val="0"/>
              </w:rPr>
            </w:r>
          </w:p>
        </w:tc>
        <w:tc>
          <w:tcP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2"/>
        </w:tabs>
        <w:spacing w:after="0" w:before="0" w:line="240" w:lineRule="auto"/>
        <w:ind w:left="0" w:right="-2"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2"/>
        </w:tabs>
        <w:spacing w:after="0" w:before="0" w:line="240" w:lineRule="auto"/>
        <w:ind w:left="0" w:right="-2"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2"/>
        </w:tabs>
        <w:spacing w:after="0" w:before="0" w:line="240" w:lineRule="auto"/>
        <w:ind w:left="0" w:right="-2"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22"/>
        </w:tabs>
        <w:spacing w:after="0" w:before="0" w:line="240" w:lineRule="auto"/>
        <w:ind w:left="0" w:right="-2"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ПОКУПЕЦЬ:                                                                  ПОСТАЧАЛЬНИК:</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                                                                                     ____________</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м.п.</w:t>
        <w:tab/>
        <w:tab/>
        <w:tab/>
        <w:tab/>
        <w:tab/>
        <w:tab/>
        <w:tab/>
        <w:tab/>
        <w:tab/>
        <w:tab/>
        <w:tab/>
        <w:t xml:space="preserve">м.п.</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lvl w:ilvl="0">
      <w:start w:val="3"/>
      <w:numFmt w:val="decimal"/>
      <w:lvlText w:val="%1."/>
      <w:lvlJc w:val="left"/>
      <w:pPr>
        <w:ind w:left="360" w:hanging="360"/>
      </w:pPr>
      <w:rPr>
        <w:vertAlign w:val="baseline"/>
      </w:rPr>
    </w:lvl>
    <w:lvl w:ilvl="1">
      <w:start w:val="1"/>
      <w:numFmt w:val="decimal"/>
      <w:lvlText w:val="%1.%2."/>
      <w:lvlJc w:val="left"/>
      <w:pPr>
        <w:ind w:left="1211" w:hanging="360"/>
      </w:pPr>
      <w:rPr>
        <w:b w:val="0"/>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3">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lvl w:ilvl="0">
      <w:start w:val="7"/>
      <w:numFmt w:val="decimal"/>
      <w:lvlText w:val="%1."/>
      <w:lvlJc w:val="left"/>
      <w:pPr>
        <w:ind w:left="360" w:hanging="360"/>
      </w:pPr>
      <w:rPr>
        <w:vertAlign w:val="baseline"/>
      </w:rPr>
    </w:lvl>
    <w:lvl w:ilvl="1">
      <w:start w:val="1"/>
      <w:numFmt w:val="decimal"/>
      <w:lvlText w:val="%1.%2."/>
      <w:lvlJc w:val="left"/>
      <w:pPr>
        <w:ind w:left="786" w:hanging="360.00000000000006"/>
      </w:pPr>
      <w:rPr>
        <w:vertAlign w:val="baseline"/>
      </w:rPr>
    </w:lvl>
    <w:lvl w:ilvl="2">
      <w:start w:val="1"/>
      <w:numFmt w:val="decimal"/>
      <w:lvlText w:val="%1.%2.%3."/>
      <w:lvlJc w:val="left"/>
      <w:pPr>
        <w:ind w:left="1572" w:hanging="720.0000000000001"/>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0000000000002"/>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0000000000005"/>
      </w:pPr>
      <w:rPr>
        <w:vertAlign w:val="baseline"/>
      </w:rPr>
    </w:lvl>
  </w:abstractNum>
  <w:abstractNum w:abstractNumId="6">
    <w:lvl w:ilvl="0">
      <w:start w:val="6"/>
      <w:numFmt w:val="decimal"/>
      <w:lvlText w:val="%1."/>
      <w:lvlJc w:val="left"/>
      <w:pPr>
        <w:ind w:left="360" w:hanging="360"/>
      </w:pPr>
      <w:rPr>
        <w:vertAlign w:val="baseline"/>
      </w:rPr>
    </w:lvl>
    <w:lvl w:ilvl="1">
      <w:start w:val="1"/>
      <w:numFmt w:val="decimal"/>
      <w:lvlText w:val="%1.%2."/>
      <w:lvlJc w:val="left"/>
      <w:pPr>
        <w:ind w:left="720" w:hanging="360"/>
      </w:pPr>
      <w:rPr>
        <w:b w:val="1"/>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7">
    <w:lvl w:ilvl="0">
      <w:start w:val="8"/>
      <w:numFmt w:val="decimal"/>
      <w:lvlText w:val="%1."/>
      <w:lvlJc w:val="left"/>
      <w:pPr>
        <w:ind w:left="360" w:hanging="360"/>
      </w:pPr>
      <w:rPr>
        <w:vertAlign w:val="baseline"/>
      </w:rPr>
    </w:lvl>
    <w:lvl w:ilvl="1">
      <w:start w:val="1"/>
      <w:numFmt w:val="decimal"/>
      <w:lvlText w:val="%1.%2."/>
      <w:lvlJc w:val="left"/>
      <w:pPr>
        <w:ind w:left="786" w:hanging="360.00000000000006"/>
      </w:pPr>
      <w:rPr>
        <w:vertAlign w:val="baseline"/>
      </w:rPr>
    </w:lvl>
    <w:lvl w:ilvl="2">
      <w:start w:val="1"/>
      <w:numFmt w:val="decimal"/>
      <w:lvlText w:val="%1.%2.%3."/>
      <w:lvlJc w:val="left"/>
      <w:pPr>
        <w:ind w:left="1572" w:hanging="720.0000000000001"/>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0000000000002"/>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0000000000005"/>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9"/>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lvl w:ilvl="0">
      <w:start w:val="10"/>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lvl w:ilvl="0">
      <w:start w:val="0"/>
      <w:numFmt w:val="bullet"/>
      <w:lvlText w:val="●"/>
      <w:lvlJc w:val="left"/>
      <w:pPr>
        <w:ind w:left="1429" w:hanging="360"/>
      </w:pPr>
      <w:rPr>
        <w:rFonts w:ascii="Noto Sans Symbols" w:cs="Noto Sans Symbols" w:eastAsia="Noto Sans Symbols" w:hAnsi="Noto Sans Symbols"/>
        <w:vertAlign w:val="baseline"/>
      </w:rPr>
    </w:lvl>
    <w:lvl w:ilvl="1">
      <w:start w:val="0"/>
      <w:numFmt w:val="bullet"/>
      <w:lvlText w:val="o"/>
      <w:lvlJc w:val="left"/>
      <w:pPr>
        <w:ind w:left="2149" w:hanging="360"/>
      </w:pPr>
      <w:rPr>
        <w:rFonts w:ascii="Courier New" w:cs="Courier New" w:eastAsia="Courier New" w:hAnsi="Courier New"/>
        <w:vertAlign w:val="baseline"/>
      </w:rPr>
    </w:lvl>
    <w:lvl w:ilvl="2">
      <w:start w:val="1"/>
      <w:numFmt w:val="decimal"/>
      <w:lvlText w:val="%3)"/>
      <w:lvlJc w:val="left"/>
      <w:pPr>
        <w:ind w:left="2869" w:hanging="360"/>
      </w:pPr>
      <w:rPr>
        <w:vertAlign w:val="baseline"/>
      </w:rPr>
    </w:lvl>
    <w:lvl w:ilvl="3">
      <w:start w:val="0"/>
      <w:numFmt w:val="bullet"/>
      <w:lvlText w:val="●"/>
      <w:lvlJc w:val="left"/>
      <w:pPr>
        <w:ind w:left="3589" w:hanging="360"/>
      </w:pPr>
      <w:rPr>
        <w:rFonts w:ascii="Noto Sans Symbols" w:cs="Noto Sans Symbols" w:eastAsia="Noto Sans Symbols" w:hAnsi="Noto Sans Symbols"/>
        <w:vertAlign w:val="baseline"/>
      </w:rPr>
    </w:lvl>
    <w:lvl w:ilvl="4">
      <w:start w:val="0"/>
      <w:numFmt w:val="bullet"/>
      <w:lvlText w:val="o"/>
      <w:lvlJc w:val="left"/>
      <w:pPr>
        <w:ind w:left="4309" w:hanging="360"/>
      </w:pPr>
      <w:rPr>
        <w:rFonts w:ascii="Courier New" w:cs="Courier New" w:eastAsia="Courier New" w:hAnsi="Courier New"/>
        <w:vertAlign w:val="baseline"/>
      </w:rPr>
    </w:lvl>
    <w:lvl w:ilvl="5">
      <w:start w:val="0"/>
      <w:numFmt w:val="bullet"/>
      <w:lvlText w:val="▪"/>
      <w:lvlJc w:val="left"/>
      <w:pPr>
        <w:ind w:left="5029" w:hanging="360"/>
      </w:pPr>
      <w:rPr>
        <w:rFonts w:ascii="Noto Sans Symbols" w:cs="Noto Sans Symbols" w:eastAsia="Noto Sans Symbols" w:hAnsi="Noto Sans Symbols"/>
        <w:vertAlign w:val="baseline"/>
      </w:rPr>
    </w:lvl>
    <w:lvl w:ilvl="6">
      <w:start w:val="0"/>
      <w:numFmt w:val="bullet"/>
      <w:lvlText w:val="●"/>
      <w:lvlJc w:val="left"/>
      <w:pPr>
        <w:ind w:left="5749" w:hanging="360"/>
      </w:pPr>
      <w:rPr>
        <w:rFonts w:ascii="Noto Sans Symbols" w:cs="Noto Sans Symbols" w:eastAsia="Noto Sans Symbols" w:hAnsi="Noto Sans Symbols"/>
        <w:vertAlign w:val="baseline"/>
      </w:rPr>
    </w:lvl>
    <w:lvl w:ilvl="7">
      <w:start w:val="0"/>
      <w:numFmt w:val="bullet"/>
      <w:lvlText w:val="o"/>
      <w:lvlJc w:val="left"/>
      <w:pPr>
        <w:ind w:left="6469" w:hanging="360"/>
      </w:pPr>
      <w:rPr>
        <w:rFonts w:ascii="Courier New" w:cs="Courier New" w:eastAsia="Courier New" w:hAnsi="Courier New"/>
        <w:vertAlign w:val="baseline"/>
      </w:rPr>
    </w:lvl>
    <w:lvl w:ilvl="8">
      <w:start w:val="0"/>
      <w:numFmt w:val="bullet"/>
      <w:lvlText w:val="▪"/>
      <w:lvlJc w:val="left"/>
      <w:pPr>
        <w:ind w:left="7189"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ListParagraph,ElencoNormale,Списокуровня2,названиетабл/рис,Chapter10">
    <w:name w:val="List Paragraph,Elenco Normale,Список уровня 2,название табл/рис,Chapter10"/>
    <w:basedOn w:val="Обычный"/>
    <w:next w:val="ListParagraph,ElencoNormale,Списокуровня2,названиетабл/рис,Chapter10"/>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ru-RU" w:val="ru-RU"/>
    </w:rPr>
  </w:style>
  <w:style w:type="character" w:styleId="Выделение">
    <w:name w:val="Выделение"/>
    <w:basedOn w:val="Основнойшрифтабзаца"/>
    <w:next w:val="Выделение"/>
    <w:autoRedefine w:val="0"/>
    <w:hidden w:val="0"/>
    <w:qFormat w:val="0"/>
    <w:rPr>
      <w:i w:val="1"/>
      <w:w w:val="100"/>
      <w:position w:val="-1"/>
      <w:effect w:val="none"/>
      <w:vertAlign w:val="baseline"/>
      <w:cs w:val="0"/>
      <w:em w:val="none"/>
      <w:lang/>
    </w:rPr>
  </w:style>
  <w:style w:type="paragraph" w:styleId="Standard">
    <w:name w:val="Standard"/>
    <w:next w:val="Standard"/>
    <w:autoRedefine w:val="0"/>
    <w:hidden w:val="0"/>
    <w:qFormat w:val="0"/>
    <w:pPr>
      <w:widowControl w:val="0"/>
      <w:suppressAutoHyphens w:val="0"/>
      <w:autoSpaceDN w:val="0"/>
      <w:spacing w:after="160" w:line="259" w:lineRule="auto"/>
      <w:ind w:leftChars="-1" w:rightChars="0" w:firstLineChars="-1"/>
      <w:textDirection w:val="btLr"/>
      <w:textAlignment w:val="baseline"/>
      <w:outlineLvl w:val="0"/>
    </w:pPr>
    <w:rPr>
      <w:rFonts w:ascii="Liberation Serif" w:cs="Tahoma" w:hAnsi="Liberation Serif"/>
      <w:color w:val="000000"/>
      <w:w w:val="100"/>
      <w:kern w:val="3"/>
      <w:position w:val="-1"/>
      <w:sz w:val="24"/>
      <w:szCs w:val="24"/>
      <w:effect w:val="none"/>
      <w:vertAlign w:val="baseline"/>
      <w:cs w:val="0"/>
      <w:em w:val="none"/>
      <w:lang w:bidi="hi-IN" w:eastAsia="zh-CN" w:val="en-US"/>
    </w:rPr>
  </w:style>
  <w:style w:type="paragraph" w:styleId="Обычный(веб),Обычный(Web)ЗнакЗнакЗнак,Обычный(Web)ЗнакЗнакЗнакЗнакЗнакЗнак,Обычный(Web)ЗнакЗнакЗнакЗнак,Обычный(Web)ЗнакЗнакЗнак1ЗнакЗнакЗнакЗнакЗнакЗнакЗнакЗнЗнакЗнакЗнак,Знак17,Знак18Знак,Знак17Знак1,Обычный(Web)">
    <w:name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Standard"/>
    <w:next w:val="Обычный(веб),Обычный(Web)ЗнакЗнакЗнак,Обычный(Web)ЗнакЗнакЗнакЗнакЗнакЗнак,Обычный(Web)ЗнакЗнакЗнакЗнак,Обычный(Web)ЗнакЗнакЗнак1ЗнакЗнакЗнакЗнакЗнакЗнакЗнакЗнЗнакЗнакЗнак,Знак17,Знак18Знак,Знак17Знак1,Обычный(Web)"/>
    <w:autoRedefine w:val="0"/>
    <w:hidden w:val="0"/>
    <w:qFormat w:val="0"/>
    <w:pPr>
      <w:widowControl w:val="1"/>
      <w:suppressAutoHyphens w:val="0"/>
      <w:autoSpaceDN w:val="0"/>
      <w:spacing w:after="280" w:before="280" w:line="240" w:lineRule="auto"/>
      <w:ind w:leftChars="-1" w:rightChars="0" w:firstLineChars="-1"/>
      <w:textDirection w:val="btLr"/>
      <w:textAlignment w:val="baseline"/>
      <w:outlineLvl w:val="0"/>
    </w:pPr>
    <w:rPr>
      <w:rFonts w:ascii="Times New Roman" w:cs="Times New Roman" w:eastAsia="Calibri" w:hAnsi="Times New Roman"/>
      <w:color w:val="auto"/>
      <w:w w:val="100"/>
      <w:kern w:val="3"/>
      <w:position w:val="-1"/>
      <w:sz w:val="24"/>
      <w:szCs w:val="24"/>
      <w:effect w:val="none"/>
      <w:vertAlign w:val="baseline"/>
      <w:cs w:val="0"/>
      <w:em w:val="none"/>
      <w:lang w:bidi="hi-IN" w:eastAsia="zh-CN" w:val="ru-RU"/>
    </w:rPr>
  </w:style>
  <w:style w:type="character" w:styleId="Normal(Web)Char,Обычный(Web)ЗнакЗнакЗнакChar,Обычный(Web)ЗнакЗнакЗнакЗнакЗнакЗнакChar,Обычный(Web)ЗнакЗнакЗнакЗнакChar,Обычный(Web)ЗнакЗнакЗнак1ЗнакЗнакЗнакЗнакЗнакЗнакЗнакЗнЗнакЗнакЗнакChar,Знак17Char">
    <w:name w:val="Normal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нак17 Char"/>
    <w:next w:val="Normal(Web)Char,Обычный(Web)ЗнакЗнакЗнакChar,Обычный(Web)ЗнакЗнакЗнакЗнакЗнакЗнакChar,Обычный(Web)ЗнакЗнакЗнакЗнакChar,Обычный(Web)ЗнакЗнакЗнак1ЗнакЗнакЗнакЗнакЗнакЗнакЗнакЗнЗнакЗнакЗнакChar,Знак17Char"/>
    <w:autoRedefine w:val="0"/>
    <w:hidden w:val="0"/>
    <w:qFormat w:val="0"/>
    <w:rPr>
      <w:w w:val="100"/>
      <w:kern w:val="3"/>
      <w:position w:val="-1"/>
      <w:sz w:val="24"/>
      <w:szCs w:val="24"/>
      <w:effect w:val="none"/>
      <w:vertAlign w:val="baseline"/>
      <w:cs w:val="0"/>
      <w:em w:val="none"/>
      <w:lang w:bidi="hi-IN" w:eastAsia="zh-CN" w:val="ru-RU"/>
    </w:rPr>
  </w:style>
  <w:style w:type="character" w:styleId="ListParagraphChar,ElencoNormaleChar,Списокуровня2Char,названиетабл/рисChar,Chapter10Char">
    <w:name w:val="List Paragraph Char,Elenco Normale Char,Список уровня 2 Char,название табл/рис Char,Chapter10 Char"/>
    <w:next w:val="ListParagraphChar,ElencoNormaleChar,Списокуровня2Char,названиетабл/рисChar,Chapter10Char"/>
    <w:autoRedefine w:val="0"/>
    <w:hidden w:val="0"/>
    <w:qFormat w:val="0"/>
    <w:rPr>
      <w:w w:val="100"/>
      <w:position w:val="-1"/>
      <w:sz w:val="24"/>
      <w:szCs w:val="24"/>
      <w:effect w:val="none"/>
      <w:vertAlign w:val="baseline"/>
      <w:cs w:val="0"/>
      <w:em w:val="none"/>
      <w:lang w:bidi="ar-SA" w:eastAsia="ru-RU" w:val="ru-RU"/>
    </w:rPr>
  </w:style>
  <w:style w:type="paragraph" w:styleId="Основнойтекст3">
    <w:name w:val="Основной текст3"/>
    <w:basedOn w:val="Обычный"/>
    <w:next w:val="Основнойтекст3"/>
    <w:autoRedefine w:val="0"/>
    <w:hidden w:val="0"/>
    <w:qFormat w:val="0"/>
    <w:pPr>
      <w:shd w:color="auto" w:fill="ffffff" w:val="clear"/>
      <w:suppressAutoHyphens w:val="1"/>
      <w:spacing w:line="269" w:lineRule="atLeast"/>
      <w:ind w:leftChars="-1" w:rightChars="0" w:firstLineChars="-1"/>
      <w:textDirection w:val="btLr"/>
      <w:textAlignment w:val="top"/>
      <w:outlineLvl w:val="0"/>
    </w:pPr>
    <w:rPr>
      <w:color w:val="000000"/>
      <w:w w:val="100"/>
      <w:position w:val="-1"/>
      <w:sz w:val="23"/>
      <w:szCs w:val="23"/>
      <w:effect w:val="none"/>
      <w:vertAlign w:val="baseline"/>
      <w:cs w:val="0"/>
      <w:em w:val="none"/>
      <w:lang w:bidi="ar-SA" w:eastAsia="ru-RU"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AR9TdHr1XA2fuQ7svfhY9SXDew==">CgMxLjAyCGguZ2pkZ3hzOAByITE3aGg1Mm9XbjVBNXpmY2dTR085WFFFdkVyYU1EQ0g4Zg==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2023-05-01T09:30:00Z</dcterms:created>
  <dc:creator>EVROPA</dc:creator>
</cp:coreProperties>
</file>