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91D8" w14:textId="77777777" w:rsidR="009F6EF0" w:rsidRDefault="009F6EF0" w:rsidP="009F6EF0">
      <w:pPr>
        <w:spacing w:after="0" w:line="240" w:lineRule="auto"/>
        <w:ind w:left="5812"/>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2</w:t>
      </w:r>
    </w:p>
    <w:p w14:paraId="7A14F74A" w14:textId="77777777" w:rsidR="009F6EF0" w:rsidRDefault="009F6EF0" w:rsidP="009F6EF0">
      <w:pPr>
        <w:spacing w:after="0" w:line="240" w:lineRule="auto"/>
        <w:ind w:left="5812"/>
        <w:rPr>
          <w:rFonts w:ascii="Times New Roman" w:hAnsi="Times New Roman" w:cs="Times New Roman"/>
          <w:sz w:val="24"/>
          <w:szCs w:val="24"/>
          <w:lang w:val="uk-UA"/>
        </w:rPr>
      </w:pPr>
      <w:r>
        <w:rPr>
          <w:rFonts w:ascii="Times New Roman" w:hAnsi="Times New Roman" w:cs="Times New Roman"/>
          <w:sz w:val="24"/>
          <w:szCs w:val="24"/>
          <w:lang w:val="uk-UA"/>
        </w:rPr>
        <w:t>до документації на проведення закупівлі</w:t>
      </w:r>
    </w:p>
    <w:p w14:paraId="115FBA56" w14:textId="77777777" w:rsidR="009F6EF0" w:rsidRDefault="009F6EF0" w:rsidP="009F6EF0">
      <w:pPr>
        <w:spacing w:after="0" w:line="240" w:lineRule="auto"/>
        <w:rPr>
          <w:rFonts w:ascii="Times New Roman" w:hAnsi="Times New Roman" w:cs="Times New Roman"/>
          <w:sz w:val="24"/>
          <w:szCs w:val="24"/>
          <w:lang w:val="uk-UA"/>
        </w:rPr>
      </w:pPr>
    </w:p>
    <w:p w14:paraId="207C30D0" w14:textId="77777777" w:rsidR="009F6EF0" w:rsidRDefault="009F6EF0" w:rsidP="009F6EF0">
      <w:pPr>
        <w:spacing w:after="0" w:line="240" w:lineRule="auto"/>
        <w:jc w:val="center"/>
        <w:rPr>
          <w:rFonts w:ascii="Times New Roman" w:hAnsi="Times New Roman" w:cs="Times New Roman"/>
          <w:sz w:val="24"/>
          <w:szCs w:val="24"/>
          <w:lang w:val="uk-UA"/>
        </w:rPr>
      </w:pPr>
    </w:p>
    <w:p w14:paraId="57695E8C" w14:textId="77777777" w:rsidR="009F6EF0" w:rsidRDefault="009F6EF0" w:rsidP="009F6EF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ТЕХНІЧНЕ ЗАВДАННЯ</w:t>
      </w:r>
    </w:p>
    <w:p w14:paraId="005D098A" w14:textId="7D3F6D48" w:rsidR="009F6EF0" w:rsidRDefault="009F6EF0" w:rsidP="009F6EF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        Предметом закупівлі є закупівля послуги з поточного ремонту</w:t>
      </w:r>
      <w:r w:rsidR="00AB6FD7">
        <w:rPr>
          <w:rFonts w:ascii="Times New Roman" w:hAnsi="Times New Roman" w:cs="Times New Roman"/>
          <w:b/>
          <w:sz w:val="24"/>
          <w:szCs w:val="24"/>
        </w:rPr>
        <w:t xml:space="preserve"> та обслуговування </w:t>
      </w:r>
      <w:r>
        <w:rPr>
          <w:rFonts w:ascii="Times New Roman" w:hAnsi="Times New Roman" w:cs="Times New Roman"/>
          <w:b/>
          <w:sz w:val="24"/>
          <w:szCs w:val="24"/>
        </w:rPr>
        <w:t xml:space="preserve"> автомобіля </w:t>
      </w:r>
      <w:r w:rsidR="00AB6FD7">
        <w:rPr>
          <w:rFonts w:ascii="Times New Roman" w:hAnsi="Times New Roman" w:cs="Times New Roman"/>
          <w:b/>
          <w:sz w:val="24"/>
          <w:szCs w:val="24"/>
        </w:rPr>
        <w:t>ГАЗ-66</w:t>
      </w:r>
    </w:p>
    <w:p w14:paraId="0C439D19" w14:textId="77777777" w:rsidR="009F6EF0" w:rsidRDefault="009F6EF0" w:rsidP="009F6EF0">
      <w:pPr>
        <w:pStyle w:val="HTML"/>
        <w:jc w:val="center"/>
        <w:rPr>
          <w:rFonts w:ascii="Times New Roman" w:hAnsi="Times New Roman" w:cs="Times New Roman"/>
          <w:b/>
          <w:sz w:val="24"/>
          <w:szCs w:val="24"/>
        </w:rPr>
      </w:pPr>
      <w:r>
        <w:rPr>
          <w:rFonts w:ascii="Times New Roman" w:hAnsi="Times New Roman" w:cs="Times New Roman"/>
          <w:b/>
          <w:sz w:val="24"/>
          <w:szCs w:val="24"/>
        </w:rPr>
        <w:t>(Код ДК 021:2015 –50110000-9 - «Послуги з ремонту і технічного обслуговування мототранспортних засобів і супутнього обладнання»)</w:t>
      </w:r>
    </w:p>
    <w:p w14:paraId="18EE70C6" w14:textId="77777777" w:rsidR="009F6EF0" w:rsidRDefault="009F6EF0" w:rsidP="009F6EF0">
      <w:pPr>
        <w:pStyle w:val="HTML"/>
        <w:jc w:val="both"/>
        <w:rPr>
          <w:sz w:val="24"/>
          <w:szCs w:val="24"/>
        </w:rPr>
      </w:pPr>
    </w:p>
    <w:p w14:paraId="0E690FA0" w14:textId="77777777" w:rsidR="009F6EF0" w:rsidRDefault="009F6EF0" w:rsidP="009F6EF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color w:val="000000"/>
          <w:u w:val="single"/>
          <w:lang w:val="uk-UA" w:eastAsia="ru-RU"/>
        </w:rPr>
      </w:pPr>
      <w:r>
        <w:rPr>
          <w:rFonts w:ascii="Times New Roman" w:eastAsia="Times New Roman" w:hAnsi="Times New Roman" w:cs="Times New Roman"/>
          <w:b/>
          <w:caps/>
          <w:color w:val="000000"/>
          <w:u w:val="single"/>
          <w:lang w:val="uk-UA" w:eastAsia="ru-RU"/>
        </w:rPr>
        <w:t xml:space="preserve">1. Технічні вимоги ДО ПРЕДМЕТУ ЗАКУПІВЛІ </w:t>
      </w:r>
    </w:p>
    <w:p w14:paraId="6F891E17" w14:textId="77777777" w:rsidR="009F6EF0" w:rsidRDefault="009F6EF0" w:rsidP="009F6EF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color w:val="000000"/>
          <w:u w:val="single"/>
          <w:lang w:val="uk-UA" w:eastAsia="ru-RU"/>
        </w:rPr>
      </w:pPr>
    </w:p>
    <w:p w14:paraId="7A5439F2" w14:textId="77777777" w:rsidR="009F6EF0" w:rsidRDefault="009F6EF0" w:rsidP="009F6EF0">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Предметом даної закупівлі є </w:t>
      </w:r>
      <w:r>
        <w:rPr>
          <w:rFonts w:ascii="Times New Roman" w:eastAsia="Times New Roman" w:hAnsi="Times New Roman" w:cs="Times New Roman"/>
          <w:iCs/>
          <w:color w:val="000000"/>
          <w:sz w:val="24"/>
          <w:szCs w:val="24"/>
          <w:lang w:val="uk-UA" w:eastAsia="ru-RU"/>
        </w:rPr>
        <w:t>послуги з технічного обслуговування та поточного ремонту службових автомобілів</w:t>
      </w:r>
      <w:r>
        <w:rPr>
          <w:rFonts w:ascii="Times New Roman" w:eastAsia="Times New Roman" w:hAnsi="Times New Roman" w:cs="Times New Roman"/>
          <w:sz w:val="24"/>
          <w:szCs w:val="24"/>
          <w:lang w:val="uk-UA" w:eastAsia="zh-CN"/>
        </w:rPr>
        <w:t xml:space="preserve"> включаючи ремонт кузовів, рихтування та фарбування. </w:t>
      </w:r>
    </w:p>
    <w:p w14:paraId="0C3FFC91" w14:textId="03B6AD65" w:rsidR="009F6EF0" w:rsidRDefault="009F6EF0" w:rsidP="009F6EF0">
      <w:pPr>
        <w:keepNext/>
        <w:widowControl w:val="0"/>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Технічне обслуговування та поточний ремонт службових</w:t>
      </w:r>
      <w:r>
        <w:rPr>
          <w:rFonts w:ascii="Times New Roman" w:eastAsia="Times New Roman" w:hAnsi="Times New Roman" w:cs="Times New Roman"/>
          <w:bCs/>
          <w:sz w:val="24"/>
          <w:szCs w:val="24"/>
          <w:lang w:val="uk-UA" w:eastAsia="uk-UA"/>
        </w:rPr>
        <w:t xml:space="preserve"> автомобілів</w:t>
      </w:r>
      <w:r>
        <w:rPr>
          <w:rFonts w:ascii="Times New Roman" w:eastAsia="Times New Roman" w:hAnsi="Times New Roman" w:cs="Times New Roman"/>
          <w:sz w:val="24"/>
          <w:szCs w:val="24"/>
          <w:lang w:val="uk-UA" w:eastAsia="zh-CN"/>
        </w:rPr>
        <w:t xml:space="preserve"> Замовника необхідно здійснювати на станції технічного обслуговування (далі – СТО), яке розміщується у межах міста Суми або Сумській області , з моменту під</w:t>
      </w:r>
      <w:r w:rsidR="00AB6FD7">
        <w:rPr>
          <w:rFonts w:ascii="Times New Roman" w:eastAsia="Times New Roman" w:hAnsi="Times New Roman" w:cs="Times New Roman"/>
          <w:sz w:val="24"/>
          <w:szCs w:val="24"/>
          <w:lang w:val="uk-UA" w:eastAsia="zh-CN"/>
        </w:rPr>
        <w:t>писання договору і до 31.12.2024</w:t>
      </w:r>
      <w:r>
        <w:rPr>
          <w:rFonts w:ascii="Times New Roman" w:eastAsia="Times New Roman" w:hAnsi="Times New Roman" w:cs="Times New Roman"/>
          <w:sz w:val="24"/>
          <w:szCs w:val="24"/>
          <w:lang w:val="uk-UA" w:eastAsia="zh-CN"/>
        </w:rPr>
        <w:t xml:space="preserve"> включно.</w:t>
      </w:r>
    </w:p>
    <w:p w14:paraId="0DC8FFB3" w14:textId="77777777" w:rsidR="009F6EF0" w:rsidRDefault="009F6EF0" w:rsidP="009F6EF0">
      <w:pPr>
        <w:keepNext/>
        <w:widowControl w:val="0"/>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 метою забезпечення безперебійного використання автомобілів працівниками 6 державного пожежно-рятувального загону Головного управління Державної служби України з надзвичайних ситуацій у Сумській області», а також зважаючи на той факт, що використання автомобілів безпосередньо пов’язане із безпекою особового складу 6 державного пожежно-рятувального загону Головного управління Державної служби України з надзвичайних ситуацій у Сумській області, Замовником висуваються посилені вимоги до СТО. Серед таких вимог виділяються наступні:</w:t>
      </w:r>
    </w:p>
    <w:p w14:paraId="73063244" w14:textId="77777777" w:rsidR="009F6EF0" w:rsidRDefault="009F6EF0" w:rsidP="009F6EF0">
      <w:pPr>
        <w:widowControl w:val="0"/>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w w:val="103"/>
          <w:sz w:val="24"/>
          <w:szCs w:val="24"/>
          <w:lang w:val="uk-UA" w:eastAsia="ru-RU"/>
        </w:rPr>
      </w:pPr>
      <w:r>
        <w:rPr>
          <w:rFonts w:ascii="Times New Roman" w:eastAsia="Times New Roman" w:hAnsi="Times New Roman" w:cs="Times New Roman"/>
          <w:bCs/>
          <w:iCs/>
          <w:w w:val="103"/>
          <w:sz w:val="24"/>
          <w:szCs w:val="24"/>
          <w:lang w:val="uk-UA" w:eastAsia="ru-RU"/>
        </w:rPr>
        <w:t>Переможець зобов’язаний забезпечити:</w:t>
      </w:r>
    </w:p>
    <w:p w14:paraId="4FC35C67"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bookmarkStart w:id="0" w:name="BM37"/>
      <w:bookmarkEnd w:id="0"/>
      <w:r>
        <w:rPr>
          <w:rFonts w:ascii="Times New Roman" w:eastAsia="Times New Roman" w:hAnsi="Times New Roman" w:cs="Times New Roman"/>
          <w:sz w:val="24"/>
          <w:szCs w:val="24"/>
          <w:lang w:val="uk-UA" w:eastAsia="ru-RU"/>
        </w:rPr>
        <w:t>надання Послуг,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Технічного регламенту з технічного обслуговування і ремонту колісних транспортних засобів затверджених постановою Кабінету Міністрів України від 03.07.2013 № 643 та заводів-виробників відповідних транспортних засобів.</w:t>
      </w:r>
    </w:p>
    <w:p w14:paraId="14BCC572"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w w:val="103"/>
          <w:sz w:val="24"/>
          <w:szCs w:val="24"/>
          <w:lang w:val="uk-UA" w:eastAsia="ru-RU"/>
        </w:rPr>
      </w:pPr>
      <w:r>
        <w:rPr>
          <w:rFonts w:ascii="Times New Roman" w:eastAsia="Times New Roman" w:hAnsi="Times New Roman" w:cs="Times New Roman"/>
          <w:w w:val="103"/>
          <w:sz w:val="24"/>
          <w:szCs w:val="24"/>
          <w:lang w:val="uk-UA" w:eastAsia="ru-RU"/>
        </w:rPr>
        <w:t xml:space="preserve">- здійснення </w:t>
      </w:r>
      <w:r>
        <w:rPr>
          <w:rFonts w:ascii="Times New Roman" w:eastAsia="Times New Roman" w:hAnsi="Times New Roman" w:cs="Times New Roman"/>
          <w:sz w:val="24"/>
          <w:szCs w:val="24"/>
          <w:lang w:val="uk-UA" w:eastAsia="uk-UA"/>
        </w:rPr>
        <w:t>технічних операцій і процесів з утримання автомобілів у безпечному технічному стані відповідно до технічних умов виробника та норм законодавства;</w:t>
      </w:r>
    </w:p>
    <w:p w14:paraId="28EF5AB7"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w w:val="103"/>
          <w:sz w:val="24"/>
          <w:szCs w:val="24"/>
          <w:lang w:val="uk-UA" w:eastAsia="ru-RU"/>
        </w:rPr>
      </w:pPr>
      <w:r>
        <w:rPr>
          <w:rFonts w:ascii="Times New Roman" w:eastAsia="Times New Roman" w:hAnsi="Times New Roman" w:cs="Times New Roman"/>
          <w:w w:val="103"/>
          <w:sz w:val="24"/>
          <w:szCs w:val="24"/>
          <w:lang w:val="uk-UA" w:eastAsia="ru-RU"/>
        </w:rPr>
        <w:t xml:space="preserve">- відповідальне зберігання </w:t>
      </w:r>
      <w:r>
        <w:rPr>
          <w:rFonts w:ascii="Times New Roman" w:eastAsia="Times New Roman" w:hAnsi="Times New Roman" w:cs="Times New Roman"/>
          <w:sz w:val="24"/>
          <w:szCs w:val="24"/>
          <w:lang w:val="uk-UA" w:eastAsia="ru-RU"/>
        </w:rPr>
        <w:t>Транспортних засобів Замовника</w:t>
      </w:r>
      <w:r>
        <w:rPr>
          <w:rFonts w:ascii="Times New Roman" w:eastAsia="Times New Roman" w:hAnsi="Times New Roman" w:cs="Times New Roman"/>
          <w:w w:val="103"/>
          <w:sz w:val="24"/>
          <w:szCs w:val="24"/>
          <w:lang w:val="uk-UA" w:eastAsia="ru-RU"/>
        </w:rPr>
        <w:t xml:space="preserve">, а також відповідальне зберігання та використання за призначенням прийнятих від Замовника складових </w:t>
      </w:r>
      <w:r>
        <w:rPr>
          <w:rFonts w:ascii="Times New Roman" w:eastAsia="Times New Roman" w:hAnsi="Times New Roman" w:cs="Times New Roman"/>
          <w:sz w:val="24"/>
          <w:szCs w:val="24"/>
          <w:lang w:val="uk-UA" w:eastAsia="ru-RU"/>
        </w:rPr>
        <w:t>Транспортних засобів</w:t>
      </w:r>
      <w:r>
        <w:rPr>
          <w:rFonts w:ascii="Times New Roman" w:eastAsia="Times New Roman" w:hAnsi="Times New Roman" w:cs="Times New Roman"/>
          <w:w w:val="103"/>
          <w:sz w:val="24"/>
          <w:szCs w:val="24"/>
          <w:lang w:val="uk-UA" w:eastAsia="ru-RU"/>
        </w:rPr>
        <w:t>, запчастин та витратних матеріалів, необхідних для виконання ремонту.</w:t>
      </w:r>
    </w:p>
    <w:p w14:paraId="0177F015"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w w:val="103"/>
          <w:sz w:val="24"/>
          <w:szCs w:val="24"/>
          <w:lang w:val="uk-UA" w:eastAsia="ru-RU"/>
        </w:rPr>
      </w:pPr>
      <w:r>
        <w:rPr>
          <w:rFonts w:ascii="Times New Roman" w:eastAsia="Times New Roman" w:hAnsi="Times New Roman" w:cs="Times New Roman"/>
          <w:color w:val="000000"/>
          <w:sz w:val="24"/>
          <w:szCs w:val="24"/>
          <w:lang w:val="uk-UA" w:eastAsia="ru-RU"/>
        </w:rPr>
        <w:t xml:space="preserve">Відповідальне зберігання </w:t>
      </w:r>
      <w:r>
        <w:rPr>
          <w:rFonts w:ascii="Times New Roman" w:eastAsia="Times New Roman" w:hAnsi="Times New Roman" w:cs="Times New Roman"/>
          <w:color w:val="000000"/>
          <w:sz w:val="24"/>
          <w:szCs w:val="24"/>
          <w:lang w:val="uk-UA" w:eastAsia="ru-RU"/>
        </w:rPr>
        <w:sym w:font="Symbol" w:char="F02D"/>
      </w:r>
      <w:r>
        <w:rPr>
          <w:rFonts w:ascii="Times New Roman" w:eastAsia="Times New Roman" w:hAnsi="Times New Roman" w:cs="Times New Roman"/>
          <w:color w:val="000000"/>
          <w:sz w:val="24"/>
          <w:szCs w:val="24"/>
          <w:lang w:val="uk-UA" w:eastAsia="ru-RU"/>
        </w:rPr>
        <w:t xml:space="preserve"> це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w:t>
      </w:r>
      <w:r>
        <w:rPr>
          <w:rFonts w:ascii="Times New Roman" w:eastAsia="Times New Roman" w:hAnsi="Times New Roman" w:cs="Times New Roman"/>
          <w:bCs/>
          <w:color w:val="000000"/>
          <w:sz w:val="24"/>
          <w:szCs w:val="24"/>
          <w:lang w:val="uk-UA" w:eastAsia="ru-RU"/>
        </w:rPr>
        <w:t>автотранспортних засобів</w:t>
      </w:r>
      <w:r>
        <w:rPr>
          <w:rFonts w:ascii="Times New Roman" w:eastAsia="Times New Roman" w:hAnsi="Times New Roman" w:cs="Times New Roman"/>
          <w:color w:val="000000"/>
          <w:w w:val="103"/>
          <w:sz w:val="24"/>
          <w:szCs w:val="24"/>
          <w:lang w:val="uk-UA" w:eastAsia="ru-RU"/>
        </w:rPr>
        <w:t>;</w:t>
      </w:r>
    </w:p>
    <w:p w14:paraId="714201AF"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учасник повинен організувати безпечне зберігання автомобілів замовника на території СТО, мати стоянку для зберігання автотранспортних засобів замовника, цілодобову фізичну охорону та відеоспостереження.</w:t>
      </w:r>
      <w:r>
        <w:rPr>
          <w:rFonts w:ascii="Times New Roman" w:eastAsia="Times New Roman" w:hAnsi="Times New Roman" w:cs="Times New Roman"/>
          <w:bCs/>
          <w:sz w:val="24"/>
          <w:szCs w:val="24"/>
          <w:lang w:val="ru-RU" w:eastAsia="ru-RU"/>
        </w:rPr>
        <w:t xml:space="preserve"> </w:t>
      </w:r>
    </w:p>
    <w:p w14:paraId="0C478F4A"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 повернення Замовнику переданих ним складових та запасних частин до </w:t>
      </w:r>
      <w:r>
        <w:rPr>
          <w:rFonts w:ascii="Times New Roman" w:eastAsia="Times New Roman" w:hAnsi="Times New Roman" w:cs="Times New Roman"/>
          <w:sz w:val="24"/>
          <w:szCs w:val="24"/>
          <w:lang w:val="uk-UA" w:eastAsia="uk-UA"/>
        </w:rPr>
        <w:t>Транспортних засобів, а також витратних матеріалів у разі їх невикористання;</w:t>
      </w:r>
    </w:p>
    <w:p w14:paraId="3050BA83"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можливість присутності та візуального контролю відповідальної особи Замовника при здійсненні обслуговування та ремонтних робіт в зоні їх проведення (відповідно до правил безпеки);</w:t>
      </w:r>
    </w:p>
    <w:p w14:paraId="24100903"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 разі виникнення недоліків з наданих Послуг під час прийняття Транспортних засобів Замовником, безкоштовне усунення цих недоліків;</w:t>
      </w:r>
    </w:p>
    <w:p w14:paraId="16366E44"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Послуги та запасні частини, які будуть використані при наданні Послуг, не повинні мати негативного впливу на навколишнє середовище.</w:t>
      </w:r>
    </w:p>
    <w:p w14:paraId="4130E6B1" w14:textId="77777777" w:rsidR="009F6EF0" w:rsidRDefault="009F6EF0" w:rsidP="009F6EF0">
      <w:pPr>
        <w:widowControl w:val="0"/>
        <w:numPr>
          <w:ilvl w:val="0"/>
          <w:numId w:val="11"/>
        </w:numPr>
        <w:tabs>
          <w:tab w:val="left"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Місце надання послуг: за місцем знаходження станції технічного обслуговування (далі – СТО).</w:t>
      </w:r>
    </w:p>
    <w:p w14:paraId="0C0EF2CA" w14:textId="55B22CE8" w:rsidR="009F6EF0" w:rsidRDefault="009F6EF0" w:rsidP="009F6EF0">
      <w:pPr>
        <w:widowControl w:val="0"/>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скорочення експлуатаційних витрат замовника, дотримання принципу максимальної економії та ефективності згідно з вимогами чинного законодавства СТО повинна бути розміщена в м. Суми на відстані не більше </w:t>
      </w:r>
      <w:r w:rsidR="00AB6FD7">
        <w:rPr>
          <w:rFonts w:ascii="Times New Roman" w:eastAsia="Times New Roman" w:hAnsi="Times New Roman" w:cs="Times New Roman"/>
          <w:sz w:val="24"/>
          <w:szCs w:val="24"/>
          <w:u w:val="single"/>
          <w:lang w:val="uk-UA" w:eastAsia="uk-UA"/>
        </w:rPr>
        <w:t>50</w:t>
      </w:r>
      <w:r>
        <w:rPr>
          <w:rFonts w:ascii="Times New Roman" w:eastAsia="Times New Roman" w:hAnsi="Times New Roman" w:cs="Times New Roman"/>
          <w:sz w:val="24"/>
          <w:szCs w:val="24"/>
          <w:u w:val="single"/>
          <w:lang w:val="uk-UA" w:eastAsia="uk-UA"/>
        </w:rPr>
        <w:t xml:space="preserve"> км від м. Суми</w:t>
      </w:r>
    </w:p>
    <w:p w14:paraId="3484E4BC" w14:textId="77777777" w:rsidR="009F6EF0" w:rsidRDefault="009F6EF0" w:rsidP="009F6EF0">
      <w:pPr>
        <w:widowControl w:val="0"/>
        <w:numPr>
          <w:ilvl w:val="0"/>
          <w:numId w:val="11"/>
        </w:numPr>
        <w:tabs>
          <w:tab w:val="left" w:pos="851"/>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Cs/>
          <w:iCs/>
          <w:sz w:val="24"/>
          <w:szCs w:val="24"/>
          <w:lang w:val="uk-UA"/>
        </w:rPr>
        <w:t xml:space="preserve">Вимоги до </w:t>
      </w:r>
      <w:r>
        <w:rPr>
          <w:rFonts w:ascii="Times New Roman" w:eastAsia="Times New Roman" w:hAnsi="Times New Roman" w:cs="Times New Roman"/>
          <w:bCs/>
          <w:iCs/>
          <w:w w:val="106"/>
          <w:sz w:val="24"/>
          <w:szCs w:val="24"/>
          <w:lang w:val="uk-UA"/>
        </w:rPr>
        <w:t>СТО</w:t>
      </w:r>
      <w:r>
        <w:rPr>
          <w:rFonts w:ascii="Times New Roman" w:eastAsia="Times New Roman" w:hAnsi="Times New Roman" w:cs="Times New Roman"/>
          <w:sz w:val="24"/>
          <w:szCs w:val="24"/>
          <w:lang w:val="uk-UA" w:eastAsia="uk-UA"/>
        </w:rPr>
        <w:t>, де будуть надаватися послуги з технічного обслуговування і ремонту автомобілів спеціалізованого призначення (далі – Послуги):</w:t>
      </w:r>
    </w:p>
    <w:p w14:paraId="6947C05C" w14:textId="77777777" w:rsidR="009F6EF0" w:rsidRDefault="009F6EF0" w:rsidP="009F6EF0">
      <w:pPr>
        <w:widowControl w:val="0"/>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ru-RU"/>
        </w:rPr>
        <w:t>Учасник повинен організувати безпечне зберігання автомобілів замовника на території СТО, мати стоянку для зберігання автотранспортних засобів замовника, цілодобову фізичну охорону та відеоспостереження.</w:t>
      </w:r>
      <w:r>
        <w:rPr>
          <w:rFonts w:ascii="Times New Roman" w:eastAsia="Times New Roman" w:hAnsi="Times New Roman" w:cs="Times New Roman"/>
          <w:bCs/>
          <w:color w:val="000000"/>
          <w:sz w:val="24"/>
          <w:szCs w:val="24"/>
          <w:lang w:val="uk-UA" w:eastAsia="ru-RU"/>
        </w:rPr>
        <w:t xml:space="preserve"> Надати скановану  план–схему з відображенням стоянки для збереження автомобілів</w:t>
      </w:r>
      <w:r>
        <w:rPr>
          <w:rFonts w:ascii="Times New Roman" w:eastAsia="Times New Roman" w:hAnsi="Times New Roman" w:cs="Times New Roman"/>
          <w:bCs/>
          <w:sz w:val="24"/>
          <w:szCs w:val="24"/>
          <w:lang w:val="uk-UA" w:eastAsia="ru-RU"/>
        </w:rPr>
        <w:t xml:space="preserve"> з ідентифікацією і розміром кожного парко-місця</w:t>
      </w:r>
      <w:r>
        <w:rPr>
          <w:rFonts w:ascii="Times New Roman" w:eastAsia="Times New Roman" w:hAnsi="Times New Roman" w:cs="Times New Roman"/>
          <w:bCs/>
          <w:color w:val="000000"/>
          <w:sz w:val="24"/>
          <w:szCs w:val="24"/>
          <w:lang w:val="uk-UA" w:eastAsia="ru-RU"/>
        </w:rPr>
        <w:t>.</w:t>
      </w:r>
    </w:p>
    <w:p w14:paraId="00AB6EE1" w14:textId="77777777" w:rsidR="009F6EF0" w:rsidRDefault="009F6EF0" w:rsidP="009F6EF0">
      <w:pPr>
        <w:widowControl w:val="0"/>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Здійснювати усі без виключення види технічного обслуговування та ремонту Транспортних засобів Замовника </w:t>
      </w:r>
      <w:r>
        <w:rPr>
          <w:rFonts w:ascii="Times New Roman" w:eastAsia="Times New Roman" w:hAnsi="Times New Roman" w:cs="Times New Roman"/>
          <w:sz w:val="24"/>
          <w:szCs w:val="24"/>
          <w:lang w:val="ru-RU" w:eastAsia="uk-UA"/>
        </w:rPr>
        <w:t>за одн</w:t>
      </w:r>
      <w:r>
        <w:rPr>
          <w:rFonts w:ascii="Times New Roman" w:eastAsia="Times New Roman" w:hAnsi="Times New Roman" w:cs="Times New Roman"/>
          <w:sz w:val="24"/>
          <w:szCs w:val="24"/>
          <w:lang w:val="uk-UA" w:eastAsia="uk-UA"/>
        </w:rPr>
        <w:t>ією адресою, з метою дотримання гарантійних зобов’язань по гарантії.</w:t>
      </w:r>
    </w:p>
    <w:p w14:paraId="4BC95EF7" w14:textId="77777777" w:rsidR="009F6EF0" w:rsidRDefault="009F6EF0" w:rsidP="009F6EF0">
      <w:pPr>
        <w:widowControl w:val="0"/>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Мати інформаційне забезпечення від виробника Транспортних засобів Замовника, необхідне для ідентифікації, визначення технічного стану, ремонту та обслуговування колісних транспортних засобів, їх складових частин (систем).</w:t>
      </w:r>
    </w:p>
    <w:p w14:paraId="074D1089" w14:textId="77777777" w:rsidR="009F6EF0" w:rsidRDefault="009F6EF0" w:rsidP="009F6EF0">
      <w:pPr>
        <w:widowControl w:val="0"/>
        <w:tabs>
          <w:tab w:val="left" w:pos="851"/>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Інформаційне забезпечення скл</w:t>
      </w:r>
      <w:r>
        <w:rPr>
          <w:rFonts w:ascii="Times New Roman" w:eastAsia="Times New Roman" w:hAnsi="Times New Roman" w:cs="Times New Roman"/>
          <w:sz w:val="24"/>
          <w:szCs w:val="24"/>
          <w:lang w:val="uk-UA"/>
        </w:rPr>
        <w:t>адається</w:t>
      </w:r>
      <w:r>
        <w:rPr>
          <w:rFonts w:ascii="Times New Roman" w:eastAsia="Times New Roman" w:hAnsi="Times New Roman" w:cs="Times New Roman"/>
          <w:sz w:val="24"/>
          <w:szCs w:val="24"/>
          <w:lang w:val="uk-UA" w:eastAsia="uk-UA"/>
        </w:rPr>
        <w:t xml:space="preserve"> з:</w:t>
      </w:r>
    </w:p>
    <w:p w14:paraId="32801ECD"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інформації про ідентифікацію транспортних засобів Замовника, його складових частин (систем);</w:t>
      </w:r>
    </w:p>
    <w:p w14:paraId="782A7FCD"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інструкції з експлуатації, ремонту;</w:t>
      </w:r>
    </w:p>
    <w:p w14:paraId="1175D9CE"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навчальних посібників з технічного обслуговування і ремонту транспортних засобів Замовника, їх складових частин (систем), каталогів запасних частин тощо;</w:t>
      </w:r>
    </w:p>
    <w:p w14:paraId="713170E6"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відомостей щодо технічних характеристик систем, складових частин (мінімальних та максимальних розмірів);</w:t>
      </w:r>
    </w:p>
    <w:p w14:paraId="10C5292F"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схем з’єднань, діаграм електромережі;</w:t>
      </w:r>
    </w:p>
    <w:p w14:paraId="76C9ACD7" w14:textId="77777777" w:rsidR="009F6EF0" w:rsidRDefault="009F6EF0" w:rsidP="009F6EF0">
      <w:pPr>
        <w:widowControl w:val="0"/>
        <w:numPr>
          <w:ilvl w:val="0"/>
          <w:numId w:val="12"/>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даних про трудомісткість технологічних операцій;</w:t>
      </w:r>
    </w:p>
    <w:p w14:paraId="31F899DC" w14:textId="77777777" w:rsidR="009F6EF0" w:rsidRDefault="009F6EF0" w:rsidP="009F6EF0">
      <w:pPr>
        <w:widowControl w:val="0"/>
        <w:numPr>
          <w:ilvl w:val="0"/>
          <w:numId w:val="12"/>
        </w:numPr>
        <w:tabs>
          <w:tab w:val="left" w:pos="567"/>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інформації про необхідні спеціальні інструменти, прилади та устаткування.</w:t>
      </w:r>
    </w:p>
    <w:p w14:paraId="29335A2D" w14:textId="77777777" w:rsidR="009F6EF0" w:rsidRDefault="009F6EF0" w:rsidP="009F6EF0">
      <w:pPr>
        <w:widowControl w:val="0"/>
        <w:tabs>
          <w:tab w:val="left" w:pos="710"/>
          <w:tab w:val="left" w:pos="851"/>
          <w:tab w:val="left" w:pos="1134"/>
        </w:tabs>
        <w:overflowPunct w:val="0"/>
        <w:autoSpaceDE w:val="0"/>
        <w:autoSpaceDN w:val="0"/>
        <w:adjustRightInd w:val="0"/>
        <w:spacing w:after="0" w:line="240" w:lineRule="auto"/>
        <w:jc w:val="both"/>
        <w:textAlignment w:val="baseline"/>
        <w:rPr>
          <w:rFonts w:ascii="Times New Roman" w:eastAsia="Courier New" w:hAnsi="Times New Roman" w:cs="Times New Roman"/>
          <w:bCs/>
          <w:sz w:val="24"/>
          <w:szCs w:val="24"/>
          <w:lang w:val="uk-UA" w:eastAsia="uk-UA"/>
        </w:rPr>
      </w:pPr>
      <w:r>
        <w:rPr>
          <w:rFonts w:ascii="Times New Roman" w:eastAsia="Times New Roman" w:hAnsi="Times New Roman" w:cs="Times New Roman"/>
          <w:bCs/>
          <w:sz w:val="24"/>
          <w:szCs w:val="24"/>
          <w:lang w:val="uk-UA" w:eastAsia="ru-RU"/>
        </w:rPr>
        <w:tab/>
        <w:t xml:space="preserve">-  мати </w:t>
      </w:r>
      <w:r>
        <w:rPr>
          <w:rFonts w:ascii="Times New Roman" w:eastAsia="Times New Roman" w:hAnsi="Times New Roman" w:cs="Times New Roman"/>
          <w:sz w:val="24"/>
          <w:szCs w:val="24"/>
          <w:lang w:val="uk-UA" w:eastAsia="ru-RU"/>
        </w:rPr>
        <w:t>працівників</w:t>
      </w:r>
      <w:r>
        <w:rPr>
          <w:rFonts w:ascii="Times New Roman" w:eastAsia="Times New Roman" w:hAnsi="Times New Roman" w:cs="Times New Roman"/>
          <w:color w:val="000000"/>
          <w:sz w:val="24"/>
          <w:szCs w:val="24"/>
          <w:lang w:val="uk-UA" w:eastAsia="ru-RU"/>
        </w:rPr>
        <w:t xml:space="preserve"> відповідної професійної кваліфікації, які мають необхідні знання та досвід та будуть залучені до виконання зобов’язань за предметом даних торгів.</w:t>
      </w:r>
    </w:p>
    <w:p w14:paraId="32172E3D" w14:textId="77777777" w:rsidR="009F6EF0" w:rsidRDefault="009F6EF0" w:rsidP="009F6EF0">
      <w:pPr>
        <w:widowControl w:val="0"/>
        <w:tabs>
          <w:tab w:val="left" w:pos="710"/>
          <w:tab w:val="left" w:pos="851"/>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sz w:val="24"/>
          <w:szCs w:val="24"/>
          <w:lang w:val="uk-UA" w:eastAsia="ru-RU"/>
        </w:rPr>
        <w:t>Вимоги до оцінки відповідності персоналу, а саме:</w:t>
      </w:r>
    </w:p>
    <w:p w14:paraId="3E55B559" w14:textId="77777777" w:rsidR="009F6EF0" w:rsidRDefault="009F6EF0" w:rsidP="009F6EF0">
      <w:pPr>
        <w:widowControl w:val="0"/>
        <w:numPr>
          <w:ilvl w:val="0"/>
          <w:numId w:val="13"/>
        </w:numPr>
        <w:tabs>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кваліфікація персоналу повинна відповідати вимогам, визначеним у технологічній документації, посадовим інструкціям, документам про освіту і підвищення рівня кваліфікації;</w:t>
      </w:r>
    </w:p>
    <w:p w14:paraId="791AF357" w14:textId="77777777" w:rsidR="009F6EF0" w:rsidRDefault="009F6EF0" w:rsidP="009F6EF0">
      <w:pPr>
        <w:widowControl w:val="0"/>
        <w:numPr>
          <w:ilvl w:val="0"/>
          <w:numId w:val="13"/>
        </w:numPr>
        <w:tabs>
          <w:tab w:val="left" w:pos="567"/>
          <w:tab w:val="left" w:pos="851"/>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Cs/>
          <w:color w:val="000000"/>
          <w:sz w:val="24"/>
          <w:szCs w:val="24"/>
          <w:lang w:val="uk-UA" w:eastAsia="ru-RU"/>
        </w:rPr>
        <w:t>склад персоналу визнається відповідним, якщо для виконання технологічних операцій Учасник має можливість забезпечити наявність на кожній робочій зміні щонайменше одного працівника з необхідною кваліфікацією.</w:t>
      </w:r>
    </w:p>
    <w:p w14:paraId="19F652E9" w14:textId="77777777" w:rsidR="009F6EF0" w:rsidRDefault="009F6EF0" w:rsidP="009F6EF0">
      <w:pPr>
        <w:widowControl w:val="0"/>
        <w:tabs>
          <w:tab w:val="left" w:pos="710"/>
          <w:tab w:val="left" w:pos="851"/>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lang w:val="uk-UA" w:eastAsia="ru-RU"/>
        </w:rPr>
      </w:pP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
          <w:iCs/>
          <w:sz w:val="24"/>
          <w:szCs w:val="24"/>
          <w:lang w:val="uk-UA" w:eastAsia="ru-RU"/>
        </w:rPr>
        <w:t>Вимоги до надання Послуг.</w:t>
      </w:r>
    </w:p>
    <w:p w14:paraId="19D76354" w14:textId="77777777" w:rsidR="009F6EF0" w:rsidRDefault="009F6EF0" w:rsidP="009F6EF0">
      <w:pPr>
        <w:widowControl w:val="0"/>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Повинні виконуватися відповідно до технічних рекомендацій та переліку обов’язкових робіт, визначених виробником транспортного засобу у відповідних нормативних (експлуатаційних) документах.</w:t>
      </w:r>
    </w:p>
    <w:p w14:paraId="770A4735" w14:textId="77777777" w:rsidR="009F6EF0" w:rsidRDefault="009F6EF0" w:rsidP="009F6EF0">
      <w:pPr>
        <w:widowControl w:val="0"/>
        <w:tabs>
          <w:tab w:val="left" w:pos="567"/>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000000"/>
          <w:sz w:val="24"/>
          <w:szCs w:val="24"/>
          <w:u w:val="single"/>
          <w:lang w:val="uk-UA" w:eastAsia="ru-RU"/>
        </w:rPr>
      </w:pPr>
      <w:r>
        <w:rPr>
          <w:rFonts w:ascii="Times New Roman" w:eastAsia="Times New Roman" w:hAnsi="Times New Roman" w:cs="Times New Roman"/>
          <w:bCs/>
          <w:color w:val="000000"/>
          <w:sz w:val="24"/>
          <w:szCs w:val="24"/>
          <w:u w:val="single"/>
          <w:lang w:val="uk-UA" w:eastAsia="ru-RU"/>
        </w:rPr>
        <w:t>Послуги, по кожному Транспортному засобу Замовника, повинні включати в себе технічну мийку (за необхідності).</w:t>
      </w:r>
    </w:p>
    <w:p w14:paraId="605AB736" w14:textId="77777777" w:rsidR="009F6EF0" w:rsidRDefault="009F6EF0" w:rsidP="009F6EF0">
      <w:pPr>
        <w:widowControl w:val="0"/>
        <w:tabs>
          <w:tab w:val="left" w:pos="975"/>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Обсяг послуг з технічного обслуговування, що будуть отримані, визначаються Замовником згідно фактичної потреби.</w:t>
      </w:r>
    </w:p>
    <w:p w14:paraId="13336F4E" w14:textId="77777777" w:rsidR="009F6EF0" w:rsidRDefault="009F6EF0" w:rsidP="009F6EF0">
      <w:pPr>
        <w:widowControl w:val="0"/>
        <w:tabs>
          <w:tab w:val="left" w:pos="4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послуг з ремонту транспортних засобів Замовника складається:</w:t>
      </w:r>
    </w:p>
    <w:p w14:paraId="3741D143" w14:textId="77777777" w:rsidR="009F6EF0" w:rsidRDefault="009F6EF0" w:rsidP="009F6EF0">
      <w:pPr>
        <w:widowControl w:val="0"/>
        <w:tabs>
          <w:tab w:val="left" w:pos="4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 обсягу послуг з ремонту у кількості нормо/годин;</w:t>
      </w:r>
    </w:p>
    <w:p w14:paraId="7305CD94" w14:textId="77777777" w:rsidR="009F6EF0" w:rsidRDefault="009F6EF0" w:rsidP="009F6EF0">
      <w:pPr>
        <w:widowControl w:val="0"/>
        <w:tabs>
          <w:tab w:val="left" w:pos="4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 вартості запасних частин, витратних матеріалів, пально-мастильних матеріалів та спеціальних рідин, які необхідно замінити або використати при наданні відповідних послуг, вартість яких не повинна бути вища середньо ринкової.</w:t>
      </w:r>
    </w:p>
    <w:p w14:paraId="40ACA997"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Перелік наданих послуг, використаних витратних матеріалів та запасних частин вказується в калькуляції, яка зазначається у Акті виконаних робіт.</w:t>
      </w:r>
    </w:p>
    <w:p w14:paraId="3AF2E564" w14:textId="77777777" w:rsidR="009F6EF0" w:rsidRDefault="009F6EF0" w:rsidP="009F6E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sz w:val="24"/>
          <w:szCs w:val="24"/>
          <w:lang w:val="uk-UA" w:eastAsia="ru-RU"/>
        </w:rPr>
        <w:t xml:space="preserve">Запасні частини, та матеріали  які Учасник замінює чи використовує при наданні </w:t>
      </w:r>
      <w:r>
        <w:rPr>
          <w:rFonts w:ascii="Times New Roman" w:eastAsia="Times New Roman" w:hAnsi="Times New Roman" w:cs="Times New Roman"/>
          <w:sz w:val="24"/>
          <w:szCs w:val="24"/>
          <w:lang w:val="uk-UA" w:eastAsia="ru-RU"/>
        </w:rPr>
        <w:lastRenderedPageBreak/>
        <w:t xml:space="preserve">послуг з технічного обслуговування і ремонту транспортних засобів Замовника повинні бути новими. </w:t>
      </w:r>
    </w:p>
    <w:p w14:paraId="1356F783" w14:textId="77777777" w:rsidR="009F6EF0" w:rsidRDefault="009F6EF0" w:rsidP="009F6EF0">
      <w:pPr>
        <w:widowControl w:val="0"/>
        <w:tabs>
          <w:tab w:val="left" w:pos="120"/>
        </w:tabs>
        <w:suppressAutoHyphens/>
        <w:spacing w:before="100"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Pr>
          <w:rFonts w:ascii="Times New Roman" w:eastAsia="SimSun" w:hAnsi="Times New Roman" w:cs="Times New Roman"/>
          <w:sz w:val="24"/>
          <w:szCs w:val="24"/>
          <w:lang w:val="uk-UA" w:eastAsia="uk-UA"/>
        </w:rPr>
        <w:t>Після надання Послуг Транспортні засоби Замовника, їх складові частини (системи) повинні відповідати вимогам до рівня експлуатаційної безпеки. Переможець перевіряє безпечність технічного стану складеного транспортного засобу, його систем, складових частин щодо наданих послуг, надає Замовнику гарантії відповідно до умов укладеного договору та норм законодавства.</w:t>
      </w:r>
    </w:p>
    <w:p w14:paraId="0A620953" w14:textId="77777777" w:rsidR="009F6EF0" w:rsidRDefault="009F6EF0" w:rsidP="009F6EF0">
      <w:pPr>
        <w:widowControl w:val="0"/>
        <w:tabs>
          <w:tab w:val="left" w:pos="120"/>
        </w:tabs>
        <w:suppressAutoHyphens/>
        <w:spacing w:before="100" w:after="0" w:line="240" w:lineRule="auto"/>
        <w:ind w:firstLine="567"/>
        <w:jc w:val="both"/>
        <w:rPr>
          <w:rFonts w:ascii="Times New Roman" w:eastAsia="SimSun" w:hAnsi="Times New Roman" w:cs="Times New Roman"/>
          <w:sz w:val="24"/>
          <w:szCs w:val="24"/>
          <w:highlight w:val="cyan"/>
          <w:lang w:val="uk-UA"/>
        </w:rPr>
      </w:pPr>
      <w:r>
        <w:rPr>
          <w:rFonts w:ascii="Times New Roman" w:eastAsia="Times New Roman" w:hAnsi="Times New Roman" w:cs="Times New Roman"/>
          <w:sz w:val="24"/>
          <w:szCs w:val="24"/>
          <w:lang w:val="uk-UA" w:eastAsia="ru-RU"/>
        </w:rPr>
        <w:t>Учасник надає у складі пропозиції інформацію в довільній формі про технічні, якісні та кількісні характеристики предмета закупівлі відповідно до технічних вимог цієї документації.</w:t>
      </w:r>
    </w:p>
    <w:p w14:paraId="6E0C797C"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Послуги з технічного обслуговування та поточного ремонту автомобілів (надалі послуги) будуть проводитись протягом 2023 року за зверненням замовника на СТО Учасника. Перелік послуг може змінюватися в залежності від потреб Замовника, але в межах загальної вартості договору (у зв’язку з тим, що на момент проведення процедури закупівлі не можливо визначити конкретний перелік послуг та їх обсяг). </w:t>
      </w:r>
    </w:p>
    <w:p w14:paraId="6F9D7D0F"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забезпечення повноцінного та якісного надання послуг з технічного обслуговування та ремонту автомобілів до станції технічного обслуговування висуваються наступні вимоги:</w:t>
      </w:r>
    </w:p>
    <w:p w14:paraId="07D3A1C3"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СТО повинна обов’язково мати:</w:t>
      </w:r>
    </w:p>
    <w:p w14:paraId="5CF16C50"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відповідну організаційну структуру (особу відповідальну за якість виконаних робіт);</w:t>
      </w:r>
    </w:p>
    <w:p w14:paraId="34D514ED"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запасні частини, матеріали що використовуються Учасником при виконанні робіт (наданні послуг), повинні бути новими</w:t>
      </w:r>
      <w:r>
        <w:rPr>
          <w:rFonts w:ascii="Times New Roman" w:eastAsia="Times New Roman" w:hAnsi="Times New Roman" w:cs="Times New Roman"/>
          <w:color w:val="000000"/>
          <w:sz w:val="24"/>
          <w:szCs w:val="24"/>
          <w:shd w:val="clear" w:color="auto" w:fill="FFFFFF"/>
          <w:lang w:val="uk-UA" w:eastAsia="ru-RU"/>
        </w:rPr>
        <w:t>;</w:t>
      </w:r>
    </w:p>
    <w:p w14:paraId="6D909618"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учасник закупівлі повинен мати можливість оперативного забезпечення необхідними запасними частинами та матеріалами для проведення технічного обслуговування та поточного ремонту автомобілів Замовника;</w:t>
      </w:r>
    </w:p>
    <w:p w14:paraId="5EDB1A4B"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закриту територію для зберігання автомобілів під охороною (учасник зобов’язаний забезпечити відповідальне та безпечне зберігання автомобілів замовника на території СТО, про що надає у складі пропозиції довідку у довільній формі);</w:t>
      </w:r>
    </w:p>
    <w:p w14:paraId="168C8797"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здійснення щоденного (24 години на день 7 днів на тиждень) позачергового прийому автомобілів Замовника на СТО, включаючи святкові та вихідні дні;</w:t>
      </w:r>
    </w:p>
    <w:p w14:paraId="283A6541"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ru-RU"/>
        </w:rPr>
        <w:t>надавати можливість замовнику в позачерговому обслуговуванні його автомобіль.</w:t>
      </w:r>
    </w:p>
    <w:p w14:paraId="634B2755"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обслуговування повинно проводитися в установлені законодавством України строки та якісно.</w:t>
      </w:r>
    </w:p>
    <w:p w14:paraId="5530D4F9"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СТО повинна здійснювати усі без винятку види послуг з технічного обслуговування і ремонту автомобілів Замовника за однією адресою на СТО, яке перебуває у власності або у користуванні Учасника </w:t>
      </w:r>
      <w:r>
        <w:rPr>
          <w:rFonts w:ascii="Times New Roman" w:eastAsia="Times New Roman" w:hAnsi="Times New Roman" w:cs="Times New Roman"/>
          <w:b/>
          <w:sz w:val="24"/>
          <w:szCs w:val="24"/>
          <w:lang w:val="uk-UA" w:eastAsia="ru-RU"/>
        </w:rPr>
        <w:t>(надати копію права власності або договору оренди приміщень СТО).</w:t>
      </w:r>
    </w:p>
    <w:p w14:paraId="4D674047"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Технічні можливості учасника повинні відповідати всім вимогам заводів-виробників автомобілів для проведення якісного технічного обслуговування та поточного ремонту автомобілів.</w:t>
      </w:r>
    </w:p>
    <w:p w14:paraId="0D19CC3F"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надає у складі пропозицію інформацію про наявність:</w:t>
      </w:r>
    </w:p>
    <w:p w14:paraId="31BD484E"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обладнання для підйому автомобілів (менше двох підйомника вантажопід’ємністю 10 тон). </w:t>
      </w:r>
    </w:p>
    <w:p w14:paraId="458BB3C0"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постів СТО (не менше 4 од.);</w:t>
      </w:r>
    </w:p>
    <w:p w14:paraId="1B7B974E" w14:textId="77777777" w:rsid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мийки;</w:t>
      </w:r>
    </w:p>
    <w:p w14:paraId="11BD3C99" w14:textId="66B85F6A" w:rsidR="009F6EF0" w:rsidRPr="009F6EF0" w:rsidRDefault="009F6EF0" w:rsidP="009F6EF0">
      <w:pPr>
        <w:widowControl w:val="0"/>
        <w:tabs>
          <w:tab w:val="left" w:pos="646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монтажного обладнання;</w:t>
      </w:r>
    </w:p>
    <w:p w14:paraId="23CA7E98" w14:textId="77777777"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val="uk-UA" w:eastAsia="uk-UA"/>
        </w:rPr>
      </w:pPr>
    </w:p>
    <w:p w14:paraId="2A674BDC" w14:textId="59DF4F36"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66EEAB93" w14:textId="6D3901E3"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3F0A595A" w14:textId="0B129D27"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64239145" w14:textId="4388F56F"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783C7657" w14:textId="4294F1B3"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670930DF" w14:textId="66A4DAD6"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5D6C3F4C" w14:textId="1CC5349B"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547FEAA9" w14:textId="77777777"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57D60B11" w14:textId="57D2BDEB" w:rsidR="009F6EF0" w:rsidRDefault="009F6EF0" w:rsidP="009F6EF0">
      <w:pPr>
        <w:widowControl w:val="0"/>
        <w:tabs>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Перелік послуг</w:t>
      </w:r>
      <w:r w:rsidR="00962717">
        <w:rPr>
          <w:rFonts w:ascii="Times New Roman" w:eastAsia="Times New Roman" w:hAnsi="Times New Roman" w:cs="Times New Roman"/>
          <w:b/>
          <w:sz w:val="24"/>
          <w:szCs w:val="24"/>
          <w:lang w:val="uk-UA" w:eastAsia="uk-UA"/>
        </w:rPr>
        <w:t xml:space="preserve"> з ремонту та обслуговування </w:t>
      </w:r>
      <w:r>
        <w:rPr>
          <w:rFonts w:ascii="Times New Roman" w:eastAsia="Times New Roman" w:hAnsi="Times New Roman" w:cs="Times New Roman"/>
          <w:b/>
          <w:sz w:val="24"/>
          <w:szCs w:val="24"/>
          <w:lang w:val="uk-UA" w:eastAsia="uk-UA"/>
        </w:rPr>
        <w:t xml:space="preserve"> </w:t>
      </w:r>
      <w:r w:rsidR="00962717">
        <w:rPr>
          <w:rFonts w:ascii="Times New Roman" w:eastAsia="Times New Roman" w:hAnsi="Times New Roman" w:cs="Times New Roman"/>
          <w:b/>
          <w:sz w:val="24"/>
          <w:szCs w:val="24"/>
          <w:lang w:val="uk-UA" w:eastAsia="uk-UA"/>
        </w:rPr>
        <w:t>автомобіля ГАЗ-66</w:t>
      </w:r>
    </w:p>
    <w:tbl>
      <w:tblPr>
        <w:tblpPr w:leftFromText="180" w:rightFromText="180" w:bottomFromText="200" w:vertAnchor="text" w:horzAnchor="page" w:tblpX="971"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7"/>
        <w:gridCol w:w="1559"/>
        <w:gridCol w:w="1413"/>
      </w:tblGrid>
      <w:tr w:rsidR="00184B30" w:rsidRPr="00184B30" w14:paraId="6ADD3D49" w14:textId="77777777" w:rsidTr="009F6EF0">
        <w:trPr>
          <w:trHeight w:val="540"/>
        </w:trPr>
        <w:tc>
          <w:tcPr>
            <w:tcW w:w="10343" w:type="dxa"/>
            <w:gridSpan w:val="4"/>
            <w:tcBorders>
              <w:top w:val="single" w:sz="4" w:space="0" w:color="auto"/>
              <w:left w:val="single" w:sz="4" w:space="0" w:color="auto"/>
              <w:bottom w:val="single" w:sz="4" w:space="0" w:color="auto"/>
              <w:right w:val="single" w:sz="4" w:space="0" w:color="auto"/>
            </w:tcBorders>
            <w:hideMark/>
          </w:tcPr>
          <w:p w14:paraId="49736457" w14:textId="799A0A01"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bookmarkStart w:id="1" w:name="_Hlk134607826"/>
            <w:r w:rsidRPr="00184B30">
              <w:rPr>
                <w:rFonts w:ascii="Times New Roman" w:eastAsia="Times New Roman" w:hAnsi="Times New Roman" w:cs="Times New Roman"/>
                <w:sz w:val="24"/>
                <w:szCs w:val="24"/>
                <w:lang w:val="uk-UA" w:eastAsia="ru-RU"/>
              </w:rPr>
              <w:t xml:space="preserve">Технічна специфікація </w:t>
            </w:r>
            <w:r w:rsidRPr="00184B30">
              <w:rPr>
                <w:sz w:val="24"/>
                <w:szCs w:val="24"/>
                <w:lang w:val="uk-UA"/>
              </w:rPr>
              <w:t xml:space="preserve"> </w:t>
            </w:r>
            <w:r w:rsidRPr="00184B30">
              <w:rPr>
                <w:rFonts w:ascii="Times New Roman" w:eastAsia="Times New Roman" w:hAnsi="Times New Roman" w:cs="Times New Roman"/>
                <w:b/>
                <w:sz w:val="24"/>
                <w:szCs w:val="24"/>
                <w:lang w:val="uk-UA" w:eastAsia="uk-UA"/>
              </w:rPr>
              <w:t xml:space="preserve">  </w:t>
            </w:r>
            <w:r w:rsidR="00962717" w:rsidRPr="00184B30">
              <w:rPr>
                <w:rFonts w:ascii="Times New Roman" w:eastAsia="Times New Roman" w:hAnsi="Times New Roman" w:cs="Times New Roman"/>
                <w:b/>
                <w:sz w:val="24"/>
                <w:szCs w:val="24"/>
                <w:lang w:val="uk-UA" w:eastAsia="uk-UA"/>
              </w:rPr>
              <w:t xml:space="preserve"> </w:t>
            </w:r>
            <w:r w:rsidR="00962717" w:rsidRPr="00184B30">
              <w:rPr>
                <w:rFonts w:ascii="Times New Roman" w:eastAsia="Times New Roman" w:hAnsi="Times New Roman" w:cs="Times New Roman"/>
                <w:b/>
                <w:sz w:val="24"/>
                <w:szCs w:val="24"/>
                <w:lang w:val="uk-UA" w:eastAsia="uk-UA"/>
              </w:rPr>
              <w:t>ГАЗ-66</w:t>
            </w:r>
          </w:p>
        </w:tc>
      </w:tr>
      <w:tr w:rsidR="00184B30" w:rsidRPr="00184B30" w14:paraId="7184643E" w14:textId="77777777" w:rsidTr="009F6EF0">
        <w:trPr>
          <w:trHeight w:val="540"/>
        </w:trPr>
        <w:tc>
          <w:tcPr>
            <w:tcW w:w="704" w:type="dxa"/>
            <w:tcBorders>
              <w:top w:val="single" w:sz="4" w:space="0" w:color="auto"/>
              <w:left w:val="single" w:sz="4" w:space="0" w:color="auto"/>
              <w:bottom w:val="single" w:sz="4" w:space="0" w:color="auto"/>
              <w:right w:val="single" w:sz="4" w:space="0" w:color="auto"/>
            </w:tcBorders>
            <w:hideMark/>
          </w:tcPr>
          <w:p w14:paraId="44851800"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eastAsia="Times New Roman" w:hAnsi="Times New Roman" w:cs="Times New Roman"/>
                <w:bCs/>
                <w:sz w:val="20"/>
                <w:szCs w:val="20"/>
                <w:lang w:val="uk-UA" w:eastAsia="ru-RU"/>
              </w:rPr>
              <w:t>№</w:t>
            </w:r>
          </w:p>
        </w:tc>
        <w:tc>
          <w:tcPr>
            <w:tcW w:w="6667" w:type="dxa"/>
            <w:tcBorders>
              <w:top w:val="single" w:sz="4" w:space="0" w:color="auto"/>
              <w:left w:val="single" w:sz="4" w:space="0" w:color="auto"/>
              <w:bottom w:val="single" w:sz="4" w:space="0" w:color="auto"/>
              <w:right w:val="single" w:sz="4" w:space="0" w:color="auto"/>
            </w:tcBorders>
            <w:vAlign w:val="bottom"/>
            <w:hideMark/>
          </w:tcPr>
          <w:p w14:paraId="40F682DB"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uk-UA" w:eastAsia="ru-RU"/>
              </w:rPr>
            </w:pPr>
            <w:r w:rsidRPr="00184B30">
              <w:rPr>
                <w:rFonts w:ascii="Times New Roman" w:eastAsia="Times New Roman" w:hAnsi="Times New Roman" w:cs="Times New Roman"/>
                <w:sz w:val="20"/>
                <w:szCs w:val="20"/>
                <w:lang w:val="uk-UA" w:eastAsia="ru-RU"/>
              </w:rPr>
              <w:t>Назва</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06D0A4"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uk-UA" w:eastAsia="ru-RU"/>
              </w:rPr>
            </w:pPr>
            <w:r w:rsidRPr="00184B30">
              <w:rPr>
                <w:rFonts w:ascii="Times New Roman" w:eastAsia="Times New Roman" w:hAnsi="Times New Roman" w:cs="Times New Roman"/>
                <w:sz w:val="20"/>
                <w:szCs w:val="20"/>
                <w:lang w:val="uk-UA" w:eastAsia="ru-RU"/>
              </w:rPr>
              <w:t>Кількість</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C7F0F8D"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uk-UA" w:eastAsia="ru-RU"/>
              </w:rPr>
            </w:pPr>
            <w:r w:rsidRPr="00184B30">
              <w:rPr>
                <w:rFonts w:ascii="Times New Roman" w:eastAsia="Times New Roman" w:hAnsi="Times New Roman" w:cs="Times New Roman"/>
                <w:sz w:val="20"/>
                <w:szCs w:val="20"/>
                <w:lang w:val="uk-UA" w:eastAsia="ru-RU"/>
              </w:rPr>
              <w:t>Одиниця виміру</w:t>
            </w:r>
          </w:p>
        </w:tc>
      </w:tr>
      <w:tr w:rsidR="00184B30" w:rsidRPr="00184B30" w14:paraId="79E8172A" w14:textId="77777777" w:rsidTr="009F6EF0">
        <w:trPr>
          <w:trHeight w:val="77"/>
        </w:trPr>
        <w:tc>
          <w:tcPr>
            <w:tcW w:w="704" w:type="dxa"/>
            <w:tcBorders>
              <w:top w:val="single" w:sz="4" w:space="0" w:color="auto"/>
              <w:left w:val="single" w:sz="4" w:space="0" w:color="auto"/>
              <w:bottom w:val="single" w:sz="4" w:space="0" w:color="auto"/>
              <w:right w:val="single" w:sz="4" w:space="0" w:color="auto"/>
            </w:tcBorders>
            <w:hideMark/>
          </w:tcPr>
          <w:p w14:paraId="7F069E6C"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w:t>
            </w:r>
          </w:p>
        </w:tc>
        <w:tc>
          <w:tcPr>
            <w:tcW w:w="6667" w:type="dxa"/>
            <w:tcBorders>
              <w:top w:val="single" w:sz="4" w:space="0" w:color="auto"/>
              <w:left w:val="single" w:sz="4" w:space="0" w:color="auto"/>
              <w:bottom w:val="single" w:sz="4" w:space="0" w:color="auto"/>
              <w:right w:val="single" w:sz="4" w:space="0" w:color="auto"/>
            </w:tcBorders>
            <w:hideMark/>
          </w:tcPr>
          <w:p w14:paraId="3BF897D6"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Технологічна мийка</w:t>
            </w:r>
          </w:p>
        </w:tc>
        <w:tc>
          <w:tcPr>
            <w:tcW w:w="1559" w:type="dxa"/>
            <w:tcBorders>
              <w:top w:val="single" w:sz="4" w:space="0" w:color="auto"/>
              <w:left w:val="single" w:sz="4" w:space="0" w:color="auto"/>
              <w:bottom w:val="single" w:sz="4" w:space="0" w:color="auto"/>
              <w:right w:val="single" w:sz="4" w:space="0" w:color="auto"/>
            </w:tcBorders>
            <w:hideMark/>
          </w:tcPr>
          <w:p w14:paraId="4AE5B74C"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69B5AE2E"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3E13A651" w14:textId="77777777" w:rsidTr="009F6EF0">
        <w:trPr>
          <w:trHeight w:val="226"/>
        </w:trPr>
        <w:tc>
          <w:tcPr>
            <w:tcW w:w="704" w:type="dxa"/>
            <w:tcBorders>
              <w:top w:val="single" w:sz="4" w:space="0" w:color="auto"/>
              <w:left w:val="single" w:sz="4" w:space="0" w:color="auto"/>
              <w:bottom w:val="single" w:sz="4" w:space="0" w:color="auto"/>
              <w:right w:val="single" w:sz="4" w:space="0" w:color="auto"/>
            </w:tcBorders>
            <w:hideMark/>
          </w:tcPr>
          <w:p w14:paraId="57CD9B25"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2.</w:t>
            </w:r>
          </w:p>
        </w:tc>
        <w:tc>
          <w:tcPr>
            <w:tcW w:w="6667" w:type="dxa"/>
            <w:tcBorders>
              <w:top w:val="single" w:sz="4" w:space="0" w:color="auto"/>
              <w:left w:val="single" w:sz="4" w:space="0" w:color="auto"/>
              <w:bottom w:val="single" w:sz="4" w:space="0" w:color="auto"/>
              <w:right w:val="single" w:sz="4" w:space="0" w:color="auto"/>
            </w:tcBorders>
            <w:hideMark/>
          </w:tcPr>
          <w:p w14:paraId="05C5C212"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Видалення шару старої фарби </w:t>
            </w:r>
          </w:p>
        </w:tc>
        <w:tc>
          <w:tcPr>
            <w:tcW w:w="1559" w:type="dxa"/>
            <w:tcBorders>
              <w:top w:val="single" w:sz="4" w:space="0" w:color="auto"/>
              <w:left w:val="single" w:sz="4" w:space="0" w:color="auto"/>
              <w:bottom w:val="single" w:sz="4" w:space="0" w:color="auto"/>
              <w:right w:val="single" w:sz="4" w:space="0" w:color="auto"/>
            </w:tcBorders>
            <w:hideMark/>
          </w:tcPr>
          <w:p w14:paraId="0EB2E809"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007C5D4B"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3FE6FF88" w14:textId="77777777" w:rsidTr="009F6EF0">
        <w:trPr>
          <w:trHeight w:val="275"/>
        </w:trPr>
        <w:tc>
          <w:tcPr>
            <w:tcW w:w="704" w:type="dxa"/>
            <w:tcBorders>
              <w:top w:val="single" w:sz="4" w:space="0" w:color="auto"/>
              <w:left w:val="single" w:sz="4" w:space="0" w:color="auto"/>
              <w:bottom w:val="single" w:sz="4" w:space="0" w:color="auto"/>
              <w:right w:val="single" w:sz="4" w:space="0" w:color="auto"/>
            </w:tcBorders>
            <w:hideMark/>
          </w:tcPr>
          <w:p w14:paraId="12E04161"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3.</w:t>
            </w:r>
          </w:p>
        </w:tc>
        <w:tc>
          <w:tcPr>
            <w:tcW w:w="6667" w:type="dxa"/>
            <w:tcBorders>
              <w:top w:val="single" w:sz="4" w:space="0" w:color="auto"/>
              <w:left w:val="single" w:sz="4" w:space="0" w:color="auto"/>
              <w:bottom w:val="single" w:sz="4" w:space="0" w:color="auto"/>
              <w:right w:val="single" w:sz="4" w:space="0" w:color="auto"/>
            </w:tcBorders>
            <w:hideMark/>
          </w:tcPr>
          <w:p w14:paraId="4038DDE9"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Очищення металевих поверхонь від іржі</w:t>
            </w:r>
          </w:p>
        </w:tc>
        <w:tc>
          <w:tcPr>
            <w:tcW w:w="1559" w:type="dxa"/>
            <w:tcBorders>
              <w:top w:val="single" w:sz="4" w:space="0" w:color="auto"/>
              <w:left w:val="single" w:sz="4" w:space="0" w:color="auto"/>
              <w:bottom w:val="single" w:sz="4" w:space="0" w:color="auto"/>
              <w:right w:val="single" w:sz="4" w:space="0" w:color="auto"/>
            </w:tcBorders>
            <w:hideMark/>
          </w:tcPr>
          <w:p w14:paraId="60A60BE9"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5D23C26F"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776F5D31" w14:textId="77777777" w:rsidTr="009F6EF0">
        <w:trPr>
          <w:trHeight w:val="298"/>
        </w:trPr>
        <w:tc>
          <w:tcPr>
            <w:tcW w:w="704" w:type="dxa"/>
            <w:tcBorders>
              <w:top w:val="single" w:sz="4" w:space="0" w:color="auto"/>
              <w:left w:val="single" w:sz="4" w:space="0" w:color="auto"/>
              <w:bottom w:val="single" w:sz="4" w:space="0" w:color="auto"/>
              <w:right w:val="single" w:sz="4" w:space="0" w:color="auto"/>
            </w:tcBorders>
            <w:hideMark/>
          </w:tcPr>
          <w:p w14:paraId="1BE5CAC4"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4.</w:t>
            </w:r>
          </w:p>
        </w:tc>
        <w:tc>
          <w:tcPr>
            <w:tcW w:w="6667" w:type="dxa"/>
            <w:tcBorders>
              <w:top w:val="single" w:sz="4" w:space="0" w:color="auto"/>
              <w:left w:val="single" w:sz="4" w:space="0" w:color="auto"/>
              <w:bottom w:val="single" w:sz="4" w:space="0" w:color="auto"/>
              <w:right w:val="single" w:sz="4" w:space="0" w:color="auto"/>
            </w:tcBorders>
            <w:hideMark/>
          </w:tcPr>
          <w:p w14:paraId="59A08A2F" w14:textId="257EC6FE" w:rsidR="009F6EF0" w:rsidRPr="00184B30" w:rsidRDefault="009F6EF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Вирівнювання поверхонь </w:t>
            </w:r>
          </w:p>
        </w:tc>
        <w:tc>
          <w:tcPr>
            <w:tcW w:w="1559" w:type="dxa"/>
            <w:tcBorders>
              <w:top w:val="single" w:sz="4" w:space="0" w:color="auto"/>
              <w:left w:val="single" w:sz="4" w:space="0" w:color="auto"/>
              <w:bottom w:val="single" w:sz="4" w:space="0" w:color="auto"/>
              <w:right w:val="single" w:sz="4" w:space="0" w:color="auto"/>
            </w:tcBorders>
            <w:hideMark/>
          </w:tcPr>
          <w:p w14:paraId="7EE203C3"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3FB7561D"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27A3363D" w14:textId="77777777" w:rsidTr="009F6EF0">
        <w:trPr>
          <w:trHeight w:val="192"/>
        </w:trPr>
        <w:tc>
          <w:tcPr>
            <w:tcW w:w="704" w:type="dxa"/>
            <w:tcBorders>
              <w:top w:val="single" w:sz="4" w:space="0" w:color="auto"/>
              <w:left w:val="single" w:sz="4" w:space="0" w:color="auto"/>
              <w:bottom w:val="single" w:sz="4" w:space="0" w:color="auto"/>
              <w:right w:val="single" w:sz="4" w:space="0" w:color="auto"/>
            </w:tcBorders>
            <w:hideMark/>
          </w:tcPr>
          <w:p w14:paraId="065705A8"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5.</w:t>
            </w:r>
          </w:p>
        </w:tc>
        <w:tc>
          <w:tcPr>
            <w:tcW w:w="6667" w:type="dxa"/>
            <w:tcBorders>
              <w:top w:val="single" w:sz="4" w:space="0" w:color="auto"/>
              <w:left w:val="single" w:sz="4" w:space="0" w:color="auto"/>
              <w:bottom w:val="single" w:sz="4" w:space="0" w:color="auto"/>
              <w:right w:val="single" w:sz="4" w:space="0" w:color="auto"/>
            </w:tcBorders>
            <w:hideMark/>
          </w:tcPr>
          <w:p w14:paraId="5380C463" w14:textId="0031DA0F" w:rsidR="009F6EF0" w:rsidRPr="00184B30" w:rsidRDefault="009F6EF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Повне фарбування </w:t>
            </w:r>
            <w:r w:rsidR="00962717" w:rsidRPr="00184B30">
              <w:rPr>
                <w:rFonts w:ascii="Times New Roman" w:eastAsia="Times New Roman" w:hAnsi="Times New Roman" w:cs="Times New Roman"/>
                <w:sz w:val="24"/>
                <w:szCs w:val="24"/>
                <w:lang w:val="uk-UA" w:eastAsia="ru-RU"/>
              </w:rPr>
              <w:t xml:space="preserve">кунгу автомобіля </w:t>
            </w:r>
            <w:r w:rsidRPr="00184B30">
              <w:rPr>
                <w:rFonts w:ascii="Times New Roman" w:eastAsia="Times New Roman" w:hAnsi="Times New Roman" w:cs="Times New Roman"/>
                <w:sz w:val="24"/>
                <w:szCs w:val="24"/>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DFAF950"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703B2263"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7EC60DA7" w14:textId="77777777" w:rsidTr="009F6EF0">
        <w:trPr>
          <w:trHeight w:val="192"/>
        </w:trPr>
        <w:tc>
          <w:tcPr>
            <w:tcW w:w="704" w:type="dxa"/>
            <w:tcBorders>
              <w:top w:val="single" w:sz="4" w:space="0" w:color="auto"/>
              <w:left w:val="single" w:sz="4" w:space="0" w:color="auto"/>
              <w:bottom w:val="single" w:sz="4" w:space="0" w:color="auto"/>
              <w:right w:val="single" w:sz="4" w:space="0" w:color="auto"/>
            </w:tcBorders>
          </w:tcPr>
          <w:p w14:paraId="5DEFCB5D" w14:textId="58387BFD" w:rsidR="00184B3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6.</w:t>
            </w:r>
          </w:p>
        </w:tc>
        <w:tc>
          <w:tcPr>
            <w:tcW w:w="6667" w:type="dxa"/>
            <w:tcBorders>
              <w:top w:val="single" w:sz="4" w:space="0" w:color="auto"/>
              <w:left w:val="single" w:sz="4" w:space="0" w:color="auto"/>
              <w:bottom w:val="single" w:sz="4" w:space="0" w:color="auto"/>
              <w:right w:val="single" w:sz="4" w:space="0" w:color="auto"/>
            </w:tcBorders>
          </w:tcPr>
          <w:p w14:paraId="53599702" w14:textId="100D64BD" w:rsidR="00184B30"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Внутрішня обшивка декоративною панеллю</w:t>
            </w:r>
          </w:p>
        </w:tc>
        <w:tc>
          <w:tcPr>
            <w:tcW w:w="1559" w:type="dxa"/>
            <w:tcBorders>
              <w:top w:val="single" w:sz="4" w:space="0" w:color="auto"/>
              <w:left w:val="single" w:sz="4" w:space="0" w:color="auto"/>
              <w:bottom w:val="single" w:sz="4" w:space="0" w:color="auto"/>
              <w:right w:val="single" w:sz="4" w:space="0" w:color="auto"/>
            </w:tcBorders>
          </w:tcPr>
          <w:p w14:paraId="2F031AF8" w14:textId="0005FC4D" w:rsidR="00184B30" w:rsidRPr="00184B30" w:rsidRDefault="00184B30">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252E5D82" w14:textId="69E7622F" w:rsidR="00184B30" w:rsidRPr="00184B30" w:rsidRDefault="00184B30">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послуга</w:t>
            </w:r>
          </w:p>
        </w:tc>
      </w:tr>
      <w:tr w:rsidR="00184B30" w:rsidRPr="00184B30" w14:paraId="3BAD63E5" w14:textId="77777777" w:rsidTr="009F6EF0">
        <w:trPr>
          <w:trHeight w:val="192"/>
        </w:trPr>
        <w:tc>
          <w:tcPr>
            <w:tcW w:w="704" w:type="dxa"/>
            <w:tcBorders>
              <w:top w:val="single" w:sz="4" w:space="0" w:color="auto"/>
              <w:left w:val="single" w:sz="4" w:space="0" w:color="auto"/>
              <w:bottom w:val="single" w:sz="4" w:space="0" w:color="auto"/>
              <w:right w:val="single" w:sz="4" w:space="0" w:color="auto"/>
            </w:tcBorders>
          </w:tcPr>
          <w:p w14:paraId="6C179DA4" w14:textId="439F96C5" w:rsidR="00184B3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7.</w:t>
            </w:r>
          </w:p>
        </w:tc>
        <w:tc>
          <w:tcPr>
            <w:tcW w:w="6667" w:type="dxa"/>
            <w:tcBorders>
              <w:top w:val="single" w:sz="4" w:space="0" w:color="auto"/>
              <w:left w:val="single" w:sz="4" w:space="0" w:color="auto"/>
              <w:bottom w:val="single" w:sz="4" w:space="0" w:color="auto"/>
              <w:right w:val="single" w:sz="4" w:space="0" w:color="auto"/>
            </w:tcBorders>
          </w:tcPr>
          <w:p w14:paraId="6107882C" w14:textId="09E957D3" w:rsidR="00184B30"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Виготовлення та встановлення місць для сидіння </w:t>
            </w:r>
          </w:p>
        </w:tc>
        <w:tc>
          <w:tcPr>
            <w:tcW w:w="1559" w:type="dxa"/>
            <w:tcBorders>
              <w:top w:val="single" w:sz="4" w:space="0" w:color="auto"/>
              <w:left w:val="single" w:sz="4" w:space="0" w:color="auto"/>
              <w:bottom w:val="single" w:sz="4" w:space="0" w:color="auto"/>
              <w:right w:val="single" w:sz="4" w:space="0" w:color="auto"/>
            </w:tcBorders>
          </w:tcPr>
          <w:p w14:paraId="78FFF9E4" w14:textId="4CA5644F" w:rsidR="00184B30" w:rsidRPr="00184B30" w:rsidRDefault="00184B30">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0F228DFA" w14:textId="558439D2" w:rsidR="00184B30" w:rsidRPr="00184B30" w:rsidRDefault="00184B30">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 xml:space="preserve">послуга </w:t>
            </w:r>
          </w:p>
        </w:tc>
      </w:tr>
      <w:tr w:rsidR="00184B30" w:rsidRPr="00184B30" w14:paraId="44B8F4EE" w14:textId="77777777" w:rsidTr="009F6EF0">
        <w:trPr>
          <w:trHeight w:val="192"/>
        </w:trPr>
        <w:tc>
          <w:tcPr>
            <w:tcW w:w="704" w:type="dxa"/>
            <w:tcBorders>
              <w:top w:val="single" w:sz="4" w:space="0" w:color="auto"/>
              <w:left w:val="single" w:sz="4" w:space="0" w:color="auto"/>
              <w:bottom w:val="single" w:sz="4" w:space="0" w:color="auto"/>
              <w:right w:val="single" w:sz="4" w:space="0" w:color="auto"/>
            </w:tcBorders>
          </w:tcPr>
          <w:p w14:paraId="6BDE1CBB" w14:textId="1A01554C" w:rsidR="00184B3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8.</w:t>
            </w:r>
          </w:p>
        </w:tc>
        <w:tc>
          <w:tcPr>
            <w:tcW w:w="6667" w:type="dxa"/>
            <w:tcBorders>
              <w:top w:val="single" w:sz="4" w:space="0" w:color="auto"/>
              <w:left w:val="single" w:sz="4" w:space="0" w:color="auto"/>
              <w:bottom w:val="single" w:sz="4" w:space="0" w:color="auto"/>
              <w:right w:val="single" w:sz="4" w:space="0" w:color="auto"/>
            </w:tcBorders>
          </w:tcPr>
          <w:p w14:paraId="430130F0" w14:textId="23160540" w:rsidR="00184B30"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Виготовлення та встановлення столу </w:t>
            </w:r>
          </w:p>
        </w:tc>
        <w:tc>
          <w:tcPr>
            <w:tcW w:w="1559" w:type="dxa"/>
            <w:tcBorders>
              <w:top w:val="single" w:sz="4" w:space="0" w:color="auto"/>
              <w:left w:val="single" w:sz="4" w:space="0" w:color="auto"/>
              <w:bottom w:val="single" w:sz="4" w:space="0" w:color="auto"/>
              <w:right w:val="single" w:sz="4" w:space="0" w:color="auto"/>
            </w:tcBorders>
          </w:tcPr>
          <w:p w14:paraId="1FBF3C88" w14:textId="1ED42BEA" w:rsidR="00184B30" w:rsidRPr="00184B30" w:rsidRDefault="00184B30">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068202FA" w14:textId="2462E546" w:rsidR="00184B30" w:rsidRPr="00184B30" w:rsidRDefault="00184B30">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послуга</w:t>
            </w:r>
          </w:p>
        </w:tc>
      </w:tr>
      <w:tr w:rsidR="00184B30" w:rsidRPr="00184B30" w14:paraId="71E6A0DD" w14:textId="77777777" w:rsidTr="009F6EF0">
        <w:trPr>
          <w:trHeight w:val="192"/>
        </w:trPr>
        <w:tc>
          <w:tcPr>
            <w:tcW w:w="704" w:type="dxa"/>
            <w:tcBorders>
              <w:top w:val="single" w:sz="4" w:space="0" w:color="auto"/>
              <w:left w:val="single" w:sz="4" w:space="0" w:color="auto"/>
              <w:bottom w:val="single" w:sz="4" w:space="0" w:color="auto"/>
              <w:right w:val="single" w:sz="4" w:space="0" w:color="auto"/>
            </w:tcBorders>
          </w:tcPr>
          <w:p w14:paraId="23428440" w14:textId="78AF30A3" w:rsidR="00184B3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9.</w:t>
            </w:r>
          </w:p>
        </w:tc>
        <w:tc>
          <w:tcPr>
            <w:tcW w:w="6667" w:type="dxa"/>
            <w:tcBorders>
              <w:top w:val="single" w:sz="4" w:space="0" w:color="auto"/>
              <w:left w:val="single" w:sz="4" w:space="0" w:color="auto"/>
              <w:bottom w:val="single" w:sz="4" w:space="0" w:color="auto"/>
              <w:right w:val="single" w:sz="4" w:space="0" w:color="auto"/>
            </w:tcBorders>
          </w:tcPr>
          <w:p w14:paraId="49D85AAC" w14:textId="75C6221F" w:rsidR="00184B30"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Утеплення кунгу мінеральною ватою</w:t>
            </w:r>
            <w:bookmarkStart w:id="2" w:name="_GoBack"/>
            <w:bookmarkEnd w:id="2"/>
          </w:p>
        </w:tc>
        <w:tc>
          <w:tcPr>
            <w:tcW w:w="1559" w:type="dxa"/>
            <w:tcBorders>
              <w:top w:val="single" w:sz="4" w:space="0" w:color="auto"/>
              <w:left w:val="single" w:sz="4" w:space="0" w:color="auto"/>
              <w:bottom w:val="single" w:sz="4" w:space="0" w:color="auto"/>
              <w:right w:val="single" w:sz="4" w:space="0" w:color="auto"/>
            </w:tcBorders>
          </w:tcPr>
          <w:p w14:paraId="0C1B6702" w14:textId="4D17E520" w:rsidR="00184B30" w:rsidRPr="00184B30" w:rsidRDefault="00184B30">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124B6822" w14:textId="7A597293" w:rsidR="00184B30" w:rsidRPr="00184B30" w:rsidRDefault="00184B30">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 xml:space="preserve">послуга </w:t>
            </w:r>
          </w:p>
        </w:tc>
      </w:tr>
      <w:tr w:rsidR="00184B30" w:rsidRPr="00184B30" w14:paraId="77644C3B" w14:textId="77777777" w:rsidTr="009F6EF0">
        <w:trPr>
          <w:trHeight w:val="410"/>
        </w:trPr>
        <w:tc>
          <w:tcPr>
            <w:tcW w:w="704" w:type="dxa"/>
            <w:tcBorders>
              <w:top w:val="single" w:sz="4" w:space="0" w:color="auto"/>
              <w:left w:val="single" w:sz="4" w:space="0" w:color="auto"/>
              <w:bottom w:val="single" w:sz="4" w:space="0" w:color="auto"/>
              <w:right w:val="single" w:sz="4" w:space="0" w:color="auto"/>
            </w:tcBorders>
            <w:hideMark/>
          </w:tcPr>
          <w:p w14:paraId="3B6488D1" w14:textId="0A5A360F" w:rsidR="009F6EF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10</w:t>
            </w:r>
            <w:r w:rsidR="009F6EF0" w:rsidRPr="00184B30">
              <w:rPr>
                <w:rFonts w:ascii="Times New Roman" w:eastAsia="Times New Roman" w:hAnsi="Times New Roman" w:cs="Times New Roman"/>
                <w:bCs/>
                <w:sz w:val="24"/>
                <w:szCs w:val="24"/>
                <w:lang w:val="uk-UA" w:eastAsia="ru-RU"/>
              </w:rPr>
              <w:t>.</w:t>
            </w:r>
          </w:p>
        </w:tc>
        <w:tc>
          <w:tcPr>
            <w:tcW w:w="6667" w:type="dxa"/>
            <w:tcBorders>
              <w:top w:val="single" w:sz="4" w:space="0" w:color="auto"/>
              <w:left w:val="single" w:sz="4" w:space="0" w:color="auto"/>
              <w:bottom w:val="single" w:sz="4" w:space="0" w:color="auto"/>
              <w:right w:val="single" w:sz="4" w:space="0" w:color="auto"/>
            </w:tcBorders>
            <w:hideMark/>
          </w:tcPr>
          <w:p w14:paraId="1AE19EC8" w14:textId="41F480BD" w:rsidR="009F6EF0" w:rsidRPr="00184B30" w:rsidRDefault="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Встановлення системи освітлення </w:t>
            </w:r>
          </w:p>
        </w:tc>
        <w:tc>
          <w:tcPr>
            <w:tcW w:w="1559" w:type="dxa"/>
            <w:tcBorders>
              <w:top w:val="single" w:sz="4" w:space="0" w:color="auto"/>
              <w:left w:val="single" w:sz="4" w:space="0" w:color="auto"/>
              <w:bottom w:val="single" w:sz="4" w:space="0" w:color="auto"/>
              <w:right w:val="single" w:sz="4" w:space="0" w:color="auto"/>
            </w:tcBorders>
            <w:hideMark/>
          </w:tcPr>
          <w:p w14:paraId="5C9524DD"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60B413B1"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49AAA760" w14:textId="77777777" w:rsidTr="009F6EF0">
        <w:trPr>
          <w:trHeight w:val="585"/>
        </w:trPr>
        <w:tc>
          <w:tcPr>
            <w:tcW w:w="704" w:type="dxa"/>
            <w:tcBorders>
              <w:top w:val="single" w:sz="4" w:space="0" w:color="auto"/>
              <w:left w:val="single" w:sz="4" w:space="0" w:color="auto"/>
              <w:bottom w:val="single" w:sz="4" w:space="0" w:color="auto"/>
              <w:right w:val="single" w:sz="4" w:space="0" w:color="auto"/>
            </w:tcBorders>
            <w:hideMark/>
          </w:tcPr>
          <w:p w14:paraId="5DCD78F4" w14:textId="31CBD564" w:rsidR="009F6EF0" w:rsidRPr="00184B30" w:rsidRDefault="00184B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11</w:t>
            </w:r>
            <w:r w:rsidR="009F6EF0" w:rsidRPr="00184B30">
              <w:rPr>
                <w:rFonts w:ascii="Times New Roman" w:eastAsia="Times New Roman" w:hAnsi="Times New Roman" w:cs="Times New Roman"/>
                <w:bCs/>
                <w:sz w:val="24"/>
                <w:szCs w:val="24"/>
                <w:lang w:val="uk-UA" w:eastAsia="ru-RU"/>
              </w:rPr>
              <w:t>.</w:t>
            </w:r>
          </w:p>
        </w:tc>
        <w:tc>
          <w:tcPr>
            <w:tcW w:w="6667" w:type="dxa"/>
            <w:tcBorders>
              <w:top w:val="single" w:sz="4" w:space="0" w:color="auto"/>
              <w:left w:val="single" w:sz="4" w:space="0" w:color="auto"/>
              <w:bottom w:val="single" w:sz="4" w:space="0" w:color="auto"/>
              <w:right w:val="single" w:sz="4" w:space="0" w:color="auto"/>
            </w:tcBorders>
            <w:hideMark/>
          </w:tcPr>
          <w:p w14:paraId="2EA61CDB"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Обробка поверхні кузова антикорозійними засобами</w:t>
            </w:r>
          </w:p>
        </w:tc>
        <w:tc>
          <w:tcPr>
            <w:tcW w:w="1559" w:type="dxa"/>
            <w:tcBorders>
              <w:top w:val="single" w:sz="4" w:space="0" w:color="auto"/>
              <w:left w:val="single" w:sz="4" w:space="0" w:color="auto"/>
              <w:bottom w:val="single" w:sz="4" w:space="0" w:color="auto"/>
              <w:right w:val="single" w:sz="4" w:space="0" w:color="auto"/>
            </w:tcBorders>
            <w:hideMark/>
          </w:tcPr>
          <w:p w14:paraId="35ADCCD5" w14:textId="77777777" w:rsidR="009F6EF0" w:rsidRPr="00184B30" w:rsidRDefault="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6797E7F6" w14:textId="77777777" w:rsidR="009F6EF0" w:rsidRPr="00184B30" w:rsidRDefault="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3CD1EE78" w14:textId="77777777" w:rsidTr="009F6EF0">
        <w:trPr>
          <w:trHeight w:val="585"/>
        </w:trPr>
        <w:tc>
          <w:tcPr>
            <w:tcW w:w="704" w:type="dxa"/>
            <w:tcBorders>
              <w:top w:val="single" w:sz="4" w:space="0" w:color="auto"/>
              <w:left w:val="single" w:sz="4" w:space="0" w:color="auto"/>
              <w:bottom w:val="single" w:sz="4" w:space="0" w:color="auto"/>
              <w:right w:val="single" w:sz="4" w:space="0" w:color="auto"/>
            </w:tcBorders>
          </w:tcPr>
          <w:p w14:paraId="4D9A0DE8" w14:textId="51D65074" w:rsidR="00962717"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12.</w:t>
            </w:r>
          </w:p>
        </w:tc>
        <w:tc>
          <w:tcPr>
            <w:tcW w:w="6667" w:type="dxa"/>
            <w:tcBorders>
              <w:top w:val="single" w:sz="4" w:space="0" w:color="auto"/>
              <w:left w:val="single" w:sz="4" w:space="0" w:color="auto"/>
              <w:bottom w:val="single" w:sz="4" w:space="0" w:color="auto"/>
              <w:right w:val="single" w:sz="4" w:space="0" w:color="auto"/>
            </w:tcBorders>
          </w:tcPr>
          <w:p w14:paraId="2A144DFB" w14:textId="4DE51042"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 xml:space="preserve">Монтаж дизель генератора </w:t>
            </w:r>
          </w:p>
        </w:tc>
        <w:tc>
          <w:tcPr>
            <w:tcW w:w="1559" w:type="dxa"/>
            <w:tcBorders>
              <w:top w:val="single" w:sz="4" w:space="0" w:color="auto"/>
              <w:left w:val="single" w:sz="4" w:space="0" w:color="auto"/>
              <w:bottom w:val="single" w:sz="4" w:space="0" w:color="auto"/>
              <w:right w:val="single" w:sz="4" w:space="0" w:color="auto"/>
            </w:tcBorders>
          </w:tcPr>
          <w:p w14:paraId="680061B6" w14:textId="67AD9262" w:rsidR="00962717" w:rsidRPr="00184B30" w:rsidRDefault="00962717" w:rsidP="00962717">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71B1608D" w14:textId="669DDD06"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послуга</w:t>
            </w:r>
          </w:p>
        </w:tc>
      </w:tr>
      <w:tr w:rsidR="00184B30" w:rsidRPr="00184B30" w14:paraId="180BF47D" w14:textId="77777777" w:rsidTr="009F6EF0">
        <w:trPr>
          <w:trHeight w:val="381"/>
        </w:trPr>
        <w:tc>
          <w:tcPr>
            <w:tcW w:w="704" w:type="dxa"/>
            <w:tcBorders>
              <w:top w:val="single" w:sz="4" w:space="0" w:color="auto"/>
              <w:left w:val="single" w:sz="4" w:space="0" w:color="auto"/>
              <w:bottom w:val="single" w:sz="4" w:space="0" w:color="auto"/>
              <w:right w:val="single" w:sz="4" w:space="0" w:color="auto"/>
            </w:tcBorders>
            <w:hideMark/>
          </w:tcPr>
          <w:p w14:paraId="32E3F401" w14:textId="6D36B9B2" w:rsidR="00962717"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13</w:t>
            </w:r>
            <w:r w:rsidR="00962717" w:rsidRPr="00184B30">
              <w:rPr>
                <w:rFonts w:ascii="Times New Roman" w:eastAsia="Times New Roman" w:hAnsi="Times New Roman" w:cs="Times New Roman"/>
                <w:bCs/>
                <w:sz w:val="24"/>
                <w:szCs w:val="24"/>
                <w:lang w:val="uk-UA" w:eastAsia="ru-RU"/>
              </w:rPr>
              <w:t>.</w:t>
            </w:r>
          </w:p>
        </w:tc>
        <w:tc>
          <w:tcPr>
            <w:tcW w:w="6667" w:type="dxa"/>
            <w:tcBorders>
              <w:top w:val="single" w:sz="4" w:space="0" w:color="auto"/>
              <w:left w:val="single" w:sz="4" w:space="0" w:color="auto"/>
              <w:bottom w:val="single" w:sz="4" w:space="0" w:color="auto"/>
              <w:right w:val="single" w:sz="4" w:space="0" w:color="auto"/>
            </w:tcBorders>
            <w:hideMark/>
          </w:tcPr>
          <w:p w14:paraId="6E1493F1" w14:textId="7F1BE0F4"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4B30">
              <w:rPr>
                <w:rFonts w:ascii="Times New Roman" w:eastAsia="Times New Roman" w:hAnsi="Times New Roman" w:cs="Times New Roman"/>
                <w:sz w:val="24"/>
                <w:szCs w:val="24"/>
                <w:lang w:val="uk-UA" w:eastAsia="ru-RU"/>
              </w:rPr>
              <w:t xml:space="preserve">Встановлення системи опалення </w:t>
            </w:r>
            <w:r w:rsidRPr="00184B30">
              <w:rPr>
                <w:rFonts w:ascii="Times New Roman" w:eastAsia="Times New Roman" w:hAnsi="Times New Roman" w:cs="Times New Roman"/>
                <w:sz w:val="24"/>
                <w:szCs w:val="24"/>
                <w:lang w:eastAsia="ru-RU"/>
              </w:rPr>
              <w:t>Webasto</w:t>
            </w:r>
          </w:p>
        </w:tc>
        <w:tc>
          <w:tcPr>
            <w:tcW w:w="1559" w:type="dxa"/>
            <w:tcBorders>
              <w:top w:val="single" w:sz="4" w:space="0" w:color="auto"/>
              <w:left w:val="single" w:sz="4" w:space="0" w:color="auto"/>
              <w:bottom w:val="single" w:sz="4" w:space="0" w:color="auto"/>
              <w:right w:val="single" w:sz="4" w:space="0" w:color="auto"/>
            </w:tcBorders>
            <w:hideMark/>
          </w:tcPr>
          <w:p w14:paraId="267C6CA1" w14:textId="77777777" w:rsidR="00962717" w:rsidRPr="00184B30" w:rsidRDefault="00962717" w:rsidP="0096271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0E601B82" w14:textId="77777777"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2E0D6D45" w14:textId="77777777" w:rsidTr="009F6EF0">
        <w:trPr>
          <w:trHeight w:val="381"/>
        </w:trPr>
        <w:tc>
          <w:tcPr>
            <w:tcW w:w="704" w:type="dxa"/>
            <w:tcBorders>
              <w:top w:val="single" w:sz="4" w:space="0" w:color="auto"/>
              <w:left w:val="single" w:sz="4" w:space="0" w:color="auto"/>
              <w:bottom w:val="single" w:sz="4" w:space="0" w:color="auto"/>
              <w:right w:val="single" w:sz="4" w:space="0" w:color="auto"/>
            </w:tcBorders>
          </w:tcPr>
          <w:p w14:paraId="403C47F1" w14:textId="3348045D" w:rsidR="00962717"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14.</w:t>
            </w:r>
          </w:p>
        </w:tc>
        <w:tc>
          <w:tcPr>
            <w:tcW w:w="6667" w:type="dxa"/>
            <w:tcBorders>
              <w:top w:val="single" w:sz="4" w:space="0" w:color="auto"/>
              <w:left w:val="single" w:sz="4" w:space="0" w:color="auto"/>
              <w:bottom w:val="single" w:sz="4" w:space="0" w:color="auto"/>
              <w:right w:val="single" w:sz="4" w:space="0" w:color="auto"/>
            </w:tcBorders>
          </w:tcPr>
          <w:p w14:paraId="63A0D053" w14:textId="0A8E448F"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Встановлення системи електроживлення</w:t>
            </w:r>
          </w:p>
        </w:tc>
        <w:tc>
          <w:tcPr>
            <w:tcW w:w="1559" w:type="dxa"/>
            <w:tcBorders>
              <w:top w:val="single" w:sz="4" w:space="0" w:color="auto"/>
              <w:left w:val="single" w:sz="4" w:space="0" w:color="auto"/>
              <w:bottom w:val="single" w:sz="4" w:space="0" w:color="auto"/>
              <w:right w:val="single" w:sz="4" w:space="0" w:color="auto"/>
            </w:tcBorders>
          </w:tcPr>
          <w:p w14:paraId="2B64EFF2" w14:textId="0EE8C7DE" w:rsidR="00962717" w:rsidRPr="00184B30" w:rsidRDefault="00962717" w:rsidP="00962717">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tcPr>
          <w:p w14:paraId="5A55F10D" w14:textId="3758DA07"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val="uk-UA"/>
              </w:rPr>
            </w:pPr>
            <w:r w:rsidRPr="00184B30">
              <w:rPr>
                <w:rFonts w:ascii="Times New Roman" w:hAnsi="Times New Roman" w:cs="Times New Roman"/>
                <w:sz w:val="24"/>
                <w:szCs w:val="24"/>
                <w:lang w:val="uk-UA"/>
              </w:rPr>
              <w:t>послуга</w:t>
            </w:r>
          </w:p>
        </w:tc>
      </w:tr>
      <w:tr w:rsidR="00184B30" w:rsidRPr="00184B30" w14:paraId="49FBDF27" w14:textId="77777777" w:rsidTr="009F6EF0">
        <w:trPr>
          <w:trHeight w:val="280"/>
        </w:trPr>
        <w:tc>
          <w:tcPr>
            <w:tcW w:w="704" w:type="dxa"/>
            <w:tcBorders>
              <w:top w:val="single" w:sz="4" w:space="0" w:color="auto"/>
              <w:left w:val="single" w:sz="4" w:space="0" w:color="auto"/>
              <w:bottom w:val="single" w:sz="4" w:space="0" w:color="auto"/>
              <w:right w:val="single" w:sz="4" w:space="0" w:color="auto"/>
            </w:tcBorders>
            <w:hideMark/>
          </w:tcPr>
          <w:p w14:paraId="1DAF23F9" w14:textId="585193A5" w:rsidR="00962717" w:rsidRPr="00184B30" w:rsidRDefault="00184B30"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uk-UA" w:eastAsia="ru-RU"/>
              </w:rPr>
            </w:pPr>
            <w:r w:rsidRPr="00184B30">
              <w:rPr>
                <w:rFonts w:ascii="Times New Roman" w:eastAsia="Times New Roman" w:hAnsi="Times New Roman" w:cs="Times New Roman"/>
                <w:bCs/>
                <w:sz w:val="24"/>
                <w:szCs w:val="24"/>
                <w:lang w:val="uk-UA" w:eastAsia="ru-RU"/>
              </w:rPr>
              <w:t>15</w:t>
            </w:r>
            <w:r w:rsidR="00962717" w:rsidRPr="00184B30">
              <w:rPr>
                <w:rFonts w:ascii="Times New Roman" w:eastAsia="Times New Roman" w:hAnsi="Times New Roman" w:cs="Times New Roman"/>
                <w:bCs/>
                <w:sz w:val="24"/>
                <w:szCs w:val="24"/>
                <w:lang w:val="uk-UA" w:eastAsia="ru-RU"/>
              </w:rPr>
              <w:t>.</w:t>
            </w:r>
          </w:p>
        </w:tc>
        <w:tc>
          <w:tcPr>
            <w:tcW w:w="6667" w:type="dxa"/>
            <w:tcBorders>
              <w:top w:val="single" w:sz="4" w:space="0" w:color="auto"/>
              <w:left w:val="single" w:sz="4" w:space="0" w:color="auto"/>
              <w:bottom w:val="single" w:sz="4" w:space="0" w:color="auto"/>
              <w:right w:val="single" w:sz="4" w:space="0" w:color="auto"/>
            </w:tcBorders>
            <w:hideMark/>
          </w:tcPr>
          <w:p w14:paraId="6303C2A6" w14:textId="5297B160"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Нанесення  маркувальних бирок та логотипів   відповідно ДСТУ 3849:2018</w:t>
            </w:r>
          </w:p>
        </w:tc>
        <w:tc>
          <w:tcPr>
            <w:tcW w:w="1559" w:type="dxa"/>
            <w:tcBorders>
              <w:top w:val="single" w:sz="4" w:space="0" w:color="auto"/>
              <w:left w:val="single" w:sz="4" w:space="0" w:color="auto"/>
              <w:bottom w:val="single" w:sz="4" w:space="0" w:color="auto"/>
              <w:right w:val="single" w:sz="4" w:space="0" w:color="auto"/>
            </w:tcBorders>
            <w:hideMark/>
          </w:tcPr>
          <w:p w14:paraId="224F472D" w14:textId="77777777" w:rsidR="00962717" w:rsidRPr="00184B30" w:rsidRDefault="00962717" w:rsidP="0096271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hAnsi="Times New Roman" w:cs="Times New Roman"/>
                <w:sz w:val="24"/>
                <w:szCs w:val="24"/>
                <w:lang w:val="uk-UA"/>
              </w:rPr>
              <w:t>1</w:t>
            </w:r>
          </w:p>
        </w:tc>
        <w:tc>
          <w:tcPr>
            <w:tcW w:w="1413" w:type="dxa"/>
            <w:tcBorders>
              <w:top w:val="single" w:sz="4" w:space="0" w:color="auto"/>
              <w:left w:val="single" w:sz="4" w:space="0" w:color="auto"/>
              <w:bottom w:val="single" w:sz="4" w:space="0" w:color="auto"/>
              <w:right w:val="single" w:sz="4" w:space="0" w:color="auto"/>
            </w:tcBorders>
            <w:hideMark/>
          </w:tcPr>
          <w:p w14:paraId="566A6043" w14:textId="77777777"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r w:rsidRPr="00184B30">
              <w:rPr>
                <w:rFonts w:ascii="Times New Roman" w:hAnsi="Times New Roman" w:cs="Times New Roman"/>
                <w:sz w:val="24"/>
                <w:szCs w:val="24"/>
                <w:lang w:val="uk-UA"/>
              </w:rPr>
              <w:t>послуга</w:t>
            </w:r>
          </w:p>
        </w:tc>
      </w:tr>
      <w:tr w:rsidR="00184B30" w:rsidRPr="00184B30" w14:paraId="11BCD718" w14:textId="77777777" w:rsidTr="009F6EF0">
        <w:trPr>
          <w:trHeight w:val="540"/>
        </w:trPr>
        <w:tc>
          <w:tcPr>
            <w:tcW w:w="7371" w:type="dxa"/>
            <w:gridSpan w:val="2"/>
            <w:tcBorders>
              <w:top w:val="single" w:sz="4" w:space="0" w:color="auto"/>
              <w:left w:val="single" w:sz="4" w:space="0" w:color="auto"/>
              <w:bottom w:val="single" w:sz="4" w:space="0" w:color="auto"/>
              <w:right w:val="single" w:sz="4" w:space="0" w:color="auto"/>
            </w:tcBorders>
            <w:hideMark/>
          </w:tcPr>
          <w:p w14:paraId="5EACBBD3" w14:textId="77777777"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Всього</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AE73A2" w14:textId="4C4D4446" w:rsidR="00962717" w:rsidRPr="00184B30" w:rsidRDefault="00184B30" w:rsidP="0096271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184B30">
              <w:rPr>
                <w:rFonts w:ascii="Times New Roman" w:eastAsia="Times New Roman" w:hAnsi="Times New Roman" w:cs="Times New Roman"/>
                <w:sz w:val="24"/>
                <w:szCs w:val="24"/>
                <w:lang w:val="uk-UA" w:eastAsia="ru-RU"/>
              </w:rPr>
              <w:t>15</w:t>
            </w:r>
          </w:p>
        </w:tc>
        <w:tc>
          <w:tcPr>
            <w:tcW w:w="1413" w:type="dxa"/>
            <w:tcBorders>
              <w:top w:val="single" w:sz="4" w:space="0" w:color="auto"/>
              <w:left w:val="single" w:sz="4" w:space="0" w:color="auto"/>
              <w:bottom w:val="single" w:sz="4" w:space="0" w:color="auto"/>
              <w:right w:val="single" w:sz="4" w:space="0" w:color="auto"/>
            </w:tcBorders>
            <w:vAlign w:val="bottom"/>
          </w:tcPr>
          <w:p w14:paraId="7696C97E" w14:textId="77777777" w:rsidR="00962717" w:rsidRPr="00184B30" w:rsidRDefault="00962717" w:rsidP="009627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tc>
      </w:tr>
      <w:bookmarkEnd w:id="1"/>
    </w:tbl>
    <w:p w14:paraId="149471FD" w14:textId="66B121E5" w:rsidR="009F6EF0" w:rsidRDefault="009F6EF0" w:rsidP="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14:paraId="346E48DA" w14:textId="77777777" w:rsidR="00962717" w:rsidRDefault="00962717" w:rsidP="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14:paraId="0E0176DA" w14:textId="77777777" w:rsidR="00962717" w:rsidRDefault="00962717" w:rsidP="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14:paraId="1DE5A837" w14:textId="77777777" w:rsidR="009F6EF0" w:rsidRDefault="009F6EF0" w:rsidP="009F6E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eastAsia="uk-UA"/>
        </w:rPr>
      </w:pPr>
    </w:p>
    <w:p w14:paraId="0E730D64" w14:textId="77777777" w:rsidR="009F6EF0" w:rsidRDefault="009F6EF0" w:rsidP="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uk-UA"/>
        </w:rPr>
      </w:pPr>
    </w:p>
    <w:p w14:paraId="6ED56CC6" w14:textId="77777777" w:rsidR="009F6EF0" w:rsidRDefault="009F6EF0" w:rsidP="009F6EF0">
      <w:pPr>
        <w:widowControl w:val="0"/>
        <w:numPr>
          <w:ilvl w:val="0"/>
          <w:numId w:val="14"/>
        </w:numPr>
        <w:tabs>
          <w:tab w:val="left" w:pos="993"/>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
          <w:szCs w:val="2"/>
          <w:lang w:val="uk-UA" w:eastAsia="ru-RU"/>
        </w:rPr>
      </w:pPr>
    </w:p>
    <w:p w14:paraId="0CBAD1A8" w14:textId="77777777" w:rsidR="009F6EF0" w:rsidRDefault="009F6EF0" w:rsidP="009F6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
          <w:szCs w:val="2"/>
          <w:lang w:val="uk-UA" w:eastAsia="ru-RU"/>
        </w:rPr>
      </w:pPr>
    </w:p>
    <w:p w14:paraId="7609D8E5" w14:textId="77777777" w:rsidR="009F6EF0" w:rsidRDefault="009F6EF0" w:rsidP="009F6EF0">
      <w:pPr>
        <w:widowControl w:val="0"/>
        <w:tabs>
          <w:tab w:val="left" w:pos="6465"/>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4"/>
          <w:lang w:val="uk-UA" w:eastAsia="ru-RU"/>
        </w:rPr>
      </w:pPr>
    </w:p>
    <w:p w14:paraId="72D2B23D" w14:textId="77777777" w:rsidR="009F6EF0" w:rsidRDefault="009F6EF0" w:rsidP="009F6EF0">
      <w:pPr>
        <w:widowControl w:val="0"/>
        <w:tabs>
          <w:tab w:val="left" w:pos="6465"/>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Гарантійні терміни на виконані ремонтні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 та  інструкції заводів – виробників транспортних засобів.</w:t>
      </w:r>
    </w:p>
    <w:p w14:paraId="149D0286" w14:textId="6E417AD1" w:rsidR="00C038D0" w:rsidRPr="009F6EF0" w:rsidRDefault="00C038D0" w:rsidP="009F6EF0">
      <w:pPr>
        <w:rPr>
          <w:lang w:val="uk-UA"/>
        </w:rPr>
      </w:pPr>
    </w:p>
    <w:sectPr w:rsidR="00C038D0" w:rsidRPr="009F6EF0" w:rsidSect="0030468A">
      <w:pgSz w:w="11906" w:h="16838"/>
      <w:pgMar w:top="568"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4C12" w14:textId="77777777" w:rsidR="0080747E" w:rsidRDefault="0080747E">
      <w:pPr>
        <w:spacing w:after="0" w:line="240" w:lineRule="auto"/>
      </w:pPr>
      <w:r>
        <w:separator/>
      </w:r>
    </w:p>
  </w:endnote>
  <w:endnote w:type="continuationSeparator" w:id="0">
    <w:p w14:paraId="4E6632E0" w14:textId="77777777" w:rsidR="0080747E" w:rsidRDefault="0080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AA03" w14:textId="77777777" w:rsidR="0080747E" w:rsidRDefault="0080747E">
      <w:pPr>
        <w:spacing w:after="0" w:line="240" w:lineRule="auto"/>
      </w:pPr>
      <w:r>
        <w:separator/>
      </w:r>
    </w:p>
  </w:footnote>
  <w:footnote w:type="continuationSeparator" w:id="0">
    <w:p w14:paraId="18CBAD09" w14:textId="77777777" w:rsidR="0080747E" w:rsidRDefault="0080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A43"/>
    <w:multiLevelType w:val="hybridMultilevel"/>
    <w:tmpl w:val="C85C169C"/>
    <w:lvl w:ilvl="0" w:tplc="41501B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E6B97"/>
    <w:multiLevelType w:val="multilevel"/>
    <w:tmpl w:val="A05C9830"/>
    <w:lvl w:ilvl="0">
      <w:start w:val="1"/>
      <w:numFmt w:val="decimal"/>
      <w:lvlText w:val="%1."/>
      <w:lvlJc w:val="left"/>
      <w:pPr>
        <w:ind w:left="644" w:hanging="360"/>
      </w:pPr>
      <w:rPr>
        <w:rFonts w:cs="Times New Roman"/>
        <w:i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 w15:restartNumberingAfterBreak="0">
    <w:nsid w:val="2228126A"/>
    <w:multiLevelType w:val="hybridMultilevel"/>
    <w:tmpl w:val="D3DE97D2"/>
    <w:lvl w:ilvl="0" w:tplc="0E5EB2EC">
      <w:start w:val="3"/>
      <w:numFmt w:val="bullet"/>
      <w:lvlText w:val="-"/>
      <w:lvlJc w:val="left"/>
      <w:pPr>
        <w:ind w:left="2148" w:hanging="360"/>
      </w:pPr>
      <w:rPr>
        <w:rFonts w:ascii="Times New Roman" w:eastAsia="Courier New" w:hAnsi="Times New Roman" w:cs="Times New Roman" w:hint="default"/>
        <w:w w:val="100"/>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 w15:restartNumberingAfterBreak="0">
    <w:nsid w:val="2A900DDE"/>
    <w:multiLevelType w:val="multilevel"/>
    <w:tmpl w:val="47A02380"/>
    <w:lvl w:ilvl="0">
      <w:start w:val="10"/>
      <w:numFmt w:val="decimal"/>
      <w:lvlText w:val="%1."/>
      <w:lvlJc w:val="left"/>
      <w:pPr>
        <w:ind w:left="480" w:hanging="480"/>
      </w:pPr>
      <w:rPr>
        <w:rFonts w:hint="default"/>
      </w:rPr>
    </w:lvl>
    <w:lvl w:ilvl="1">
      <w:start w:val="2"/>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398320E7"/>
    <w:multiLevelType w:val="hybridMultilevel"/>
    <w:tmpl w:val="839A1538"/>
    <w:lvl w:ilvl="0" w:tplc="7D884A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3D367557"/>
    <w:multiLevelType w:val="multilevel"/>
    <w:tmpl w:val="D6FC3CEA"/>
    <w:lvl w:ilvl="0">
      <w:start w:val="1"/>
      <w:numFmt w:val="decimal"/>
      <w:lvlText w:val="%1."/>
      <w:lvlJc w:val="left"/>
      <w:pPr>
        <w:ind w:left="920" w:hanging="240"/>
      </w:pPr>
      <w:rPr>
        <w:rFonts w:ascii="Times New Roman" w:eastAsia="Times New Roman" w:hAnsi="Times New Roman" w:cs="Times New Roman" w:hint="default"/>
        <w:b/>
        <w:bCs/>
        <w:sz w:val="24"/>
        <w:szCs w:val="24"/>
        <w:lang w:val="ru-RU" w:eastAsia="en-US" w:bidi="ar-SA"/>
      </w:rPr>
    </w:lvl>
    <w:lvl w:ilvl="1">
      <w:start w:val="1"/>
      <w:numFmt w:val="decimal"/>
      <w:lvlText w:val="%1.%2"/>
      <w:lvlJc w:val="left"/>
      <w:pPr>
        <w:ind w:left="1012" w:hanging="332"/>
      </w:pPr>
      <w:rPr>
        <w:rFonts w:ascii="Times New Roman" w:eastAsia="Times New Roman" w:hAnsi="Times New Roman" w:cs="Times New Roman" w:hint="default"/>
        <w:spacing w:val="0"/>
        <w:sz w:val="22"/>
        <w:szCs w:val="22"/>
        <w:lang w:val="ru-RU" w:eastAsia="en-US" w:bidi="ar-SA"/>
      </w:rPr>
    </w:lvl>
    <w:lvl w:ilvl="2">
      <w:numFmt w:val="bullet"/>
      <w:lvlText w:val="•"/>
      <w:lvlJc w:val="left"/>
      <w:pPr>
        <w:ind w:left="1842" w:hanging="332"/>
      </w:pPr>
      <w:rPr>
        <w:rFonts w:hint="default"/>
        <w:lang w:val="ru-RU" w:eastAsia="en-US" w:bidi="ar-SA"/>
      </w:rPr>
    </w:lvl>
    <w:lvl w:ilvl="3">
      <w:numFmt w:val="bullet"/>
      <w:lvlText w:val="•"/>
      <w:lvlJc w:val="left"/>
      <w:pPr>
        <w:ind w:left="2664" w:hanging="332"/>
      </w:pPr>
      <w:rPr>
        <w:rFonts w:hint="default"/>
        <w:lang w:val="ru-RU" w:eastAsia="en-US" w:bidi="ar-SA"/>
      </w:rPr>
    </w:lvl>
    <w:lvl w:ilvl="4">
      <w:numFmt w:val="bullet"/>
      <w:lvlText w:val="•"/>
      <w:lvlJc w:val="left"/>
      <w:pPr>
        <w:ind w:left="3486" w:hanging="332"/>
      </w:pPr>
      <w:rPr>
        <w:rFonts w:hint="default"/>
        <w:lang w:val="ru-RU" w:eastAsia="en-US" w:bidi="ar-SA"/>
      </w:rPr>
    </w:lvl>
    <w:lvl w:ilvl="5">
      <w:numFmt w:val="bullet"/>
      <w:lvlText w:val="•"/>
      <w:lvlJc w:val="left"/>
      <w:pPr>
        <w:ind w:left="4308" w:hanging="332"/>
      </w:pPr>
      <w:rPr>
        <w:rFonts w:hint="default"/>
        <w:lang w:val="ru-RU" w:eastAsia="en-US" w:bidi="ar-SA"/>
      </w:rPr>
    </w:lvl>
    <w:lvl w:ilvl="6">
      <w:numFmt w:val="bullet"/>
      <w:lvlText w:val="•"/>
      <w:lvlJc w:val="left"/>
      <w:pPr>
        <w:ind w:left="5131" w:hanging="332"/>
      </w:pPr>
      <w:rPr>
        <w:rFonts w:hint="default"/>
        <w:lang w:val="ru-RU" w:eastAsia="en-US" w:bidi="ar-SA"/>
      </w:rPr>
    </w:lvl>
    <w:lvl w:ilvl="7">
      <w:numFmt w:val="bullet"/>
      <w:lvlText w:val="•"/>
      <w:lvlJc w:val="left"/>
      <w:pPr>
        <w:ind w:left="5953" w:hanging="332"/>
      </w:pPr>
      <w:rPr>
        <w:rFonts w:hint="default"/>
        <w:lang w:val="ru-RU" w:eastAsia="en-US" w:bidi="ar-SA"/>
      </w:rPr>
    </w:lvl>
    <w:lvl w:ilvl="8">
      <w:numFmt w:val="bullet"/>
      <w:lvlText w:val="•"/>
      <w:lvlJc w:val="left"/>
      <w:pPr>
        <w:ind w:left="6775" w:hanging="332"/>
      </w:pPr>
      <w:rPr>
        <w:rFonts w:hint="default"/>
        <w:lang w:val="ru-RU" w:eastAsia="en-US" w:bidi="ar-SA"/>
      </w:rPr>
    </w:lvl>
  </w:abstractNum>
  <w:abstractNum w:abstractNumId="6" w15:restartNumberingAfterBreak="0">
    <w:nsid w:val="434021A6"/>
    <w:multiLevelType w:val="hybridMultilevel"/>
    <w:tmpl w:val="27680BFA"/>
    <w:lvl w:ilvl="0" w:tplc="0E5EB2EC">
      <w:start w:val="3"/>
      <w:numFmt w:val="bullet"/>
      <w:lvlText w:val="-"/>
      <w:lvlJc w:val="left"/>
      <w:pPr>
        <w:ind w:left="1429" w:hanging="360"/>
      </w:pPr>
      <w:rPr>
        <w:rFonts w:ascii="Times New Roman" w:eastAsia="Courier New" w:hAnsi="Times New Roman" w:cs="Times New Roman" w:hint="default"/>
        <w:w w:val="1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69C0E7D"/>
    <w:multiLevelType w:val="multilevel"/>
    <w:tmpl w:val="44F4D7DA"/>
    <w:lvl w:ilvl="0">
      <w:start w:val="1"/>
      <w:numFmt w:val="decimal"/>
      <w:lvlText w:val="%1."/>
      <w:lvlJc w:val="left"/>
      <w:pPr>
        <w:ind w:left="920" w:hanging="240"/>
      </w:pPr>
      <w:rPr>
        <w:rFonts w:ascii="Times New Roman" w:eastAsia="Times New Roman" w:hAnsi="Times New Roman" w:cs="Times New Roman" w:hint="default"/>
        <w:b/>
        <w:bCs/>
        <w:sz w:val="24"/>
        <w:szCs w:val="24"/>
        <w:lang w:val="ru-RU" w:eastAsia="en-US" w:bidi="ar-SA"/>
      </w:rPr>
    </w:lvl>
    <w:lvl w:ilvl="1">
      <w:start w:val="1"/>
      <w:numFmt w:val="decimal"/>
      <w:lvlText w:val="%1.%2"/>
      <w:lvlJc w:val="left"/>
      <w:pPr>
        <w:ind w:left="1012" w:hanging="332"/>
      </w:pPr>
      <w:rPr>
        <w:rFonts w:ascii="Times New Roman" w:eastAsia="Times New Roman" w:hAnsi="Times New Roman" w:cs="Times New Roman" w:hint="default"/>
        <w:spacing w:val="0"/>
        <w:sz w:val="22"/>
        <w:szCs w:val="22"/>
        <w:lang w:val="ru-RU" w:eastAsia="en-US" w:bidi="ar-SA"/>
      </w:rPr>
    </w:lvl>
    <w:lvl w:ilvl="2">
      <w:numFmt w:val="bullet"/>
      <w:lvlText w:val="•"/>
      <w:lvlJc w:val="left"/>
      <w:pPr>
        <w:ind w:left="1842" w:hanging="332"/>
      </w:pPr>
      <w:rPr>
        <w:rFonts w:hint="default"/>
        <w:lang w:val="ru-RU" w:eastAsia="en-US" w:bidi="ar-SA"/>
      </w:rPr>
    </w:lvl>
    <w:lvl w:ilvl="3">
      <w:numFmt w:val="bullet"/>
      <w:lvlText w:val="•"/>
      <w:lvlJc w:val="left"/>
      <w:pPr>
        <w:ind w:left="2664" w:hanging="332"/>
      </w:pPr>
      <w:rPr>
        <w:rFonts w:hint="default"/>
        <w:lang w:val="ru-RU" w:eastAsia="en-US" w:bidi="ar-SA"/>
      </w:rPr>
    </w:lvl>
    <w:lvl w:ilvl="4">
      <w:numFmt w:val="bullet"/>
      <w:lvlText w:val="•"/>
      <w:lvlJc w:val="left"/>
      <w:pPr>
        <w:ind w:left="3486" w:hanging="332"/>
      </w:pPr>
      <w:rPr>
        <w:rFonts w:hint="default"/>
        <w:lang w:val="ru-RU" w:eastAsia="en-US" w:bidi="ar-SA"/>
      </w:rPr>
    </w:lvl>
    <w:lvl w:ilvl="5">
      <w:numFmt w:val="bullet"/>
      <w:lvlText w:val="•"/>
      <w:lvlJc w:val="left"/>
      <w:pPr>
        <w:ind w:left="4308" w:hanging="332"/>
      </w:pPr>
      <w:rPr>
        <w:rFonts w:hint="default"/>
        <w:lang w:val="ru-RU" w:eastAsia="en-US" w:bidi="ar-SA"/>
      </w:rPr>
    </w:lvl>
    <w:lvl w:ilvl="6">
      <w:numFmt w:val="bullet"/>
      <w:lvlText w:val="•"/>
      <w:lvlJc w:val="left"/>
      <w:pPr>
        <w:ind w:left="5131" w:hanging="332"/>
      </w:pPr>
      <w:rPr>
        <w:rFonts w:hint="default"/>
        <w:lang w:val="ru-RU" w:eastAsia="en-US" w:bidi="ar-SA"/>
      </w:rPr>
    </w:lvl>
    <w:lvl w:ilvl="7">
      <w:numFmt w:val="bullet"/>
      <w:lvlText w:val="•"/>
      <w:lvlJc w:val="left"/>
      <w:pPr>
        <w:ind w:left="5953" w:hanging="332"/>
      </w:pPr>
      <w:rPr>
        <w:rFonts w:hint="default"/>
        <w:lang w:val="ru-RU" w:eastAsia="en-US" w:bidi="ar-SA"/>
      </w:rPr>
    </w:lvl>
    <w:lvl w:ilvl="8">
      <w:numFmt w:val="bullet"/>
      <w:lvlText w:val="•"/>
      <w:lvlJc w:val="left"/>
      <w:pPr>
        <w:ind w:left="6775" w:hanging="332"/>
      </w:pPr>
      <w:rPr>
        <w:rFonts w:hint="default"/>
        <w:lang w:val="ru-RU" w:eastAsia="en-US" w:bidi="ar-SA"/>
      </w:rPr>
    </w:lvl>
  </w:abstractNum>
  <w:abstractNum w:abstractNumId="8" w15:restartNumberingAfterBreak="0">
    <w:nsid w:val="5ED56352"/>
    <w:multiLevelType w:val="hybridMultilevel"/>
    <w:tmpl w:val="CC068E6A"/>
    <w:lvl w:ilvl="0" w:tplc="E6C25358">
      <w:start w:val="1"/>
      <w:numFmt w:val="decimal"/>
      <w:suff w:val="space"/>
      <w:lvlText w:val="%1."/>
      <w:lvlJc w:val="left"/>
      <w:pPr>
        <w:ind w:left="1068" w:hanging="360"/>
      </w:pPr>
      <w:rPr>
        <w:rFonts w:eastAsia="Courier New" w:hint="default"/>
        <w:b w:val="0"/>
        <w:i w:val="0"/>
        <w:color w:val="auto"/>
        <w:sz w:val="24"/>
      </w:rPr>
    </w:lvl>
    <w:lvl w:ilvl="1" w:tplc="0E5EB2EC">
      <w:start w:val="3"/>
      <w:numFmt w:val="bullet"/>
      <w:lvlText w:val="-"/>
      <w:lvlJc w:val="left"/>
      <w:pPr>
        <w:ind w:left="1788" w:hanging="360"/>
      </w:pPr>
      <w:rPr>
        <w:rFonts w:ascii="Times New Roman" w:eastAsia="Courier New" w:hAnsi="Times New Roman" w:cs="Times New Roman" w:hint="default"/>
        <w:color w:val="auto"/>
        <w:w w:val="100"/>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65F25F8"/>
    <w:multiLevelType w:val="hybridMultilevel"/>
    <w:tmpl w:val="B7E66808"/>
    <w:lvl w:ilvl="0" w:tplc="913E7E18">
      <w:start w:val="1"/>
      <w:numFmt w:val="decimal"/>
      <w:lvlText w:val="%1."/>
      <w:lvlJc w:val="left"/>
      <w:pPr>
        <w:ind w:left="1060" w:hanging="360"/>
      </w:pPr>
      <w:rPr>
        <w:rFonts w:ascii="Times New Roman" w:eastAsia="Times New Roman" w:hAnsi="Times New Roman" w:cs="Times New Roman" w:hint="default"/>
        <w:b/>
        <w:bCs/>
        <w:spacing w:val="0"/>
        <w:sz w:val="22"/>
        <w:szCs w:val="22"/>
        <w:lang w:val="ru-RU" w:eastAsia="en-US" w:bidi="ar-SA"/>
      </w:rPr>
    </w:lvl>
    <w:lvl w:ilvl="1" w:tplc="E0F0155C">
      <w:numFmt w:val="bullet"/>
      <w:lvlText w:val="•"/>
      <w:lvlJc w:val="left"/>
      <w:pPr>
        <w:ind w:left="1796" w:hanging="360"/>
      </w:pPr>
      <w:rPr>
        <w:rFonts w:hint="default"/>
        <w:lang w:val="ru-RU" w:eastAsia="en-US" w:bidi="ar-SA"/>
      </w:rPr>
    </w:lvl>
    <w:lvl w:ilvl="2" w:tplc="E7D21D9C">
      <w:numFmt w:val="bullet"/>
      <w:lvlText w:val="•"/>
      <w:lvlJc w:val="left"/>
      <w:pPr>
        <w:ind w:left="2532" w:hanging="360"/>
      </w:pPr>
      <w:rPr>
        <w:rFonts w:hint="default"/>
        <w:lang w:val="ru-RU" w:eastAsia="en-US" w:bidi="ar-SA"/>
      </w:rPr>
    </w:lvl>
    <w:lvl w:ilvl="3" w:tplc="55E0E40C">
      <w:numFmt w:val="bullet"/>
      <w:lvlText w:val="•"/>
      <w:lvlJc w:val="left"/>
      <w:pPr>
        <w:ind w:left="3268" w:hanging="360"/>
      </w:pPr>
      <w:rPr>
        <w:rFonts w:hint="default"/>
        <w:lang w:val="ru-RU" w:eastAsia="en-US" w:bidi="ar-SA"/>
      </w:rPr>
    </w:lvl>
    <w:lvl w:ilvl="4" w:tplc="5D1C5736">
      <w:numFmt w:val="bullet"/>
      <w:lvlText w:val="•"/>
      <w:lvlJc w:val="left"/>
      <w:pPr>
        <w:ind w:left="4004" w:hanging="360"/>
      </w:pPr>
      <w:rPr>
        <w:rFonts w:hint="default"/>
        <w:lang w:val="ru-RU" w:eastAsia="en-US" w:bidi="ar-SA"/>
      </w:rPr>
    </w:lvl>
    <w:lvl w:ilvl="5" w:tplc="33EEA026">
      <w:numFmt w:val="bullet"/>
      <w:lvlText w:val="•"/>
      <w:lvlJc w:val="left"/>
      <w:pPr>
        <w:ind w:left="4740" w:hanging="360"/>
      </w:pPr>
      <w:rPr>
        <w:rFonts w:hint="default"/>
        <w:lang w:val="ru-RU" w:eastAsia="en-US" w:bidi="ar-SA"/>
      </w:rPr>
    </w:lvl>
    <w:lvl w:ilvl="6" w:tplc="59125C8C">
      <w:numFmt w:val="bullet"/>
      <w:lvlText w:val="•"/>
      <w:lvlJc w:val="left"/>
      <w:pPr>
        <w:ind w:left="5476" w:hanging="360"/>
      </w:pPr>
      <w:rPr>
        <w:rFonts w:hint="default"/>
        <w:lang w:val="ru-RU" w:eastAsia="en-US" w:bidi="ar-SA"/>
      </w:rPr>
    </w:lvl>
    <w:lvl w:ilvl="7" w:tplc="F7448510">
      <w:numFmt w:val="bullet"/>
      <w:lvlText w:val="•"/>
      <w:lvlJc w:val="left"/>
      <w:pPr>
        <w:ind w:left="6212" w:hanging="360"/>
      </w:pPr>
      <w:rPr>
        <w:rFonts w:hint="default"/>
        <w:lang w:val="ru-RU" w:eastAsia="en-US" w:bidi="ar-SA"/>
      </w:rPr>
    </w:lvl>
    <w:lvl w:ilvl="8" w:tplc="37B8F690">
      <w:numFmt w:val="bullet"/>
      <w:lvlText w:val="•"/>
      <w:lvlJc w:val="left"/>
      <w:pPr>
        <w:ind w:left="6948" w:hanging="360"/>
      </w:pPr>
      <w:rPr>
        <w:rFonts w:hint="default"/>
        <w:lang w:val="ru-RU" w:eastAsia="en-US" w:bidi="ar-SA"/>
      </w:rPr>
    </w:lvl>
  </w:abstractNum>
  <w:num w:numId="1">
    <w:abstractNumId w:val="7"/>
  </w:num>
  <w:num w:numId="2">
    <w:abstractNumId w:val="9"/>
  </w:num>
  <w:num w:numId="3">
    <w:abstractNumId w:val="5"/>
  </w:num>
  <w:num w:numId="4">
    <w:abstractNumId w:val="4"/>
  </w:num>
  <w:num w:numId="5">
    <w:abstractNumId w:val="0"/>
  </w:num>
  <w:num w:numId="6">
    <w:abstractNumId w:val="3"/>
  </w:num>
  <w:num w:numId="7">
    <w:abstractNumId w:val="1"/>
  </w:num>
  <w:num w:numId="8">
    <w:abstractNumId w:val="8"/>
  </w:num>
  <w:num w:numId="9">
    <w:abstractNumId w:val="6"/>
  </w:num>
  <w:num w:numId="10">
    <w:abstractNumId w:val="2"/>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4D"/>
    <w:rsid w:val="00025486"/>
    <w:rsid w:val="00045051"/>
    <w:rsid w:val="000746C6"/>
    <w:rsid w:val="00076C47"/>
    <w:rsid w:val="00083F27"/>
    <w:rsid w:val="00090971"/>
    <w:rsid w:val="00092F82"/>
    <w:rsid w:val="000F0DCC"/>
    <w:rsid w:val="000F5F05"/>
    <w:rsid w:val="00150119"/>
    <w:rsid w:val="001722A4"/>
    <w:rsid w:val="00184B30"/>
    <w:rsid w:val="001A6DC2"/>
    <w:rsid w:val="001B654A"/>
    <w:rsid w:val="001D68F3"/>
    <w:rsid w:val="001D7E25"/>
    <w:rsid w:val="001F5E48"/>
    <w:rsid w:val="002148BE"/>
    <w:rsid w:val="00246965"/>
    <w:rsid w:val="00263060"/>
    <w:rsid w:val="00274411"/>
    <w:rsid w:val="0028707D"/>
    <w:rsid w:val="002A58DE"/>
    <w:rsid w:val="002B5E45"/>
    <w:rsid w:val="002B7608"/>
    <w:rsid w:val="002C6AD7"/>
    <w:rsid w:val="002C7C8D"/>
    <w:rsid w:val="002E0E33"/>
    <w:rsid w:val="00303460"/>
    <w:rsid w:val="0030468A"/>
    <w:rsid w:val="00345EAB"/>
    <w:rsid w:val="00385BAA"/>
    <w:rsid w:val="00386CC0"/>
    <w:rsid w:val="0039166C"/>
    <w:rsid w:val="003C6FC4"/>
    <w:rsid w:val="003D77F1"/>
    <w:rsid w:val="00430350"/>
    <w:rsid w:val="00455E52"/>
    <w:rsid w:val="0047644C"/>
    <w:rsid w:val="004B4082"/>
    <w:rsid w:val="004B4617"/>
    <w:rsid w:val="004E7270"/>
    <w:rsid w:val="004F1AA9"/>
    <w:rsid w:val="004F785F"/>
    <w:rsid w:val="00531A27"/>
    <w:rsid w:val="0054427F"/>
    <w:rsid w:val="00572CFD"/>
    <w:rsid w:val="00596F86"/>
    <w:rsid w:val="005E4109"/>
    <w:rsid w:val="00604A6E"/>
    <w:rsid w:val="0062256C"/>
    <w:rsid w:val="006525E2"/>
    <w:rsid w:val="00660878"/>
    <w:rsid w:val="006669D1"/>
    <w:rsid w:val="00686E0E"/>
    <w:rsid w:val="00692D11"/>
    <w:rsid w:val="00694468"/>
    <w:rsid w:val="006A191A"/>
    <w:rsid w:val="006D09DB"/>
    <w:rsid w:val="006D6537"/>
    <w:rsid w:val="006E1DDA"/>
    <w:rsid w:val="006E2768"/>
    <w:rsid w:val="006F668C"/>
    <w:rsid w:val="007072FB"/>
    <w:rsid w:val="0074721A"/>
    <w:rsid w:val="007771F2"/>
    <w:rsid w:val="007B06EB"/>
    <w:rsid w:val="007B570A"/>
    <w:rsid w:val="007C590D"/>
    <w:rsid w:val="007D1A3C"/>
    <w:rsid w:val="007E4EFF"/>
    <w:rsid w:val="007F6502"/>
    <w:rsid w:val="0080747E"/>
    <w:rsid w:val="008079F5"/>
    <w:rsid w:val="00853705"/>
    <w:rsid w:val="00855BBB"/>
    <w:rsid w:val="00872FDD"/>
    <w:rsid w:val="008943AB"/>
    <w:rsid w:val="008A69D8"/>
    <w:rsid w:val="008C2030"/>
    <w:rsid w:val="008C7571"/>
    <w:rsid w:val="008F18D3"/>
    <w:rsid w:val="008F27BB"/>
    <w:rsid w:val="00911179"/>
    <w:rsid w:val="00951F80"/>
    <w:rsid w:val="00962717"/>
    <w:rsid w:val="009B0D46"/>
    <w:rsid w:val="009F03C8"/>
    <w:rsid w:val="009F6EF0"/>
    <w:rsid w:val="00A014E7"/>
    <w:rsid w:val="00A108EC"/>
    <w:rsid w:val="00A11ED5"/>
    <w:rsid w:val="00A2647E"/>
    <w:rsid w:val="00A31FA7"/>
    <w:rsid w:val="00A34708"/>
    <w:rsid w:val="00A37763"/>
    <w:rsid w:val="00A61833"/>
    <w:rsid w:val="00A84CDF"/>
    <w:rsid w:val="00A84FB8"/>
    <w:rsid w:val="00A87AA8"/>
    <w:rsid w:val="00AB6FD7"/>
    <w:rsid w:val="00AD1037"/>
    <w:rsid w:val="00AE406D"/>
    <w:rsid w:val="00AF3EFB"/>
    <w:rsid w:val="00B1796E"/>
    <w:rsid w:val="00B2419B"/>
    <w:rsid w:val="00B33F46"/>
    <w:rsid w:val="00B61705"/>
    <w:rsid w:val="00B70C73"/>
    <w:rsid w:val="00BB1A04"/>
    <w:rsid w:val="00BB42D7"/>
    <w:rsid w:val="00BC3562"/>
    <w:rsid w:val="00BC4B96"/>
    <w:rsid w:val="00BD674D"/>
    <w:rsid w:val="00BD77A9"/>
    <w:rsid w:val="00BF5FE9"/>
    <w:rsid w:val="00C01B7C"/>
    <w:rsid w:val="00C038D0"/>
    <w:rsid w:val="00C20A6D"/>
    <w:rsid w:val="00C5262E"/>
    <w:rsid w:val="00CC6467"/>
    <w:rsid w:val="00CD0AE6"/>
    <w:rsid w:val="00CE6969"/>
    <w:rsid w:val="00D30B6D"/>
    <w:rsid w:val="00D31526"/>
    <w:rsid w:val="00D73EB8"/>
    <w:rsid w:val="00D77C71"/>
    <w:rsid w:val="00D807C1"/>
    <w:rsid w:val="00DA2C1A"/>
    <w:rsid w:val="00DA6CB0"/>
    <w:rsid w:val="00DD3B8B"/>
    <w:rsid w:val="00DD6D12"/>
    <w:rsid w:val="00DE4F31"/>
    <w:rsid w:val="00E539C5"/>
    <w:rsid w:val="00E54617"/>
    <w:rsid w:val="00E9046B"/>
    <w:rsid w:val="00E90D13"/>
    <w:rsid w:val="00E97202"/>
    <w:rsid w:val="00E97EAC"/>
    <w:rsid w:val="00EB4B08"/>
    <w:rsid w:val="00ED4672"/>
    <w:rsid w:val="00F24002"/>
    <w:rsid w:val="00F31927"/>
    <w:rsid w:val="00F60E19"/>
    <w:rsid w:val="00F975EC"/>
    <w:rsid w:val="00FA20EA"/>
    <w:rsid w:val="00FA420A"/>
    <w:rsid w:val="00FF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8980"/>
  <w15:docId w15:val="{BFD5E5E5-3D87-4B1C-BB6D-745444D2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4"/>
  </w:style>
  <w:style w:type="paragraph" w:styleId="1">
    <w:name w:val="heading 1"/>
    <w:basedOn w:val="a"/>
    <w:next w:val="a"/>
    <w:link w:val="10"/>
    <w:uiPriority w:val="9"/>
    <w:qFormat/>
    <w:pPr>
      <w:keepNext/>
      <w:keepLines/>
      <w:spacing w:before="480" w:after="0"/>
      <w:outlineLvl w:val="0"/>
    </w:pPr>
    <w:rPr>
      <w:b/>
      <w:bCs/>
      <w:color w:val="000000" w:themeColor="text1"/>
      <w:sz w:val="48"/>
      <w:szCs w:val="48"/>
    </w:rPr>
  </w:style>
  <w:style w:type="paragraph" w:styleId="2">
    <w:name w:val="heading 2"/>
    <w:basedOn w:val="a"/>
    <w:next w:val="a"/>
    <w:link w:val="20"/>
    <w:uiPriority w:val="9"/>
    <w:unhideWhenUsed/>
    <w:qFormat/>
    <w:pPr>
      <w:keepNext/>
      <w:keepLines/>
      <w:spacing w:before="200" w:after="0"/>
      <w:outlineLvl w:val="1"/>
    </w:pPr>
    <w:rPr>
      <w:b/>
      <w:bCs/>
      <w:color w:val="000000" w:themeColor="text1"/>
      <w:sz w:val="40"/>
    </w:rPr>
  </w:style>
  <w:style w:type="paragraph" w:styleId="3">
    <w:name w:val="heading 3"/>
    <w:basedOn w:val="a"/>
    <w:next w:val="a"/>
    <w:link w:val="30"/>
    <w:uiPriority w:val="9"/>
    <w:unhideWhenUsed/>
    <w:qFormat/>
    <w:pPr>
      <w:keepNext/>
      <w:keepLines/>
      <w:spacing w:before="200" w:after="0"/>
      <w:outlineLvl w:val="2"/>
    </w:pPr>
    <w:rPr>
      <w:b/>
      <w:bCs/>
      <w:i/>
      <w:iCs/>
      <w:color w:val="000000" w:themeColor="text1"/>
      <w:sz w:val="36"/>
      <w:szCs w:val="36"/>
    </w:rPr>
  </w:style>
  <w:style w:type="paragraph" w:styleId="4">
    <w:name w:val="heading 4"/>
    <w:basedOn w:val="a"/>
    <w:next w:val="a"/>
    <w:link w:val="40"/>
    <w:uiPriority w:val="9"/>
    <w:unhideWhenUsed/>
    <w:qFormat/>
    <w:pPr>
      <w:keepNext/>
      <w:keepLines/>
      <w:spacing w:before="200" w:after="0"/>
      <w:outlineLvl w:val="3"/>
    </w:pPr>
    <w:rPr>
      <w:color w:val="232323"/>
      <w:sz w:val="32"/>
      <w:szCs w:val="32"/>
    </w:rPr>
  </w:style>
  <w:style w:type="paragraph" w:styleId="5">
    <w:name w:val="heading 5"/>
    <w:basedOn w:val="a"/>
    <w:next w:val="a"/>
    <w:link w:val="50"/>
    <w:uiPriority w:val="9"/>
    <w:unhideWhenUsed/>
    <w:qFormat/>
    <w:pPr>
      <w:keepNext/>
      <w:keepLines/>
      <w:spacing w:before="200" w:after="0"/>
      <w:outlineLvl w:val="4"/>
    </w:pPr>
    <w:rPr>
      <w:b/>
      <w:bCs/>
      <w:color w:val="444444"/>
      <w:sz w:val="28"/>
      <w:szCs w:val="28"/>
    </w:rPr>
  </w:style>
  <w:style w:type="paragraph" w:styleId="6">
    <w:name w:val="heading 6"/>
    <w:basedOn w:val="a"/>
    <w:next w:val="a"/>
    <w:link w:val="60"/>
    <w:uiPriority w:val="9"/>
    <w:unhideWhenUsed/>
    <w:qFormat/>
    <w:pPr>
      <w:keepNext/>
      <w:keepLines/>
      <w:spacing w:before="200" w:after="0"/>
      <w:outlineLvl w:val="5"/>
    </w:pPr>
    <w:rPr>
      <w:i/>
      <w:iCs/>
      <w:color w:val="232323"/>
      <w:sz w:val="28"/>
      <w:szCs w:val="28"/>
    </w:rPr>
  </w:style>
  <w:style w:type="paragraph" w:styleId="7">
    <w:name w:val="heading 7"/>
    <w:basedOn w:val="a"/>
    <w:next w:val="a"/>
    <w:link w:val="70"/>
    <w:uiPriority w:val="9"/>
    <w:unhideWhenUsed/>
    <w:qFormat/>
    <w:pPr>
      <w:keepNext/>
      <w:keepLines/>
      <w:spacing w:before="200" w:after="0"/>
      <w:outlineLvl w:val="6"/>
    </w:pPr>
    <w:rPr>
      <w:b/>
      <w:bCs/>
      <w:color w:val="606060"/>
      <w:sz w:val="24"/>
      <w:szCs w:val="24"/>
    </w:rPr>
  </w:style>
  <w:style w:type="paragraph" w:styleId="8">
    <w:name w:val="heading 8"/>
    <w:basedOn w:val="a"/>
    <w:next w:val="a"/>
    <w:link w:val="80"/>
    <w:uiPriority w:val="9"/>
    <w:unhideWhenUsed/>
    <w:qFormat/>
    <w:pPr>
      <w:keepNext/>
      <w:keepLines/>
      <w:spacing w:before="200" w:after="0"/>
      <w:outlineLvl w:val="7"/>
    </w:pPr>
    <w:rPr>
      <w:color w:val="444444"/>
      <w:sz w:val="24"/>
      <w:szCs w:val="24"/>
    </w:rPr>
  </w:style>
  <w:style w:type="paragraph" w:styleId="9">
    <w:name w:val="heading 9"/>
    <w:basedOn w:val="a"/>
    <w:next w:val="a"/>
    <w:link w:val="90"/>
    <w:uiPriority w:val="9"/>
    <w:unhideWhenUsed/>
    <w:qFormat/>
    <w:pPr>
      <w:keepNext/>
      <w:keepLines/>
      <w:spacing w:before="200" w:after="0"/>
      <w:outlineLvl w:val="8"/>
    </w:pPr>
    <w:rPr>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Заголовок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FooterChar">
    <w:name w:val="Footer Char"/>
    <w:uiPriority w:val="99"/>
  </w:style>
  <w:style w:type="paragraph" w:styleId="ab">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d"/>
    <w:uiPriority w:val="99"/>
  </w:style>
  <w:style w:type="table" w:styleId="ae">
    <w:name w:val="Table Grid"/>
    <w:basedOn w:val="a1"/>
    <w:uiPriority w:val="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d">
    <w:name w:val="footer"/>
    <w:basedOn w:val="a"/>
    <w:link w:val="ac"/>
    <w:uiPriority w:val="99"/>
    <w:unhideWhenUsed/>
    <w:pPr>
      <w:tabs>
        <w:tab w:val="center" w:pos="4677"/>
        <w:tab w:val="right" w:pos="9355"/>
      </w:tabs>
      <w:spacing w:after="0" w:line="240" w:lineRule="auto"/>
    </w:pPr>
  </w:style>
  <w:style w:type="paragraph" w:styleId="aa">
    <w:name w:val="header"/>
    <w:basedOn w:val="a"/>
    <w:link w:val="a9"/>
    <w:uiPriority w:val="99"/>
    <w:unhideWhenUsed/>
    <w:pPr>
      <w:tabs>
        <w:tab w:val="center" w:pos="4677"/>
        <w:tab w:val="right" w:pos="9355"/>
      </w:tabs>
      <w:spacing w:after="0" w:line="240" w:lineRule="auto"/>
    </w:pPr>
  </w:style>
  <w:style w:type="paragraph" w:styleId="af7">
    <w:name w:val="No Spacing"/>
    <w:uiPriority w:val="1"/>
    <w:qFormat/>
    <w:pPr>
      <w:spacing w:after="0" w:line="240" w:lineRule="auto"/>
    </w:pPr>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spacing w:line="240" w:lineRule="auto"/>
      <w:outlineLvl w:val="0"/>
    </w:pPr>
    <w:rPr>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EEEEEE"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af8">
    <w:name w:val="List Paragraph"/>
    <w:basedOn w:val="a"/>
    <w:uiPriority w:val="34"/>
    <w:qFormat/>
    <w:pPr>
      <w:ind w:left="720"/>
      <w:contextualSpacing/>
    </w:pPr>
  </w:style>
  <w:style w:type="paragraph" w:styleId="af9">
    <w:name w:val="Body Text"/>
    <w:basedOn w:val="af8"/>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0"/>
      <w:contextualSpacing w:val="0"/>
    </w:pPr>
    <w:rPr>
      <w:rFonts w:ascii="Times New Roman" w:eastAsia="Times New Roman" w:hAnsi="Times New Roman" w:cs="Times New Roman"/>
      <w:lang w:val="ru-RU"/>
    </w:rPr>
  </w:style>
  <w:style w:type="paragraph" w:styleId="HTML">
    <w:name w:val="HTML Preformatted"/>
    <w:basedOn w:val="a"/>
    <w:link w:val="HTML0"/>
    <w:rsid w:val="00F6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18"/>
      <w:szCs w:val="18"/>
      <w:lang w:val="uk-UA" w:eastAsia="uk-UA"/>
    </w:rPr>
  </w:style>
  <w:style w:type="character" w:customStyle="1" w:styleId="HTML0">
    <w:name w:val="Стандартный HTML Знак"/>
    <w:basedOn w:val="a0"/>
    <w:link w:val="HTML"/>
    <w:rsid w:val="00F60E19"/>
    <w:rPr>
      <w:rFonts w:ascii="Courier New" w:eastAsia="Calibri" w:hAnsi="Courier New" w:cs="Courier New"/>
      <w:color w:val="000000"/>
      <w:sz w:val="18"/>
      <w:szCs w:val="18"/>
      <w:lang w:val="uk-UA" w:eastAsia="uk-UA"/>
    </w:rPr>
  </w:style>
  <w:style w:type="paragraph" w:customStyle="1" w:styleId="Pa23">
    <w:name w:val="Pa23"/>
    <w:basedOn w:val="a"/>
    <w:next w:val="a"/>
    <w:uiPriority w:val="99"/>
    <w:rsid w:val="00F60E19"/>
    <w:pPr>
      <w:autoSpaceDE w:val="0"/>
      <w:autoSpaceDN w:val="0"/>
      <w:adjustRightInd w:val="0"/>
      <w:spacing w:after="0" w:line="221" w:lineRule="atLeast"/>
    </w:pPr>
    <w:rPr>
      <w:rFonts w:ascii="Myriad Pro" w:eastAsiaTheme="minorHAnsi" w:hAnsi="Myriad Pro" w:cstheme="minorBidi"/>
      <w:sz w:val="24"/>
      <w:szCs w:val="24"/>
    </w:rPr>
  </w:style>
  <w:style w:type="character" w:customStyle="1" w:styleId="A11">
    <w:name w:val="A11"/>
    <w:uiPriority w:val="99"/>
    <w:rsid w:val="00F60E19"/>
    <w:rPr>
      <w:rFonts w:cs="Myriad Pro"/>
      <w:color w:val="000000"/>
      <w:sz w:val="17"/>
      <w:szCs w:val="17"/>
    </w:rPr>
  </w:style>
  <w:style w:type="paragraph" w:styleId="afa">
    <w:name w:val="Balloon Text"/>
    <w:basedOn w:val="a"/>
    <w:link w:val="afb"/>
    <w:uiPriority w:val="99"/>
    <w:semiHidden/>
    <w:unhideWhenUsed/>
    <w:rsid w:val="0069446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9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1918">
      <w:bodyDiv w:val="1"/>
      <w:marLeft w:val="0"/>
      <w:marRight w:val="0"/>
      <w:marTop w:val="0"/>
      <w:marBottom w:val="0"/>
      <w:divBdr>
        <w:top w:val="none" w:sz="0" w:space="0" w:color="auto"/>
        <w:left w:val="none" w:sz="0" w:space="0" w:color="auto"/>
        <w:bottom w:val="none" w:sz="0" w:space="0" w:color="auto"/>
        <w:right w:val="none" w:sz="0" w:space="0" w:color="auto"/>
      </w:divBdr>
    </w:div>
    <w:div w:id="545528792">
      <w:bodyDiv w:val="1"/>
      <w:marLeft w:val="0"/>
      <w:marRight w:val="0"/>
      <w:marTop w:val="0"/>
      <w:marBottom w:val="0"/>
      <w:divBdr>
        <w:top w:val="none" w:sz="0" w:space="0" w:color="auto"/>
        <w:left w:val="none" w:sz="0" w:space="0" w:color="auto"/>
        <w:bottom w:val="none" w:sz="0" w:space="0" w:color="auto"/>
        <w:right w:val="none" w:sz="0" w:space="0" w:color="auto"/>
      </w:divBdr>
    </w:div>
    <w:div w:id="660430636">
      <w:bodyDiv w:val="1"/>
      <w:marLeft w:val="0"/>
      <w:marRight w:val="0"/>
      <w:marTop w:val="0"/>
      <w:marBottom w:val="0"/>
      <w:divBdr>
        <w:top w:val="none" w:sz="0" w:space="0" w:color="auto"/>
        <w:left w:val="none" w:sz="0" w:space="0" w:color="auto"/>
        <w:bottom w:val="none" w:sz="0" w:space="0" w:color="auto"/>
        <w:right w:val="none" w:sz="0" w:space="0" w:color="auto"/>
      </w:divBdr>
    </w:div>
    <w:div w:id="1726446824">
      <w:bodyDiv w:val="1"/>
      <w:marLeft w:val="0"/>
      <w:marRight w:val="0"/>
      <w:marTop w:val="0"/>
      <w:marBottom w:val="0"/>
      <w:divBdr>
        <w:top w:val="none" w:sz="0" w:space="0" w:color="auto"/>
        <w:left w:val="none" w:sz="0" w:space="0" w:color="auto"/>
        <w:bottom w:val="none" w:sz="0" w:space="0" w:color="auto"/>
        <w:right w:val="none" w:sz="0" w:space="0" w:color="auto"/>
      </w:divBdr>
    </w:div>
    <w:div w:id="1747722874">
      <w:bodyDiv w:val="1"/>
      <w:marLeft w:val="0"/>
      <w:marRight w:val="0"/>
      <w:marTop w:val="0"/>
      <w:marBottom w:val="0"/>
      <w:divBdr>
        <w:top w:val="none" w:sz="0" w:space="0" w:color="auto"/>
        <w:left w:val="none" w:sz="0" w:space="0" w:color="auto"/>
        <w:bottom w:val="none" w:sz="0" w:space="0" w:color="auto"/>
        <w:right w:val="none" w:sz="0" w:space="0" w:color="auto"/>
      </w:divBdr>
    </w:div>
    <w:div w:id="1786577664">
      <w:bodyDiv w:val="1"/>
      <w:marLeft w:val="0"/>
      <w:marRight w:val="0"/>
      <w:marTop w:val="0"/>
      <w:marBottom w:val="0"/>
      <w:divBdr>
        <w:top w:val="none" w:sz="0" w:space="0" w:color="auto"/>
        <w:left w:val="none" w:sz="0" w:space="0" w:color="auto"/>
        <w:bottom w:val="none" w:sz="0" w:space="0" w:color="auto"/>
        <w:right w:val="none" w:sz="0" w:space="0" w:color="auto"/>
      </w:divBdr>
    </w:div>
    <w:div w:id="1832059028">
      <w:bodyDiv w:val="1"/>
      <w:marLeft w:val="0"/>
      <w:marRight w:val="0"/>
      <w:marTop w:val="0"/>
      <w:marBottom w:val="0"/>
      <w:divBdr>
        <w:top w:val="none" w:sz="0" w:space="0" w:color="auto"/>
        <w:left w:val="none" w:sz="0" w:space="0" w:color="auto"/>
        <w:bottom w:val="none" w:sz="0" w:space="0" w:color="auto"/>
        <w:right w:val="none" w:sz="0" w:space="0" w:color="auto"/>
      </w:divBdr>
    </w:div>
    <w:div w:id="19600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4</Pages>
  <Words>7103</Words>
  <Characters>4050</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Прис Олег Володимирович</dc:creator>
  <cp:lastModifiedBy>Home</cp:lastModifiedBy>
  <cp:revision>15</cp:revision>
  <dcterms:created xsi:type="dcterms:W3CDTF">2023-07-25T11:47:00Z</dcterms:created>
  <dcterms:modified xsi:type="dcterms:W3CDTF">2024-01-29T12:20:00Z</dcterms:modified>
</cp:coreProperties>
</file>