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DF" w:rsidRDefault="001A1FDF" w:rsidP="001A1FDF">
      <w:pPr>
        <w:spacing w:after="0"/>
        <w:jc w:val="right"/>
        <w:rPr>
          <w:rFonts w:ascii="Times New Roman" w:hAnsi="Times New Roman"/>
          <w:b/>
          <w:bCs/>
          <w:i/>
          <w:sz w:val="24"/>
          <w:szCs w:val="24"/>
          <w:lang w:val="uk-UA"/>
        </w:rPr>
      </w:pPr>
    </w:p>
    <w:p w:rsidR="001A1FDF" w:rsidRPr="001A1FDF" w:rsidRDefault="001A1FDF" w:rsidP="001A1FDF">
      <w:pPr>
        <w:spacing w:after="0"/>
        <w:jc w:val="right"/>
        <w:rPr>
          <w:rFonts w:ascii="Times New Roman" w:hAnsi="Times New Roman"/>
          <w:b/>
          <w:bCs/>
          <w:i/>
          <w:sz w:val="24"/>
          <w:szCs w:val="24"/>
          <w:lang w:val="uk-UA"/>
        </w:rPr>
      </w:pPr>
      <w:r w:rsidRPr="001A1FDF">
        <w:rPr>
          <w:rFonts w:ascii="Times New Roman" w:hAnsi="Times New Roman"/>
          <w:b/>
          <w:bCs/>
          <w:i/>
          <w:sz w:val="24"/>
          <w:szCs w:val="24"/>
          <w:lang w:val="uk-UA"/>
        </w:rPr>
        <w:t>Додаток  3</w:t>
      </w:r>
    </w:p>
    <w:p w:rsidR="001A1FDF" w:rsidRPr="001A1FDF" w:rsidRDefault="001A1FDF" w:rsidP="001A1FDF">
      <w:pPr>
        <w:spacing w:after="0"/>
        <w:jc w:val="right"/>
        <w:rPr>
          <w:rFonts w:ascii="Times New Roman" w:hAnsi="Times New Roman"/>
          <w:b/>
          <w:bCs/>
          <w:i/>
          <w:sz w:val="24"/>
          <w:szCs w:val="24"/>
          <w:lang w:val="uk-UA"/>
        </w:rPr>
      </w:pPr>
      <w:r w:rsidRPr="001A1FDF">
        <w:rPr>
          <w:rFonts w:ascii="Times New Roman" w:hAnsi="Times New Roman"/>
          <w:b/>
          <w:bCs/>
          <w:i/>
          <w:sz w:val="24"/>
          <w:szCs w:val="24"/>
          <w:lang w:val="uk-UA"/>
        </w:rPr>
        <w:t>до тендерної документації</w:t>
      </w:r>
    </w:p>
    <w:p w:rsidR="001A1FDF" w:rsidRPr="001A1FDF" w:rsidRDefault="001A1FDF" w:rsidP="001A1FDF">
      <w:pPr>
        <w:spacing w:after="0"/>
        <w:rPr>
          <w:b/>
          <w:bCs/>
          <w:sz w:val="24"/>
          <w:szCs w:val="24"/>
          <w:lang w:val="uk-UA"/>
        </w:rPr>
      </w:pPr>
    </w:p>
    <w:p w:rsidR="001A1FDF" w:rsidRPr="001A1FDF" w:rsidRDefault="001A1FDF" w:rsidP="001A1FDF">
      <w:pPr>
        <w:spacing w:after="0"/>
        <w:rPr>
          <w:b/>
          <w:bCs/>
          <w:sz w:val="24"/>
          <w:szCs w:val="24"/>
          <w:lang w:val="uk-UA"/>
        </w:rPr>
      </w:pPr>
    </w:p>
    <w:p w:rsidR="001A1FDF" w:rsidRPr="001A1FDF" w:rsidRDefault="001A1FDF" w:rsidP="001A1FDF">
      <w:pPr>
        <w:pStyle w:val="a3"/>
        <w:numPr>
          <w:ilvl w:val="0"/>
          <w:numId w:val="2"/>
        </w:numPr>
        <w:shd w:val="clear" w:color="auto" w:fill="FFFFFF"/>
        <w:spacing w:after="0" w:line="240" w:lineRule="auto"/>
        <w:jc w:val="center"/>
        <w:rPr>
          <w:rFonts w:ascii="Times New Roman" w:eastAsia="Times New Roman" w:hAnsi="Times New Roman"/>
          <w:b/>
          <w:color w:val="000000"/>
          <w:sz w:val="20"/>
          <w:szCs w:val="20"/>
          <w:lang w:val="uk-UA"/>
        </w:rPr>
      </w:pPr>
      <w:r w:rsidRPr="001A1FDF">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A1FDF" w:rsidRPr="001A1FDF" w:rsidRDefault="001A1FDF" w:rsidP="001A1FDF">
      <w:pPr>
        <w:spacing w:after="0"/>
        <w:jc w:val="center"/>
        <w:rPr>
          <w:rFonts w:ascii="Times New Roman" w:eastAsia="Times New Roman" w:hAnsi="Times New Roman"/>
          <w:b/>
          <w:sz w:val="24"/>
          <w:szCs w:val="24"/>
          <w:lang w:val="uk-UA"/>
        </w:rPr>
      </w:pPr>
    </w:p>
    <w:p w:rsidR="001A1FDF" w:rsidRPr="001A1FDF" w:rsidRDefault="001A1FDF" w:rsidP="001A1FDF">
      <w:pPr>
        <w:pStyle w:val="6"/>
        <w:spacing w:before="0" w:after="0"/>
        <w:jc w:val="right"/>
        <w:rPr>
          <w:rFonts w:ascii="Times New Roman" w:eastAsia="Times New Roman" w:hAnsi="Times New Roman" w:cs="Times New Roman"/>
          <w:sz w:val="24"/>
          <w:szCs w:val="24"/>
        </w:rPr>
      </w:pPr>
      <w:r w:rsidRPr="001A1FDF">
        <w:rPr>
          <w:rFonts w:ascii="Times New Roman" w:eastAsia="Times New Roman" w:hAnsi="Times New Roman" w:cs="Times New Roman"/>
          <w:sz w:val="24"/>
          <w:szCs w:val="24"/>
        </w:rPr>
        <w:t>Таблиця 1</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1A1FDF" w:rsidRPr="001A1FDF" w:rsidTr="00AF723E">
        <w:trPr>
          <w:trHeight w:val="20"/>
        </w:trPr>
        <w:tc>
          <w:tcPr>
            <w:tcW w:w="2552" w:type="dxa"/>
            <w:shd w:val="clear" w:color="auto" w:fill="F2F2F2"/>
            <w:vAlign w:val="center"/>
          </w:tcPr>
          <w:p w:rsidR="001A1FDF" w:rsidRPr="001A1FDF" w:rsidRDefault="001A1FDF" w:rsidP="00AF723E">
            <w:pPr>
              <w:spacing w:after="0"/>
              <w:jc w:val="center"/>
              <w:rPr>
                <w:rFonts w:ascii="Times New Roman" w:eastAsia="Times New Roman" w:hAnsi="Times New Roman"/>
                <w:lang w:val="uk-UA"/>
              </w:rPr>
            </w:pPr>
            <w:r w:rsidRPr="001A1FDF">
              <w:rPr>
                <w:rFonts w:ascii="Times New Roman" w:eastAsia="Times New Roman" w:hAnsi="Times New Roman"/>
                <w:b/>
                <w:lang w:val="uk-UA"/>
              </w:rPr>
              <w:t>Кваліфікаційний критерій</w:t>
            </w:r>
          </w:p>
        </w:tc>
        <w:tc>
          <w:tcPr>
            <w:tcW w:w="7938" w:type="dxa"/>
            <w:shd w:val="clear" w:color="auto" w:fill="F2F2F2"/>
            <w:vAlign w:val="center"/>
          </w:tcPr>
          <w:p w:rsidR="001A1FDF" w:rsidRPr="001A1FDF" w:rsidRDefault="001A1FDF" w:rsidP="00AF723E">
            <w:pPr>
              <w:spacing w:after="0"/>
              <w:jc w:val="center"/>
              <w:rPr>
                <w:rFonts w:ascii="Times New Roman" w:eastAsia="Times New Roman" w:hAnsi="Times New Roman"/>
                <w:b/>
                <w:lang w:val="uk-UA"/>
              </w:rPr>
            </w:pPr>
            <w:r w:rsidRPr="001A1FDF">
              <w:rPr>
                <w:rFonts w:ascii="Times New Roman" w:eastAsia="Times New Roman" w:hAnsi="Times New Roman"/>
                <w:b/>
                <w:lang w:val="uk-UA"/>
              </w:rPr>
              <w:t>Документ, який підтверджує відповідність</w:t>
            </w:r>
          </w:p>
        </w:tc>
      </w:tr>
      <w:tr w:rsidR="001A1FDF" w:rsidRPr="001A1FDF" w:rsidTr="00AF723E">
        <w:trPr>
          <w:trHeight w:val="20"/>
        </w:trPr>
        <w:tc>
          <w:tcPr>
            <w:tcW w:w="2552" w:type="dxa"/>
            <w:tcBorders>
              <w:top w:val="single" w:sz="4" w:space="0" w:color="000000"/>
              <w:left w:val="single" w:sz="4" w:space="0" w:color="000000"/>
              <w:bottom w:val="single" w:sz="4" w:space="0" w:color="000000"/>
              <w:right w:val="single" w:sz="4" w:space="0" w:color="000000"/>
            </w:tcBorders>
          </w:tcPr>
          <w:p w:rsidR="001A1FDF" w:rsidRPr="001A1FDF" w:rsidRDefault="001A1FDF" w:rsidP="001A1FDF">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olor w:val="000000"/>
                <w:lang w:val="uk-UA"/>
              </w:rPr>
            </w:pPr>
            <w:r w:rsidRPr="001A1FDF">
              <w:rPr>
                <w:rFonts w:ascii="Times New Roman" w:hAnsi="Times New Roman"/>
                <w:shd w:val="clear" w:color="auto" w:fill="FFFFFF"/>
                <w:lang w:val="uk-UA"/>
              </w:rPr>
              <w:t>наявність фінансової спроможності, яка підтверджується фінансовою звітністю</w:t>
            </w:r>
          </w:p>
        </w:tc>
        <w:tc>
          <w:tcPr>
            <w:tcW w:w="7938" w:type="dxa"/>
            <w:tcBorders>
              <w:top w:val="single" w:sz="4" w:space="0" w:color="000000"/>
              <w:left w:val="single" w:sz="4" w:space="0" w:color="000000"/>
              <w:bottom w:val="single" w:sz="4" w:space="0" w:color="000000"/>
              <w:right w:val="single" w:sz="4" w:space="0" w:color="000000"/>
            </w:tcBorders>
          </w:tcPr>
          <w:p w:rsidR="001A1FDF" w:rsidRPr="001A1FDF" w:rsidRDefault="001A1FDF" w:rsidP="00AF723E">
            <w:pPr>
              <w:pBdr>
                <w:top w:val="nil"/>
                <w:left w:val="nil"/>
                <w:bottom w:val="nil"/>
                <w:right w:val="nil"/>
                <w:between w:val="nil"/>
              </w:pBdr>
              <w:shd w:val="clear" w:color="auto" w:fill="FFFFFF"/>
              <w:tabs>
                <w:tab w:val="left" w:pos="25"/>
              </w:tabs>
              <w:spacing w:after="0" w:line="240" w:lineRule="auto"/>
              <w:jc w:val="both"/>
              <w:rPr>
                <w:rFonts w:ascii="Times New Roman" w:eastAsia="Times New Roman" w:hAnsi="Times New Roman"/>
                <w:color w:val="000000"/>
                <w:lang w:val="uk-UA"/>
              </w:rPr>
            </w:pPr>
            <w:r w:rsidRPr="001A1FDF">
              <w:rPr>
                <w:rFonts w:ascii="Times New Roman" w:eastAsia="Times New Roman" w:hAnsi="Times New Roman"/>
                <w:iCs/>
                <w:lang w:val="uk-UA" w:eastAsia="uk-UA" w:bidi="uk-UA"/>
              </w:rPr>
              <w:t>Наявність фінансової спроможності, яка підтверджується фінансовою звітністю за останній звітний пері</w:t>
            </w:r>
            <w:bookmarkStart w:id="0" w:name="_GoBack"/>
            <w:bookmarkEnd w:id="0"/>
            <w:r w:rsidRPr="001A1FDF">
              <w:rPr>
                <w:rFonts w:ascii="Times New Roman" w:eastAsia="Times New Roman" w:hAnsi="Times New Roman"/>
                <w:iCs/>
                <w:lang w:val="uk-UA" w:eastAsia="uk-UA" w:bidi="uk-UA"/>
              </w:rPr>
              <w:t xml:space="preserve">од. </w:t>
            </w:r>
          </w:p>
        </w:tc>
      </w:tr>
    </w:tbl>
    <w:p w:rsidR="001A1FDF" w:rsidRPr="001A1FDF" w:rsidRDefault="001A1FDF" w:rsidP="001A1FDF">
      <w:pPr>
        <w:shd w:val="clear" w:color="auto" w:fill="FFFFFF"/>
        <w:spacing w:after="0" w:line="240" w:lineRule="auto"/>
        <w:rPr>
          <w:lang w:val="uk-UA"/>
        </w:rPr>
      </w:pPr>
    </w:p>
    <w:p w:rsidR="001A1FDF" w:rsidRPr="001A1FDF" w:rsidRDefault="001A1FDF" w:rsidP="001A1FDF">
      <w:pPr>
        <w:shd w:val="clear" w:color="auto" w:fill="FFFFFF"/>
        <w:spacing w:after="0" w:line="240" w:lineRule="auto"/>
        <w:rPr>
          <w:rFonts w:ascii="Times New Roman" w:eastAsia="Times New Roman" w:hAnsi="Times New Roman"/>
          <w:sz w:val="20"/>
          <w:szCs w:val="20"/>
          <w:lang w:val="uk-UA"/>
        </w:rPr>
      </w:pPr>
      <w:r w:rsidRPr="001A1FDF">
        <w:rPr>
          <w:rFonts w:ascii="Times New Roman" w:eastAsia="Times New Roman" w:hAnsi="Times New Roman"/>
          <w:b/>
          <w:color w:val="000000"/>
          <w:sz w:val="20"/>
          <w:szCs w:val="2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1A1FDF" w:rsidRPr="001A1FDF" w:rsidTr="00AF72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1FDF" w:rsidRPr="001A1FDF" w:rsidRDefault="001A1FDF" w:rsidP="00AF723E">
            <w:pPr>
              <w:spacing w:after="0" w:line="240" w:lineRule="auto"/>
              <w:ind w:left="100"/>
              <w:jc w:val="center"/>
              <w:rPr>
                <w:rFonts w:ascii="Times New Roman" w:eastAsia="Times New Roman" w:hAnsi="Times New Roman"/>
                <w:sz w:val="20"/>
                <w:szCs w:val="20"/>
                <w:lang w:val="uk-UA"/>
              </w:rPr>
            </w:pPr>
            <w:r w:rsidRPr="001A1FDF">
              <w:rPr>
                <w:rFonts w:ascii="Times New Roman" w:eastAsia="Times New Roman" w:hAnsi="Times New Roman"/>
                <w:b/>
                <w:color w:val="000000"/>
                <w:sz w:val="20"/>
                <w:szCs w:val="20"/>
                <w:lang w:val="uk-UA"/>
              </w:rPr>
              <w:t>Інші документи від Учасника:</w:t>
            </w:r>
          </w:p>
        </w:tc>
      </w:tr>
      <w:tr w:rsidR="001A1FDF" w:rsidRPr="001A1FDF" w:rsidTr="00AF72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spacing w:after="0" w:line="240" w:lineRule="auto"/>
              <w:ind w:left="100"/>
              <w:rPr>
                <w:rFonts w:ascii="Times New Roman" w:eastAsia="Times New Roman" w:hAnsi="Times New Roman"/>
                <w:sz w:val="20"/>
                <w:szCs w:val="20"/>
                <w:lang w:val="uk-UA"/>
              </w:rPr>
            </w:pPr>
            <w:r w:rsidRPr="001A1FDF">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tabs>
                <w:tab w:val="left" w:pos="1080"/>
              </w:tabs>
              <w:ind w:firstLine="184"/>
              <w:jc w:val="both"/>
              <w:rPr>
                <w:rFonts w:ascii="Times New Roman" w:hAnsi="Times New Roman"/>
                <w:b/>
                <w:bCs/>
                <w:i/>
                <w:iCs/>
                <w:color w:val="000000"/>
                <w:u w:val="single"/>
                <w:lang w:val="uk-UA"/>
              </w:rPr>
            </w:pPr>
            <w:r w:rsidRPr="001A1FDF">
              <w:rPr>
                <w:rFonts w:ascii="Times New Roman" w:eastAsia="Times New Roman" w:hAnsi="Times New Roman"/>
                <w:b/>
                <w:bCs/>
                <w:i/>
                <w:iCs/>
                <w:sz w:val="24"/>
                <w:szCs w:val="24"/>
                <w:u w:val="single"/>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A1FDF" w:rsidRPr="001A1FDF" w:rsidRDefault="001A1FDF" w:rsidP="00AF723E">
            <w:pPr>
              <w:tabs>
                <w:tab w:val="left" w:pos="1080"/>
              </w:tabs>
              <w:ind w:firstLine="184"/>
              <w:jc w:val="both"/>
              <w:rPr>
                <w:rFonts w:ascii="Times New Roman" w:hAnsi="Times New Roman"/>
                <w:b/>
                <w:color w:val="000000"/>
                <w:lang w:val="uk-UA"/>
              </w:rPr>
            </w:pPr>
            <w:r w:rsidRPr="001A1FDF">
              <w:rPr>
                <w:rFonts w:ascii="Times New Roman" w:hAnsi="Times New Roman"/>
                <w:b/>
                <w:color w:val="000000"/>
                <w:lang w:val="uk-UA"/>
              </w:rPr>
              <w:t>Для юридичних осіб:</w:t>
            </w:r>
          </w:p>
          <w:p w:rsidR="001A1FDF" w:rsidRPr="001A1FDF" w:rsidRDefault="001A1FDF" w:rsidP="00AF723E">
            <w:pPr>
              <w:tabs>
                <w:tab w:val="left" w:pos="1080"/>
              </w:tabs>
              <w:ind w:firstLine="184"/>
              <w:jc w:val="both"/>
              <w:rPr>
                <w:rFonts w:ascii="Times New Roman" w:hAnsi="Times New Roman"/>
                <w:color w:val="000000"/>
                <w:lang w:val="uk-UA"/>
              </w:rPr>
            </w:pPr>
            <w:r w:rsidRPr="001A1FDF">
              <w:rPr>
                <w:rFonts w:ascii="Times New Roman" w:hAnsi="Times New Roman"/>
                <w:color w:val="000000"/>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1A1FDF" w:rsidRPr="001A1FDF" w:rsidRDefault="001A1FDF" w:rsidP="001A1FDF">
            <w:pPr>
              <w:pStyle w:val="a3"/>
              <w:numPr>
                <w:ilvl w:val="0"/>
                <w:numId w:val="3"/>
              </w:numPr>
              <w:tabs>
                <w:tab w:val="left" w:pos="1080"/>
              </w:tabs>
              <w:spacing w:after="0" w:line="240" w:lineRule="auto"/>
              <w:jc w:val="both"/>
              <w:rPr>
                <w:rFonts w:ascii="Times New Roman" w:hAnsi="Times New Roman"/>
                <w:color w:val="000000"/>
                <w:szCs w:val="24"/>
                <w:lang w:val="uk-UA"/>
              </w:rPr>
            </w:pPr>
            <w:r w:rsidRPr="001A1FDF">
              <w:rPr>
                <w:rFonts w:ascii="Times New Roman" w:hAnsi="Times New Roman"/>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1A1FDF" w:rsidRPr="001A1FDF" w:rsidRDefault="001A1FDF" w:rsidP="001A1FDF">
            <w:pPr>
              <w:pStyle w:val="a3"/>
              <w:numPr>
                <w:ilvl w:val="0"/>
                <w:numId w:val="3"/>
              </w:numPr>
              <w:tabs>
                <w:tab w:val="left" w:pos="1080"/>
              </w:tabs>
              <w:spacing w:after="0" w:line="240" w:lineRule="auto"/>
              <w:jc w:val="both"/>
              <w:rPr>
                <w:rFonts w:ascii="Times New Roman" w:hAnsi="Times New Roman"/>
                <w:color w:val="000000"/>
                <w:szCs w:val="24"/>
                <w:lang w:val="uk-UA"/>
              </w:rPr>
            </w:pPr>
            <w:r w:rsidRPr="001A1FDF">
              <w:rPr>
                <w:rFonts w:ascii="Times New Roman" w:hAnsi="Times New Roman"/>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1A1FDF" w:rsidRPr="001A1FDF" w:rsidRDefault="001A1FDF" w:rsidP="00AF723E">
            <w:pPr>
              <w:tabs>
                <w:tab w:val="left" w:pos="1080"/>
              </w:tabs>
              <w:ind w:firstLine="185"/>
              <w:jc w:val="both"/>
              <w:rPr>
                <w:rFonts w:ascii="Times New Roman" w:hAnsi="Times New Roman"/>
                <w:b/>
                <w:color w:val="000000"/>
                <w:lang w:val="uk-UA"/>
              </w:rPr>
            </w:pPr>
            <w:r w:rsidRPr="001A1FDF">
              <w:rPr>
                <w:rFonts w:ascii="Times New Roman" w:hAnsi="Times New Roman"/>
                <w:b/>
                <w:color w:val="000000"/>
                <w:lang w:val="uk-UA"/>
              </w:rPr>
              <w:t>Для фізичних осіб, фізичних осіб-підприємців:</w:t>
            </w:r>
          </w:p>
          <w:p w:rsidR="001A1FDF" w:rsidRPr="001A1FDF" w:rsidRDefault="001A1FDF" w:rsidP="00AF723E">
            <w:pPr>
              <w:tabs>
                <w:tab w:val="left" w:pos="1080"/>
              </w:tabs>
              <w:ind w:firstLine="185"/>
              <w:jc w:val="both"/>
              <w:rPr>
                <w:rFonts w:ascii="Times New Roman" w:hAnsi="Times New Roman"/>
                <w:color w:val="000000"/>
                <w:lang w:val="uk-UA"/>
              </w:rPr>
            </w:pPr>
            <w:r w:rsidRPr="001A1FDF">
              <w:rPr>
                <w:rFonts w:ascii="Times New Roman" w:hAnsi="Times New Roman"/>
                <w:color w:val="000000"/>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1A1FDF" w:rsidRPr="001A1FDF" w:rsidRDefault="001A1FDF" w:rsidP="001A1FDF">
            <w:pPr>
              <w:pStyle w:val="a3"/>
              <w:numPr>
                <w:ilvl w:val="0"/>
                <w:numId w:val="3"/>
              </w:numPr>
              <w:tabs>
                <w:tab w:val="left" w:pos="1080"/>
              </w:tabs>
              <w:spacing w:after="0" w:line="240" w:lineRule="auto"/>
              <w:jc w:val="both"/>
              <w:rPr>
                <w:rFonts w:ascii="Times New Roman" w:hAnsi="Times New Roman"/>
                <w:b/>
                <w:szCs w:val="24"/>
                <w:lang w:val="uk-UA"/>
              </w:rPr>
            </w:pPr>
            <w:r w:rsidRPr="001A1FDF">
              <w:rPr>
                <w:rFonts w:ascii="Times New Roman" w:hAnsi="Times New Roman"/>
                <w:color w:val="000000"/>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1A1FDF" w:rsidRPr="001A1FDF" w:rsidRDefault="001A1FDF" w:rsidP="00AF723E">
            <w:pPr>
              <w:spacing w:after="0" w:line="240" w:lineRule="auto"/>
              <w:ind w:left="100"/>
              <w:jc w:val="both"/>
              <w:rPr>
                <w:rFonts w:ascii="Times New Roman" w:eastAsia="Times New Roman" w:hAnsi="Times New Roman"/>
                <w:sz w:val="20"/>
                <w:szCs w:val="20"/>
                <w:lang w:val="uk-UA"/>
              </w:rPr>
            </w:pPr>
            <w:r w:rsidRPr="001A1FDF">
              <w:rPr>
                <w:rFonts w:ascii="Times New Roman" w:hAnsi="Times New Roman"/>
                <w:color w:val="000000"/>
                <w:szCs w:val="24"/>
                <w:lang w:val="uk-UA"/>
              </w:rPr>
              <w:t xml:space="preserve">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w:t>
            </w:r>
            <w:r w:rsidRPr="001A1FDF">
              <w:rPr>
                <w:rFonts w:ascii="Times New Roman" w:hAnsi="Times New Roman"/>
                <w:color w:val="000000"/>
                <w:szCs w:val="24"/>
                <w:lang w:val="uk-UA"/>
              </w:rPr>
              <w:lastRenderedPageBreak/>
              <w:t>фізичних осіб,  фізичних осіб- підприємців.</w:t>
            </w:r>
          </w:p>
        </w:tc>
      </w:tr>
      <w:tr w:rsidR="001A1FDF" w:rsidRPr="001A1FDF" w:rsidTr="00AF72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spacing w:before="240" w:after="0" w:line="240" w:lineRule="auto"/>
              <w:ind w:left="100"/>
              <w:rPr>
                <w:rFonts w:ascii="Times New Roman" w:eastAsia="Times New Roman" w:hAnsi="Times New Roman"/>
                <w:sz w:val="20"/>
                <w:szCs w:val="20"/>
                <w:lang w:val="uk-UA"/>
              </w:rPr>
            </w:pPr>
            <w:r w:rsidRPr="001A1FDF">
              <w:rPr>
                <w:rFonts w:ascii="Times New Roman" w:eastAsia="Times New Roman" w:hAnsi="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spacing w:after="0" w:line="240" w:lineRule="auto"/>
              <w:ind w:left="100" w:right="120" w:hanging="20"/>
              <w:jc w:val="both"/>
              <w:rPr>
                <w:rFonts w:ascii="Times New Roman" w:eastAsia="Times New Roman" w:hAnsi="Times New Roman"/>
                <w:sz w:val="20"/>
                <w:szCs w:val="20"/>
                <w:lang w:val="uk-UA"/>
              </w:rPr>
            </w:pPr>
            <w:r w:rsidRPr="001A1FDF">
              <w:rPr>
                <w:rFonts w:ascii="Times New Roman" w:hAnsi="Times New Roman"/>
                <w:color w:val="000000"/>
                <w:lang w:val="uk-UA"/>
              </w:rPr>
              <w:t>Копія постанови  НКРЕКП  про видачу ліцензії з постачання електричної енергії споживачу</w:t>
            </w:r>
          </w:p>
        </w:tc>
      </w:tr>
      <w:tr w:rsidR="001A1FDF" w:rsidRPr="00AF4A73" w:rsidTr="00AF72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spacing w:before="240" w:after="0" w:line="240" w:lineRule="auto"/>
              <w:ind w:left="100"/>
              <w:rPr>
                <w:rFonts w:ascii="Times New Roman" w:eastAsia="Times New Roman" w:hAnsi="Times New Roman"/>
                <w:b/>
                <w:color w:val="000000"/>
                <w:sz w:val="20"/>
                <w:szCs w:val="20"/>
                <w:lang w:val="uk-UA"/>
              </w:rPr>
            </w:pPr>
            <w:r w:rsidRPr="001A1FDF">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FDF" w:rsidRPr="001A1FDF" w:rsidRDefault="001A1FDF" w:rsidP="00AF723E">
            <w:pPr>
              <w:spacing w:after="0" w:line="240" w:lineRule="auto"/>
              <w:ind w:left="140" w:right="140"/>
              <w:jc w:val="both"/>
              <w:rPr>
                <w:rFonts w:ascii="Times New Roman" w:eastAsia="Times New Roman" w:hAnsi="Times New Roman"/>
                <w:lang w:val="uk-UA"/>
              </w:rPr>
            </w:pPr>
            <w:r w:rsidRPr="001A1FDF">
              <w:rPr>
                <w:rFonts w:ascii="Times New Roman" w:eastAsia="Times New Roman" w:hAnsi="Times New Roman"/>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чинну антикорупційну програму, оформлену відповідно до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rsidR="001A1FDF" w:rsidRPr="0037015E" w:rsidRDefault="001A1FDF" w:rsidP="001A1FDF">
      <w:pPr>
        <w:tabs>
          <w:tab w:val="left" w:pos="3450"/>
        </w:tabs>
        <w:rPr>
          <w:lang w:val="uk-UA"/>
        </w:rPr>
      </w:pPr>
    </w:p>
    <w:p w:rsidR="001A1FDF" w:rsidRPr="0037015E" w:rsidRDefault="001A1FDF" w:rsidP="001A1FDF">
      <w:pPr>
        <w:rPr>
          <w:lang w:val="uk-UA"/>
        </w:rPr>
      </w:pPr>
    </w:p>
    <w:p w:rsidR="001A1FDF" w:rsidRPr="0037015E" w:rsidRDefault="001A1FDF" w:rsidP="001A1FDF">
      <w:pPr>
        <w:rPr>
          <w:lang w:val="uk-UA"/>
        </w:rPr>
      </w:pPr>
    </w:p>
    <w:p w:rsidR="001A1FDF" w:rsidRPr="0037015E" w:rsidRDefault="001A1FDF" w:rsidP="001A1FDF">
      <w:pPr>
        <w:rPr>
          <w:lang w:val="uk-UA"/>
        </w:rPr>
      </w:pPr>
    </w:p>
    <w:p w:rsidR="00475CC4" w:rsidRPr="001A1FDF" w:rsidRDefault="00475CC4">
      <w:pPr>
        <w:rPr>
          <w:lang w:val="uk-UA"/>
        </w:rPr>
      </w:pPr>
    </w:p>
    <w:sectPr w:rsidR="00475CC4" w:rsidRPr="001A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E57"/>
    <w:multiLevelType w:val="hybridMultilevel"/>
    <w:tmpl w:val="BE64B200"/>
    <w:lvl w:ilvl="0" w:tplc="FB8CF46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nsid w:val="29624E0D"/>
    <w:multiLevelType w:val="multilevel"/>
    <w:tmpl w:val="0CF43E0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DA"/>
    <w:rsid w:val="001A1FDF"/>
    <w:rsid w:val="00475CC4"/>
    <w:rsid w:val="004F43DA"/>
    <w:rsid w:val="0050254F"/>
    <w:rsid w:val="00A50521"/>
    <w:rsid w:val="00E2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DF"/>
    <w:pPr>
      <w:spacing w:after="160" w:line="259" w:lineRule="auto"/>
    </w:pPr>
    <w:rPr>
      <w:rFonts w:ascii="Calibri" w:eastAsia="Calibri" w:hAnsi="Calibri" w:cs="Times New Roman"/>
    </w:rPr>
  </w:style>
  <w:style w:type="paragraph" w:styleId="6">
    <w:name w:val="heading 6"/>
    <w:basedOn w:val="a"/>
    <w:next w:val="a"/>
    <w:link w:val="60"/>
    <w:rsid w:val="001A1FDF"/>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A1FDF"/>
    <w:rPr>
      <w:rFonts w:ascii="Calibri" w:eastAsia="Calibri" w:hAnsi="Calibri" w:cs="Calibri"/>
      <w:b/>
      <w:lang w:val="uk-UA" w:eastAsia="ru-RU"/>
    </w:rPr>
  </w:style>
  <w:style w:type="paragraph" w:styleId="a3">
    <w:name w:val="List Paragraph"/>
    <w:basedOn w:val="a"/>
    <w:link w:val="a4"/>
    <w:uiPriority w:val="99"/>
    <w:qFormat/>
    <w:rsid w:val="001A1FDF"/>
    <w:pPr>
      <w:ind w:left="720"/>
      <w:contextualSpacing/>
    </w:pPr>
  </w:style>
  <w:style w:type="character" w:customStyle="1" w:styleId="a4">
    <w:name w:val="Абзац списка Знак"/>
    <w:link w:val="a3"/>
    <w:uiPriority w:val="99"/>
    <w:qFormat/>
    <w:locked/>
    <w:rsid w:val="001A1F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DF"/>
    <w:pPr>
      <w:spacing w:after="160" w:line="259" w:lineRule="auto"/>
    </w:pPr>
    <w:rPr>
      <w:rFonts w:ascii="Calibri" w:eastAsia="Calibri" w:hAnsi="Calibri" w:cs="Times New Roman"/>
    </w:rPr>
  </w:style>
  <w:style w:type="paragraph" w:styleId="6">
    <w:name w:val="heading 6"/>
    <w:basedOn w:val="a"/>
    <w:next w:val="a"/>
    <w:link w:val="60"/>
    <w:rsid w:val="001A1FDF"/>
    <w:pPr>
      <w:spacing w:before="240" w:after="60" w:line="276" w:lineRule="auto"/>
      <w:outlineLvl w:val="5"/>
    </w:pPr>
    <w:rPr>
      <w:rFonts w:cs="Calibri"/>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A1FDF"/>
    <w:rPr>
      <w:rFonts w:ascii="Calibri" w:eastAsia="Calibri" w:hAnsi="Calibri" w:cs="Calibri"/>
      <w:b/>
      <w:lang w:val="uk-UA" w:eastAsia="ru-RU"/>
    </w:rPr>
  </w:style>
  <w:style w:type="paragraph" w:styleId="a3">
    <w:name w:val="List Paragraph"/>
    <w:basedOn w:val="a"/>
    <w:link w:val="a4"/>
    <w:uiPriority w:val="99"/>
    <w:qFormat/>
    <w:rsid w:val="001A1FDF"/>
    <w:pPr>
      <w:ind w:left="720"/>
      <w:contextualSpacing/>
    </w:pPr>
  </w:style>
  <w:style w:type="character" w:customStyle="1" w:styleId="a4">
    <w:name w:val="Абзац списка Знак"/>
    <w:link w:val="a3"/>
    <w:uiPriority w:val="99"/>
    <w:qFormat/>
    <w:locked/>
    <w:rsid w:val="001A1F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Company>diakov.net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2022-12-09T05:02:00Z</dcterms:created>
  <dcterms:modified xsi:type="dcterms:W3CDTF">2022-12-09T05:05:00Z</dcterms:modified>
</cp:coreProperties>
</file>