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5400"/>
        </w:tabs>
        <w:spacing w:after="0" w:line="240" w:lineRule="auto"/>
        <w:ind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Додаток 2</w:t>
      </w:r>
    </w:p>
    <w:p>
      <w:pPr>
        <w:tabs>
          <w:tab w:val="left" w:pos="142"/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tabs>
          <w:tab w:val="left" w:pos="142"/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Cs/>
          <w:lang w:val="uk-UA" w:eastAsia="ru-RU"/>
        </w:rPr>
      </w:pPr>
    </w:p>
    <w:p>
      <w:pPr>
        <w:tabs>
          <w:tab w:val="left" w:pos="142"/>
        </w:tabs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Інформація про необхідні технічні, якісні та кількісні </w:t>
      </w:r>
    </w:p>
    <w:p>
      <w:pPr>
        <w:tabs>
          <w:tab w:val="left" w:pos="142"/>
        </w:tabs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характеристики предмета закупівлі.</w:t>
      </w:r>
    </w:p>
    <w:p>
      <w:pPr>
        <w:tabs>
          <w:tab w:val="left" w:pos="142"/>
        </w:tabs>
        <w:spacing w:after="0" w:line="240" w:lineRule="auto"/>
        <w:jc w:val="both"/>
        <w:rPr>
          <w:rFonts w:ascii="Cambria" w:hAnsi="Cambria" w:eastAsia="Times New Roman" w:cs="Times New Roman"/>
          <w:b/>
          <w:lang w:val="uk-UA" w:eastAsia="ru-RU"/>
        </w:rPr>
      </w:pPr>
    </w:p>
    <w:p>
      <w:pPr>
        <w:tabs>
          <w:tab w:val="left" w:pos="142"/>
        </w:tabs>
        <w:spacing w:after="0" w:line="240" w:lineRule="auto"/>
        <w:ind w:firstLine="709"/>
        <w:jc w:val="both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bCs/>
          <w:i/>
          <w:iCs/>
          <w:lang w:val="uk-UA" w:eastAsia="ru-RU"/>
        </w:rPr>
        <w:t>ТЕХНІЧНА СПЕЦИФІКАЦІЯ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1. Предмет закупівлі (товар), умови його постачання повинні відповідати вимогам: Закону України «Про основні принципи та вимоги до безпечності та якості харчових продуктів» від 23.12.1997 № 771/97-ВР,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Копію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закуповується.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2. Разом з кожною партією товару повинна надаватися супровідна первина документація (товарно-транспортна накладна, видаткова накладна, чи інший документ, що підтверджує походження, безпечність і якість, відповідність вимогам державних стандартів, санітарно-гігієнічним вимогам). Цей документ повинен бути чиним з урахуванням терміну реалізації товару. 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3. Поставка товару здійснюється окремими партіями згідно заявки (замовлення) Замовника, один або два рази на тиждень. Замовлення на поставку відповідної партії товару подається Замовником у письмовій формі або електронним зв’язком, або в усній формі (по телефону). В замовленні обов’язково повинно бути вказано кількість продукції та асортимент.  Поставка здійснюється </w:t>
      </w:r>
      <w:r>
        <w:rPr>
          <w:rFonts w:ascii="Cambria" w:hAnsi="Cambria" w:eastAsia="Times New Roman" w:cs="Times New Roman"/>
          <w:b/>
          <w:i/>
          <w:lang w:val="uk-UA" w:eastAsia="ru-RU"/>
        </w:rPr>
        <w:t>в робочі дні з 8:00 до 15:00 годин</w:t>
      </w:r>
      <w:r>
        <w:rPr>
          <w:rFonts w:ascii="Cambria" w:hAnsi="Cambria" w:eastAsia="Times New Roman" w:cs="Times New Roman"/>
          <w:lang w:val="uk-UA" w:eastAsia="ru-RU"/>
        </w:rPr>
        <w:t xml:space="preserve"> за адресою:</w:t>
      </w:r>
      <w:r>
        <w:rPr>
          <w:rFonts w:ascii="Cambria" w:hAnsi="Cambria" w:eastAsia="Times New Roman" w:cs="Times New Roman"/>
          <w:lang w:eastAsia="ru-RU"/>
        </w:rPr>
        <w:t xml:space="preserve">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вул. Березанська, 44 а,  м.Ніжин, Чернігівська обл., Україна, 16600. </w:t>
      </w:r>
      <w:r>
        <w:rPr>
          <w:rFonts w:ascii="Cambria" w:hAnsi="Cambria" w:eastAsia="Times New Roman" w:cs="Times New Roman"/>
          <w:lang w:val="uk-UA" w:eastAsia="ru-RU"/>
        </w:rPr>
        <w:t xml:space="preserve">Розвантажувальні роботи проводить постачальник.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</w:t>
      </w:r>
      <w:r>
        <w:rPr>
          <w:rFonts w:ascii="Cambria" w:hAnsi="Cambria" w:eastAsia="Times New Roman" w:cs="Times New Roman"/>
          <w:lang w:val="uk-UA" w:eastAsia="ru-RU"/>
        </w:rPr>
        <w:t xml:space="preserve">Строк придатності до споживання товару, що пропонується до постачання замовнику цих торгів, повинен становити не менше 90% (від дати виробництва).                                                                                          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4. Продукція харчової промисловості повинна постачатися спеціалізованим транспортом постачальника (фургон рефрижератор), який має пройти санітарну обробку з дотриманням санітарних вимог. При поставці товару відповідним транспортом дотримуватися сумісності продуктів харчування.  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lang w:val="uk-UA" w:eastAsia="ru-RU"/>
        </w:rPr>
        <w:t xml:space="preserve">5. Для підтвердження відповідності тендерної пропозиції Учасника </w:t>
      </w:r>
      <w:r>
        <w:rPr>
          <w:rFonts w:hint="default" w:ascii="Times New Roman" w:hAnsi="Times New Roman" w:eastAsia="Times New Roman" w:cs="Times New Roman"/>
          <w:b/>
          <w:i/>
          <w:iCs/>
          <w:lang w:val="uk-UA" w:eastAsia="ru-RU"/>
        </w:rPr>
        <w:t>технічним, якісним, кількісним та іншим вимог</w:t>
      </w:r>
      <w:r>
        <w:rPr>
          <w:rFonts w:ascii="Cambria" w:hAnsi="Cambria" w:eastAsia="Times New Roman" w:cs="Times New Roman"/>
          <w:b/>
          <w:i/>
          <w:lang w:val="uk-UA" w:eastAsia="ru-RU"/>
        </w:rPr>
        <w:t>ам до предмета закупівлі</w:t>
      </w:r>
      <w:r>
        <w:rPr>
          <w:rFonts w:ascii="Cambria" w:hAnsi="Cambria" w:eastAsia="Times New Roman" w:cs="Times New Roman"/>
          <w:lang w:val="uk-UA" w:eastAsia="ru-RU"/>
        </w:rPr>
        <w:t xml:space="preserve">, встановленим Замовником, Учасник повинен надати наступні документи: 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 спосіб і термін зберігання).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2) гарантійний лист,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hint="default" w:ascii="Cambria" w:hAnsi="Cambria" w:eastAsia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3) </w:t>
      </w:r>
      <w:r>
        <w:rPr>
          <w:rFonts w:hint="default" w:ascii="Cambria" w:hAnsi="Cambria" w:eastAsia="Times New Roman"/>
          <w:lang w:val="uk-UA" w:eastAsia="ru-RU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5)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val="uk-UA"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Якісні вимоги до предмета закупівлі</w:t>
      </w:r>
      <w:r>
        <w:rPr>
          <w:rFonts w:hint="default" w:ascii="Cambria" w:hAnsi="Cambria" w:eastAsia="Times New Roman" w:cs="Times New Roman"/>
          <w:b/>
          <w:i/>
          <w:lang w:val="uk-UA" w:eastAsia="ru-RU"/>
        </w:rPr>
        <w:t xml:space="preserve">: </w:t>
      </w:r>
      <w:r>
        <w:rPr>
          <w:rFonts w:hint="default" w:ascii="Cambria" w:hAnsi="Cambria" w:eastAsia="Times New Roman"/>
          <w:b/>
          <w:i/>
          <w:lang w:val="uk-UA" w:eastAsia="ru-RU"/>
        </w:rPr>
        <w:t>Сир на 2024рік: сир плавлений ковбасний, сир твердий,  сир кисломолочний (код за ЄЗС ДК 021-2015 (CPV) 15540000-5 - Сирні продукти)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                         </w:t>
      </w:r>
    </w:p>
    <w:p>
      <w:pPr>
        <w:widowControl w:val="0"/>
        <w:spacing w:after="0" w:line="240" w:lineRule="auto"/>
        <w:ind w:firstLine="567"/>
        <w:jc w:val="both"/>
        <w:rPr>
          <w:rFonts w:ascii="Cambria" w:hAnsi="Cambria" w:eastAsia="Times New Roman" w:cs="Times New Roman"/>
          <w:b/>
          <w:i/>
          <w:lang w:eastAsia="ru-RU"/>
        </w:rPr>
      </w:pPr>
    </w:p>
    <w:tbl>
      <w:tblPr>
        <w:tblStyle w:val="3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39"/>
        <w:gridCol w:w="992"/>
        <w:gridCol w:w="822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</w:rPr>
            </w:pPr>
            <w:r>
              <w:rPr>
                <w:rFonts w:ascii="Cambria" w:hAnsi="Cambria" w:eastAsia="Times New Roman" w:cs="Times New Roman"/>
                <w:b/>
                <w:i/>
                <w:lang w:val="uk-UA" w:eastAsia="ru-RU"/>
              </w:rPr>
              <w:t> </w:t>
            </w:r>
            <w:r>
              <w:rPr>
                <w:rFonts w:ascii="Cambria" w:hAnsi="Cambria" w:eastAsia="Calibri" w:cs="Times New Roman"/>
                <w:b/>
              </w:rPr>
              <w:t>№ п/п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</w:rPr>
            </w:pPr>
            <w:r>
              <w:rPr>
                <w:rFonts w:ascii="Cambria" w:hAnsi="Cambria" w:eastAsia="Calibri" w:cs="Times New Roman"/>
                <w:b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lang w:val="uk-UA"/>
              </w:rPr>
            </w:pPr>
            <w:r>
              <w:rPr>
                <w:rFonts w:ascii="Cambria" w:hAnsi="Cambria" w:eastAsia="Calibri" w:cs="Times New Roman"/>
                <w:b/>
              </w:rPr>
              <w:t>Од</w:t>
            </w:r>
            <w:r>
              <w:rPr>
                <w:rFonts w:ascii="Cambria" w:hAnsi="Cambria" w:eastAsia="Calibri" w:cs="Times New Roman"/>
                <w:b/>
                <w:lang w:val="uk-U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lang w:val="uk-UA"/>
              </w:rPr>
            </w:pPr>
            <w:r>
              <w:rPr>
                <w:rFonts w:ascii="Cambria" w:hAnsi="Cambria" w:eastAsia="Calibri" w:cs="Times New Roman"/>
                <w:b/>
              </w:rPr>
              <w:t>вим</w:t>
            </w:r>
            <w:r>
              <w:rPr>
                <w:rFonts w:ascii="Cambria" w:hAnsi="Cambria" w:eastAsia="Calibri" w:cs="Times New Roman"/>
                <w:b/>
                <w:lang w:val="uk-UA"/>
              </w:rPr>
              <w:t>і</w:t>
            </w:r>
            <w:r>
              <w:rPr>
                <w:rFonts w:ascii="Cambria" w:hAnsi="Cambria" w:eastAsia="Calibri" w:cs="Times New Roman"/>
                <w:b/>
              </w:rPr>
              <w:t>р.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lang w:val="uk-UA"/>
              </w:rPr>
            </w:pPr>
            <w:r>
              <w:rPr>
                <w:rFonts w:ascii="Cambria" w:hAnsi="Cambria" w:eastAsia="Calibri" w:cs="Times New Roman"/>
                <w:b/>
                <w:lang w:val="uk-UA"/>
              </w:rPr>
              <w:t>К-ть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lang w:val="uk-UA"/>
              </w:rPr>
            </w:pPr>
            <w:r>
              <w:rPr>
                <w:rFonts w:ascii="Cambria" w:hAnsi="Cambria" w:eastAsia="Calibri" w:cs="Times New Roman"/>
                <w:b/>
                <w:lang w:val="uk-UA"/>
              </w:rPr>
              <w:t>Технічний опис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Calibri" w:cs="Times New Roman"/>
                <w:b/>
              </w:rPr>
            </w:pPr>
            <w:r>
              <w:rPr>
                <w:rFonts w:ascii="Cambria" w:hAnsi="Cambria" w:eastAsia="Calibri" w:cs="Times New Roman"/>
                <w:b/>
              </w:rPr>
              <w:t>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i/>
              </w:rPr>
            </w:pPr>
            <w:r>
              <w:rPr>
                <w:rFonts w:ascii="Cambria" w:hAnsi="Cambria" w:eastAsia="Calibri" w:cs="Times New Roman"/>
                <w:b/>
                <w:i/>
              </w:rPr>
              <w:t>Сир плавлений ковбасний копчений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lang w:val="uk-UA"/>
              </w:rPr>
            </w:pPr>
            <w:r>
              <w:rPr>
                <w:rFonts w:ascii="Cambria" w:hAnsi="Cambria" w:eastAsia="Calibri" w:cs="Times New Roman"/>
                <w:b/>
                <w:i/>
                <w:lang w:val="uk-UA"/>
              </w:rPr>
              <w:t>(не менше 40 % жирності)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кг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Cambria" w:hAnsi="Cambria" w:eastAsia="Calibri" w:cs="Times New Roman"/>
                <w:lang w:val="uk-UA"/>
              </w:rPr>
            </w:pPr>
            <w:r>
              <w:rPr>
                <w:rFonts w:hint="default" w:ascii="Cambria" w:hAnsi="Cambria" w:eastAsia="Calibri" w:cs="Times New Roman"/>
                <w:lang w:val="uk-UA"/>
              </w:rPr>
              <w:t>400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b/>
                <w:lang w:val="uk-UA"/>
              </w:rPr>
              <w:t>Сир плавлений ковбасний копчений</w:t>
            </w:r>
            <w:r>
              <w:rPr>
                <w:rFonts w:ascii="Cambria" w:hAnsi="Cambria" w:eastAsia="Calibri" w:cs="Times New Roman"/>
                <w:lang w:val="uk-UA"/>
              </w:rPr>
              <w:t xml:space="preserve"> повинен відповідати вимогам ДСТУ4635:2006 або ТУ У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lang w:val="uk-UA"/>
              </w:rPr>
            </w:pPr>
            <w:r>
              <w:rPr>
                <w:rFonts w:ascii="Cambria" w:hAnsi="Cambria" w:eastAsia="Calibri" w:cs="Times New Roman"/>
                <w:b/>
                <w:lang w:val="uk-UA"/>
              </w:rPr>
              <w:t>Жирність (не менше) -40 %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 xml:space="preserve">Умови та термін зберігання: </w:t>
            </w:r>
            <w:r>
              <w:rPr>
                <w:rFonts w:ascii="Cambria" w:hAnsi="Cambria" w:eastAsia="Calibri" w:cs="Times New Roman"/>
                <w:b/>
                <w:lang w:val="uk-UA"/>
              </w:rPr>
              <w:t>не більше 3 місяців</w:t>
            </w:r>
            <w:r>
              <w:rPr>
                <w:rFonts w:ascii="Cambria" w:hAnsi="Cambria" w:eastAsia="Calibri" w:cs="Times New Roman"/>
                <w:lang w:val="uk-UA"/>
              </w:rPr>
              <w:t xml:space="preserve"> з дати виготовлення при температурі від 0ºС до 4ºС та відносній вологості повітря (85±5)%- сичужні ферменти та інші препарати згідно з чинними нормативними документами та за наявності дозволу центрального органу виконавчої  влади з питань охорони здоров’я України для виробництва сиру. 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Зовнішній вигляд: поверхня чиста, рівна, без механічних ушкоджень, сторонніх нашарувань і товстого поверхневого шару, покрита захисним покривом, який щільно прилягає до поверхні сиру.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Смак і запах: в міру гострий, з присмаком та запахом копчення.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 xml:space="preserve">Консистенція: в міру щільна, однорідна по всій масі. 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Колір: колір поверхні повинен бути від світло-коричневого до темно-коричневого.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Вимоги до основної сировини та матеріалів :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 xml:space="preserve"> - молоко коров’яче незбиране не нижче першого ґатунку;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- закваски та заквашувальні препарати для сирів із низькою та високою температурою другого нагрівання згідно з чинними нормативними документами або закваски закордонного виробництва аналогічних властивостей за наявності дозволу центрального органу виконавчої  влади з питань охорони здоров’я України для виробництва сиру;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 xml:space="preserve">- сичужні ферменти та інші препарати згідно з чинними нормативними документами та за наявності дозволу центрального органу виконавчої  влади з питань охорони здоров’я України для виробництва сиру. 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 xml:space="preserve">Спеціалізованим транспортом Постачальника 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Форма: фасований (батон цілий) в ящиках.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</w:rPr>
            </w:pPr>
            <w:r>
              <w:rPr>
                <w:rFonts w:ascii="Cambria" w:hAnsi="Cambria" w:eastAsia="Calibri" w:cs="Times New Roman"/>
                <w:b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i/>
                <w:lang w:val="uk-UA"/>
              </w:rPr>
            </w:pPr>
            <w:r>
              <w:rPr>
                <w:rFonts w:ascii="Cambria" w:hAnsi="Cambria" w:eastAsia="Calibri" w:cs="Times New Roman"/>
                <w:b/>
                <w:i/>
                <w:lang w:val="uk-UA"/>
              </w:rPr>
              <w:t>Сир твердий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b/>
                <w:i/>
                <w:lang w:val="uk-UA"/>
              </w:rPr>
              <w:t>(не менше 50 % жирності)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кг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ambria" w:hAnsi="Cambria" w:eastAsia="Calibri" w:cs="Times New Roman"/>
                <w:lang w:val="uk-UA"/>
              </w:rPr>
            </w:pPr>
            <w:r>
              <w:rPr>
                <w:rFonts w:hint="default" w:ascii="Cambria" w:hAnsi="Cambria" w:eastAsia="Calibri" w:cs="Times New Roman"/>
                <w:lang w:val="uk-UA"/>
              </w:rPr>
              <w:t>300</w:t>
            </w:r>
            <w:bookmarkStart w:id="0" w:name="_GoBack"/>
            <w:bookmarkEnd w:id="0"/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  <w:r>
              <w:rPr>
                <w:rFonts w:ascii="Cambria" w:hAnsi="Cambria" w:eastAsia="Calibri" w:cs="Times New Roman"/>
                <w:b/>
              </w:rPr>
              <w:t xml:space="preserve">Сир </w:t>
            </w:r>
            <w:r>
              <w:rPr>
                <w:rFonts w:ascii="Cambria" w:hAnsi="Cambria" w:eastAsia="Calibri" w:cs="Times New Roman"/>
                <w:b/>
                <w:lang w:val="uk-UA"/>
              </w:rPr>
              <w:t>твердий</w:t>
            </w:r>
            <w:r>
              <w:rPr>
                <w:rFonts w:ascii="Cambria" w:hAnsi="Cambria" w:eastAsia="Calibri" w:cs="Times New Roman"/>
              </w:rPr>
              <w:t xml:space="preserve"> повинен відповідати вимогам ДСТУ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(ДСТУ4421:2005)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lang w:val="uk-UA"/>
              </w:rPr>
            </w:pPr>
            <w:r>
              <w:rPr>
                <w:rFonts w:ascii="Cambria" w:hAnsi="Cambria" w:eastAsia="Calibri" w:cs="Times New Roman"/>
                <w:b/>
                <w:lang w:val="uk-UA"/>
              </w:rPr>
              <w:t>Жирність (не менше) -50 %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  <w:r>
              <w:rPr>
                <w:rFonts w:ascii="Cambria" w:hAnsi="Cambria" w:eastAsia="Calibri" w:cs="Times New Roman"/>
              </w:rPr>
              <w:t xml:space="preserve">Умови та термін зберігання: </w:t>
            </w:r>
            <w:r>
              <w:rPr>
                <w:rFonts w:ascii="Cambria" w:hAnsi="Cambria" w:eastAsia="Calibri" w:cs="Times New Roman"/>
                <w:b/>
              </w:rPr>
              <w:t xml:space="preserve">не більше ніж </w:t>
            </w:r>
            <w:r>
              <w:rPr>
                <w:rFonts w:ascii="Cambria" w:hAnsi="Cambria" w:eastAsia="Calibri" w:cs="Times New Roman"/>
                <w:b/>
                <w:lang w:val="uk-UA"/>
              </w:rPr>
              <w:t>6</w:t>
            </w:r>
            <w:r>
              <w:rPr>
                <w:rFonts w:ascii="Cambria" w:hAnsi="Cambria" w:eastAsia="Calibri" w:cs="Times New Roman"/>
                <w:b/>
              </w:rPr>
              <w:t xml:space="preserve"> місяців</w:t>
            </w:r>
            <w:r>
              <w:rPr>
                <w:rFonts w:ascii="Cambria" w:hAnsi="Cambria" w:eastAsia="Calibri" w:cs="Times New Roman"/>
              </w:rPr>
              <w:t xml:space="preserve"> з дати виготовлення при температурі від 0ºС до 8ºС та відносній вологості повітря (85±5)%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  <w:r>
              <w:rPr>
                <w:rFonts w:ascii="Cambria" w:hAnsi="Cambria" w:eastAsia="Calibri" w:cs="Times New Roman"/>
              </w:rPr>
              <w:t>Консистенція та зовнішній вигляд: поверхня чиста, рівна, без механічних ушкоджень, сторонніх нашарувань і товстого поверхневого шару, покрита захисним покриттям; тісто ніжне, пластичне, однорідне по всій масі, злегка ламке при згині.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  <w:r>
              <w:rPr>
                <w:rFonts w:ascii="Cambria" w:hAnsi="Cambria" w:eastAsia="Calibri" w:cs="Times New Roman"/>
              </w:rPr>
              <w:t>Смак і запах: специфічний сирний від злегка кислуватого до слабосолоного, без сторонніх присмаків і запахів.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  <w:r>
              <w:rPr>
                <w:rFonts w:ascii="Cambria" w:hAnsi="Cambria" w:eastAsia="Calibri" w:cs="Times New Roman"/>
              </w:rPr>
              <w:t>Колір: однорідний за всією масою, від світло-жовтого до жовтого.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  <w:r>
              <w:rPr>
                <w:rFonts w:ascii="Cambria" w:hAnsi="Cambria" w:eastAsia="Calibri" w:cs="Times New Roman"/>
              </w:rPr>
              <w:t>Форма головки сиру: брусок / циліндр / сфера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  <w:r>
              <w:rPr>
                <w:rFonts w:ascii="Cambria" w:hAnsi="Cambria" w:eastAsia="Calibri" w:cs="Times New Roman"/>
              </w:rPr>
              <w:t xml:space="preserve">Спеціалізованим транспортом Постачальника 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  <w:r>
              <w:rPr>
                <w:rFonts w:ascii="Cambria" w:hAnsi="Cambria" w:eastAsia="Calibri" w:cs="Times New Roman"/>
              </w:rPr>
              <w:t>Фасування –ваговий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</w:rPr>
            </w:pPr>
            <w:r>
              <w:rPr>
                <w:rFonts w:ascii="Cambria" w:hAnsi="Cambria" w:eastAsia="Calibri" w:cs="Times New Roman"/>
                <w:b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i/>
              </w:rPr>
            </w:pPr>
            <w:r>
              <w:rPr>
                <w:rFonts w:ascii="Cambria" w:hAnsi="Cambria" w:eastAsia="Calibri" w:cs="Times New Roman"/>
                <w:b/>
                <w:i/>
                <w:lang w:val="uk-UA"/>
              </w:rPr>
              <w:t>Сир кисломолочний</w:t>
            </w:r>
            <w:r>
              <w:rPr>
                <w:rFonts w:ascii="Cambria" w:hAnsi="Cambria" w:eastAsia="Calibri" w:cs="Times New Roman"/>
                <w:i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b/>
                <w:i/>
                <w:lang w:val="uk-UA"/>
              </w:rPr>
            </w:pPr>
            <w:r>
              <w:rPr>
                <w:rFonts w:ascii="Cambria" w:hAnsi="Cambria" w:eastAsia="Calibri" w:cs="Times New Roman"/>
                <w:b/>
                <w:i/>
                <w:lang w:val="uk-UA"/>
              </w:rPr>
              <w:t>(не менше 9 % жирності)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Calibri" w:cs="Times New Roman"/>
              </w:rPr>
            </w:pPr>
            <w:r>
              <w:rPr>
                <w:rFonts w:ascii="Cambria" w:hAnsi="Cambria" w:eastAsia="Calibri" w:cs="Times New Roman"/>
              </w:rPr>
              <w:t>кг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2000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b/>
                <w:lang w:val="uk-UA"/>
              </w:rPr>
              <w:t>Сир кисломолочний</w:t>
            </w:r>
            <w:r>
              <w:rPr>
                <w:rFonts w:ascii="Cambria" w:hAnsi="Cambria" w:eastAsia="Calibri" w:cs="Times New Roman"/>
                <w:lang w:val="uk-UA"/>
              </w:rPr>
              <w:t xml:space="preserve"> повинен відповідати вимогам ДСТУ ( ДСТУ 4554:2006)</w:t>
            </w:r>
          </w:p>
          <w:p>
            <w:pPr>
              <w:spacing w:after="0" w:line="240" w:lineRule="auto"/>
              <w:rPr>
                <w:rFonts w:ascii="Cambria" w:hAnsi="Cambria" w:eastAsia="Calibri" w:cs="Times New Roman"/>
                <w:b/>
                <w:lang w:val="uk-UA"/>
              </w:rPr>
            </w:pPr>
            <w:r>
              <w:rPr>
                <w:rFonts w:ascii="Cambria" w:hAnsi="Cambria" w:eastAsia="Calibri" w:cs="Times New Roman"/>
                <w:b/>
                <w:lang w:val="uk-UA"/>
              </w:rPr>
              <w:t xml:space="preserve">Жирністю (не менше) 9% </w:t>
            </w:r>
          </w:p>
          <w:p>
            <w:pPr>
              <w:spacing w:after="0" w:line="240" w:lineRule="auto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 xml:space="preserve">Повинен бути у  тарі виробника, фасований  вагою від 1 до 10 кг з терміном збереження </w:t>
            </w:r>
            <w:r>
              <w:rPr>
                <w:rFonts w:ascii="Cambria" w:hAnsi="Cambria" w:eastAsia="Calibri" w:cs="Times New Roman"/>
              </w:rPr>
              <w:t>7-</w:t>
            </w:r>
            <w:r>
              <w:rPr>
                <w:rFonts w:ascii="Cambria" w:hAnsi="Cambria" w:eastAsia="Calibri" w:cs="Times New Roman"/>
                <w:lang w:val="uk-UA"/>
              </w:rPr>
              <w:t xml:space="preserve"> 10  діб, при температурі +2 ºС  до +6</w:t>
            </w:r>
            <w:r>
              <w:rPr>
                <w:lang w:val="uk-UA"/>
              </w:rPr>
              <w:t xml:space="preserve"> </w:t>
            </w:r>
            <w:r>
              <w:rPr>
                <w:rFonts w:ascii="Cambria" w:hAnsi="Cambria" w:eastAsia="Calibri" w:cs="Times New Roman"/>
                <w:lang w:val="uk-UA"/>
              </w:rPr>
              <w:t xml:space="preserve">ºС. </w:t>
            </w:r>
          </w:p>
          <w:p>
            <w:pPr>
              <w:spacing w:after="0" w:line="240" w:lineRule="auto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>Кисломолочний сир має бути натуральним, однорідної консистенції ( м`яка, мазка або розсипчаста), ніжним, в міру щільним, однорідним та рівномірним по всій масі. Смак характерний кисломолочний, запах молока, без сторонніх присмаків і запахів, без цвілі, плісняви, гнилі, хімікатів, консервантів. Дозволено незначну кількість крупинок та незначне виділення сироватки. Колір: білий або кремовий відтінок, рівномірний за всією масою.</w:t>
            </w:r>
          </w:p>
          <w:p>
            <w:pPr>
              <w:spacing w:after="0" w:line="240" w:lineRule="auto"/>
              <w:rPr>
                <w:rFonts w:ascii="Cambria" w:hAnsi="Cambria" w:eastAsia="Calibri" w:cs="Times New Roman"/>
                <w:lang w:val="uk-UA"/>
              </w:rPr>
            </w:pPr>
            <w:r>
              <w:rPr>
                <w:rFonts w:ascii="Cambria" w:hAnsi="Cambria" w:eastAsia="Calibri" w:cs="Times New Roman"/>
                <w:lang w:val="uk-UA"/>
              </w:rPr>
              <w:t xml:space="preserve">Спеціалізованим транспортом Постачальника </w:t>
            </w:r>
          </w:p>
          <w:p>
            <w:pPr>
              <w:spacing w:after="0" w:line="240" w:lineRule="auto"/>
              <w:rPr>
                <w:rFonts w:ascii="Cambria" w:hAnsi="Cambria" w:eastAsia="Calibri" w:cs="Times New Roman"/>
                <w:b/>
                <w:lang w:val="uk-UA"/>
              </w:rPr>
            </w:pPr>
          </w:p>
        </w:tc>
      </w:tr>
    </w:tbl>
    <w:p>
      <w:pPr>
        <w:spacing w:after="0" w:line="240" w:lineRule="auto"/>
        <w:jc w:val="both"/>
        <w:rPr>
          <w:rFonts w:ascii="Cambria" w:hAnsi="Cambria" w:eastAsia="Calibri" w:cs="Times New Roman"/>
          <w:lang w:val="uk-UA"/>
        </w:rPr>
      </w:pPr>
    </w:p>
    <w:p>
      <w:pPr>
        <w:widowControl w:val="0"/>
        <w:spacing w:after="0" w:line="240" w:lineRule="auto"/>
        <w:ind w:firstLine="284"/>
        <w:jc w:val="both"/>
        <w:rPr>
          <w:rFonts w:ascii="Cambria" w:hAnsi="Cambria" w:eastAsia="Times New Roman" w:cs="Times New Roman"/>
          <w:lang w:val="uk-UA" w:eastAsia="ru-RU"/>
        </w:rPr>
      </w:pPr>
    </w:p>
    <w:p>
      <w:pPr>
        <w:widowControl w:val="0"/>
        <w:spacing w:after="0" w:line="240" w:lineRule="auto"/>
        <w:ind w:firstLine="284"/>
        <w:jc w:val="both"/>
        <w:rPr>
          <w:rFonts w:ascii="Cambria" w:hAnsi="Cambria" w:eastAsia="Times New Roman" w:cs="Times New Roman"/>
          <w:lang w:val="uk-UA" w:eastAsia="ru-RU"/>
        </w:rPr>
      </w:pPr>
    </w:p>
    <w:p>
      <w:pPr>
        <w:widowControl w:val="0"/>
        <w:spacing w:after="0" w:line="240" w:lineRule="auto"/>
        <w:ind w:firstLine="284"/>
        <w:jc w:val="both"/>
        <w:rPr>
          <w:rFonts w:ascii="Cambria" w:hAnsi="Cambria" w:eastAsia="Times New Roman" w:cs="Times New Roman"/>
          <w:lang w:val="uk-UA" w:eastAsia="ru-RU"/>
        </w:rPr>
      </w:pPr>
    </w:p>
    <w:p>
      <w:pPr>
        <w:widowControl w:val="0"/>
        <w:spacing w:after="0" w:line="240" w:lineRule="auto"/>
        <w:ind w:firstLine="284"/>
        <w:jc w:val="both"/>
        <w:rPr>
          <w:rFonts w:ascii="Cambria" w:hAnsi="Cambria" w:eastAsia="Times New Roman" w:cs="Times New Roman"/>
          <w:lang w:val="uk-UA" w:eastAsia="ru-RU"/>
        </w:rPr>
      </w:pPr>
    </w:p>
    <w:p>
      <w:pPr>
        <w:widowControl w:val="0"/>
        <w:spacing w:after="0" w:line="240" w:lineRule="auto"/>
        <w:ind w:firstLine="284"/>
        <w:jc w:val="both"/>
        <w:rPr>
          <w:rFonts w:ascii="Cambria" w:hAnsi="Cambria" w:eastAsia="Times New Roman" w:cs="Times New Roman"/>
          <w:lang w:val="uk-UA" w:eastAsia="ru-RU"/>
        </w:rPr>
      </w:pPr>
    </w:p>
    <w:p>
      <w:pPr>
        <w:widowControl w:val="0"/>
        <w:spacing w:after="0" w:line="240" w:lineRule="auto"/>
        <w:ind w:firstLine="284"/>
        <w:jc w:val="both"/>
        <w:rPr>
          <w:rFonts w:ascii="Cambria" w:hAnsi="Cambria" w:eastAsia="Times New Roman" w:cs="Times New Roman"/>
          <w:lang w:val="uk-UA" w:eastAsia="ru-RU"/>
        </w:rPr>
      </w:pPr>
    </w:p>
    <w:p>
      <w:pPr>
        <w:widowControl w:val="0"/>
        <w:spacing w:after="0" w:line="240" w:lineRule="auto"/>
        <w:ind w:firstLine="426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709" w:right="616" w:bottom="567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8"/>
    <w:rsid w:val="00047773"/>
    <w:rsid w:val="000842EA"/>
    <w:rsid w:val="000D2A05"/>
    <w:rsid w:val="001A3600"/>
    <w:rsid w:val="002818A0"/>
    <w:rsid w:val="002A402F"/>
    <w:rsid w:val="002D69C6"/>
    <w:rsid w:val="00363083"/>
    <w:rsid w:val="003B3D71"/>
    <w:rsid w:val="0043553D"/>
    <w:rsid w:val="004624AC"/>
    <w:rsid w:val="00474E0F"/>
    <w:rsid w:val="00477864"/>
    <w:rsid w:val="00495A20"/>
    <w:rsid w:val="004B71A0"/>
    <w:rsid w:val="005E57B9"/>
    <w:rsid w:val="0060666E"/>
    <w:rsid w:val="0065717B"/>
    <w:rsid w:val="007469BF"/>
    <w:rsid w:val="00763720"/>
    <w:rsid w:val="007D69EB"/>
    <w:rsid w:val="008660F9"/>
    <w:rsid w:val="00884ADE"/>
    <w:rsid w:val="00904FEE"/>
    <w:rsid w:val="009267E8"/>
    <w:rsid w:val="00A464DB"/>
    <w:rsid w:val="00AE0296"/>
    <w:rsid w:val="00B56CBF"/>
    <w:rsid w:val="00B82E6F"/>
    <w:rsid w:val="00CA0AD8"/>
    <w:rsid w:val="00CE17BF"/>
    <w:rsid w:val="00CF0088"/>
    <w:rsid w:val="00FF7EE5"/>
    <w:rsid w:val="0E657739"/>
    <w:rsid w:val="183D69EA"/>
    <w:rsid w:val="21E74C21"/>
    <w:rsid w:val="46647D36"/>
    <w:rsid w:val="53D43455"/>
    <w:rsid w:val="5A0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1231</Words>
  <Characters>7019</Characters>
  <Lines>58</Lines>
  <Paragraphs>16</Paragraphs>
  <TotalTime>482</TotalTime>
  <ScaleCrop>false</ScaleCrop>
  <LinksUpToDate>false</LinksUpToDate>
  <CharactersWithSpaces>8234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2022-12-15T08:25:00Z</dcterms:created>
  <dc:creator>Yana</dc:creator>
  <cp:lastModifiedBy>User</cp:lastModifiedBy>
  <dcterms:modified xsi:type="dcterms:W3CDTF">2023-12-22T13:03:47Z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5A988DB0C0234F3EA41F8EE2B2EB7E2B_13</vt:lpwstr>
  </property>
</Properties>
</file>