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CB" w:rsidRPr="004F6C82" w:rsidRDefault="00A061D0" w:rsidP="007433CB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bookmarkStart w:id="0" w:name="_GoBack"/>
      <w:r w:rsidRPr="004F6C8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Додаток № 2 </w:t>
      </w:r>
    </w:p>
    <w:p w:rsidR="00A061D0" w:rsidRPr="004F6C82" w:rsidRDefault="00A061D0" w:rsidP="00A061D0">
      <w:pPr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4F6C82">
        <w:rPr>
          <w:rFonts w:ascii="Times New Roman" w:hAnsi="Times New Roman"/>
          <w:b/>
          <w:bCs/>
          <w:i/>
          <w:sz w:val="24"/>
          <w:szCs w:val="24"/>
          <w:lang w:val="uk-UA"/>
        </w:rPr>
        <w:t>до тендерної документації</w:t>
      </w:r>
    </w:p>
    <w:bookmarkEnd w:id="0"/>
    <w:p w:rsidR="00A061D0" w:rsidRPr="00B84520" w:rsidRDefault="00A061D0" w:rsidP="00A0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center"/>
        <w:rPr>
          <w:rFonts w:ascii="Times New Roman" w:hAnsi="Times New Roman"/>
          <w:b/>
          <w:iCs/>
          <w:lang w:val="uk-UA"/>
        </w:rPr>
      </w:pPr>
      <w:r w:rsidRPr="00B84520">
        <w:rPr>
          <w:rFonts w:ascii="Times New Roman" w:hAnsi="Times New Roman"/>
          <w:b/>
          <w:iCs/>
          <w:lang w:val="uk-UA"/>
        </w:rPr>
        <w:t>ТЕХНІЧН</w:t>
      </w:r>
      <w:r>
        <w:rPr>
          <w:rFonts w:ascii="Times New Roman" w:hAnsi="Times New Roman"/>
          <w:b/>
          <w:iCs/>
          <w:lang w:val="uk-UA"/>
        </w:rPr>
        <w:t>А СПЕЦИФІКАЦІЯ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Вивезення твердих побутових відходів (код національного класифікатора України ДК 021:2015 «Єдиний закупівельний словник» - 90510000-5 Утилізація сміття та поводження зі сміттям)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Технічні та/або якісні вимоги до предмета закупівлі: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1. Виконавець повинен забезпечити безперебійний та своєчасний збір сміття.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2. Збір та механізоване вивезення відходів має здійснюватися спеціалізованими засобами, на яких працюють кваліфіковані працівники, які мають необхідні знання та досвід.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3. Вивантаження контейнерів з відходами у сміттєвоз, вивезення та утилізація відходів здійснюється транспортом, силами та засобами Виконавця.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4.  Виконавець власними силами здійснює завантаження відходів у сміттєвоз та прибирання засміченої під час завантаження території навколо контейнерів (у випадку, якщо таке засмічення дійсно відбулось) в радіусі 2 м. від них.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5. Вивезення відходів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6. 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та у відповідності до умов підписаного Договору з урахуванням вимог чинного законодавства із захисту довкілля.</w:t>
      </w:r>
    </w:p>
    <w:p w:rsidR="00A061D0" w:rsidRPr="00AD4B6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7. Розрахунковою одиницею між Замовником та Виконавцем </w:t>
      </w:r>
      <w:r w:rsidRPr="00AD4B6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даних послуг є 1 (одна) тонна  (т)  накопичених, вивезених та утилізованих відходів. 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AD4B6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8. Вивіз твердих побутових відходів </w:t>
      </w:r>
      <w:r w:rsidRPr="00462C9F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здійснюється у обсязі </w:t>
      </w:r>
      <w:r w:rsidR="00462C9F" w:rsidRPr="00462C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43,2</w:t>
      </w:r>
      <w:r w:rsidRPr="00462C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 xml:space="preserve"> т.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9.</w:t>
      </w: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Pr="0033084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У випадку псування контейнера з вини Виконавця, ремонт контейнера здійснюється за рахунок Виконавця.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Дислокація, графік випорожнення контейнерів та вивезення твердих побутових відходів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У відповідності до Договору про надання послуг з вивезення твердих побутових відходів № </w:t>
      </w: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________________</w:t>
      </w: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від </w:t>
      </w:r>
      <w:r w:rsidRPr="003308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______________202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____</w:t>
      </w:r>
      <w:r w:rsidRPr="003308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року</w:t>
      </w: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затверджується наступна дислокація, графік випорожнення контейнерів та об`єм вивозу твердих побутових відходів.</w:t>
      </w:r>
    </w:p>
    <w:p w:rsidR="00A061D0" w:rsidRPr="00A061D0" w:rsidRDefault="00A061D0">
      <w:pPr>
        <w:rPr>
          <w:lang w:val="uk-U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284"/>
        <w:gridCol w:w="283"/>
        <w:gridCol w:w="284"/>
        <w:gridCol w:w="283"/>
        <w:gridCol w:w="284"/>
        <w:gridCol w:w="284"/>
        <w:gridCol w:w="283"/>
        <w:gridCol w:w="850"/>
        <w:gridCol w:w="1843"/>
      </w:tblGrid>
      <w:tr w:rsidR="00A061D0" w:rsidRPr="0033084C" w:rsidTr="000C21CD">
        <w:trPr>
          <w:cantSplit/>
          <w:trHeight w:hRule="exact" w:val="417"/>
          <w:tblHeader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>/</w:t>
            </w: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Адреса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Тип контейнера</w:t>
            </w:r>
          </w:p>
        </w:tc>
        <w:tc>
          <w:tcPr>
            <w:tcW w:w="19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Графік вивозу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:rsidR="00A061D0" w:rsidRPr="001A1F55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  <w:t>Об`єм ТПВ в місяць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тонн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A061D0" w:rsidRPr="0033084C" w:rsidTr="000C21CD">
        <w:trPr>
          <w:cantSplit/>
          <w:trHeight w:hRule="exact" w:val="962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В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С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Ч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С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zh-CN"/>
              </w:rPr>
              <w:t>Н</w:t>
            </w:r>
          </w:p>
        </w:tc>
        <w:tc>
          <w:tcPr>
            <w:tcW w:w="850" w:type="dxa"/>
            <w:vMerge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с.Бучали ЗЗСО І-ІІ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ЗЗСО І-ІІ 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ЗДО                « квітуча вишенька»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38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4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с.Нове Село НВК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с.Березець ЗЗСО І-ІІІ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с.Грімне 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ОЗЗСО І-ІІІ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 «Казочка»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«Сонечко»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МАМ м. Комарно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Комарнівська міська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50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с.Андріянів Народний дім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Адмінбудинок с.Грімне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Адмінбудинок с.Бучали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293246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ЦНАП м.Комарно, вул.Січових Стрільців,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0,24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                          Розрахунок обсягу відходів , які підлягають вивезенню 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334"/>
        <w:gridCol w:w="1669"/>
        <w:gridCol w:w="1392"/>
      </w:tblGrid>
      <w:tr w:rsidR="00A061D0" w:rsidRPr="0033084C" w:rsidTr="000C21CD">
        <w:trPr>
          <w:trHeight w:val="12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Адреса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Обсяг відходів,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тонн </w:t>
            </w: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в місяць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К- ть необхідних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контейнерів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Об’єм ТНВ за половину місяця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тонн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A061D0" w:rsidRPr="0033084C" w:rsidTr="000C21C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с.Бучали ЗЗСО І-ІІ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ЗЗСО І-ІІ 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0,386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с.Переможне ЗДО                « квітуча вишенька»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0,440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4</w:t>
            </w: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с.Нове Село НВК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с.Березець ЗЗСО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с.Грімне  ЗЗСО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0,193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ОЗЗСО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0,837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 «Казочка»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м.Комарно ЗДО №1            «Сонечко»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0,208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МАМ м. Комарно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0,119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Комарнівська міська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0,254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с.Андріянів Народний дім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0,027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330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Адмінбудинок с.Грімне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0,508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Адмінбудинок с.Бучали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zh-CN"/>
              </w:rPr>
              <w:t>0,055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  <w:tr w:rsidR="00A061D0" w:rsidRPr="0033084C" w:rsidTr="000C21CD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1D0" w:rsidRPr="00293246" w:rsidRDefault="00A061D0" w:rsidP="000C21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2932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ЦНАП м.Комарно, вул.Січових Стрільців,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0,240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1D0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  <w:p w:rsidR="00A061D0" w:rsidRPr="0033084C" w:rsidRDefault="00A061D0" w:rsidP="000C21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 xml:space="preserve">                                                               Разом: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>4,8 тонн</w:t>
      </w:r>
      <w:r w:rsidRPr="0033084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 xml:space="preserve"> </w:t>
      </w:r>
    </w:p>
    <w:p w:rsidR="00A061D0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33084C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lastRenderedPageBreak/>
        <w:t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</w:p>
    <w:p w:rsidR="00A061D0" w:rsidRPr="0033084C" w:rsidRDefault="00A061D0" w:rsidP="00A061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FA7585" w:rsidRPr="00A061D0" w:rsidRDefault="00FA7585" w:rsidP="00A061D0">
      <w:pPr>
        <w:rPr>
          <w:lang w:val="uk-UA"/>
        </w:rPr>
      </w:pPr>
    </w:p>
    <w:sectPr w:rsidR="00FA7585" w:rsidRPr="00A061D0" w:rsidSect="008A010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58" w:rsidRDefault="00EF5D58" w:rsidP="00A061D0">
      <w:pPr>
        <w:spacing w:after="0" w:line="240" w:lineRule="auto"/>
      </w:pPr>
      <w:r>
        <w:separator/>
      </w:r>
    </w:p>
  </w:endnote>
  <w:endnote w:type="continuationSeparator" w:id="0">
    <w:p w:rsidR="00EF5D58" w:rsidRDefault="00EF5D58" w:rsidP="00A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58" w:rsidRDefault="00EF5D58" w:rsidP="00A061D0">
      <w:pPr>
        <w:spacing w:after="0" w:line="240" w:lineRule="auto"/>
      </w:pPr>
      <w:r>
        <w:separator/>
      </w:r>
    </w:p>
  </w:footnote>
  <w:footnote w:type="continuationSeparator" w:id="0">
    <w:p w:rsidR="00EF5D58" w:rsidRDefault="00EF5D58" w:rsidP="00A0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D0"/>
    <w:rsid w:val="00462C9F"/>
    <w:rsid w:val="004F6C82"/>
    <w:rsid w:val="005B0B01"/>
    <w:rsid w:val="00730C92"/>
    <w:rsid w:val="007433CB"/>
    <w:rsid w:val="008A0103"/>
    <w:rsid w:val="009853FA"/>
    <w:rsid w:val="00990DD3"/>
    <w:rsid w:val="00A061D0"/>
    <w:rsid w:val="00EF5D58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7979-8E94-4D53-9889-DFA4E55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1D0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061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1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Home</cp:lastModifiedBy>
  <cp:revision>7</cp:revision>
  <dcterms:created xsi:type="dcterms:W3CDTF">2024-02-26T16:46:00Z</dcterms:created>
  <dcterms:modified xsi:type="dcterms:W3CDTF">2024-03-28T13:43:00Z</dcterms:modified>
</cp:coreProperties>
</file>