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029471BA" w14:textId="5CF6B1D1" w:rsidR="00970536" w:rsidRPr="0061451D" w:rsidRDefault="002210FB" w:rsidP="0061451D">
      <w:pPr>
        <w:jc w:val="both"/>
        <w:rPr>
          <w:rFonts w:ascii="Times New Roman" w:hAnsi="Times New Roman"/>
          <w:b/>
          <w:sz w:val="24"/>
          <w:szCs w:val="24"/>
        </w:rPr>
      </w:pPr>
      <w:proofErr w:type="spellStart"/>
      <w:r w:rsidRPr="002210FB">
        <w:rPr>
          <w:rFonts w:ascii="Times New Roman" w:hAnsi="Times New Roman"/>
          <w:b/>
          <w:sz w:val="24"/>
          <w:szCs w:val="24"/>
        </w:rPr>
        <w:t>Антипаркувальні</w:t>
      </w:r>
      <w:proofErr w:type="spellEnd"/>
      <w:r w:rsidRPr="002210FB">
        <w:rPr>
          <w:rFonts w:ascii="Times New Roman" w:hAnsi="Times New Roman"/>
          <w:b/>
          <w:sz w:val="24"/>
          <w:szCs w:val="24"/>
        </w:rPr>
        <w:t xml:space="preserve">  стаціонарні стовпчики з нержавіючої сталі (ДК 021-2015  Код 34920000-2 «Дорожнє обладнання»)</w:t>
      </w: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419ADA05" w14:textId="4A1F676F" w:rsidR="00076700" w:rsidRPr="004559FA" w:rsidRDefault="007923B2" w:rsidP="00076700">
      <w:pPr>
        <w:spacing w:line="240" w:lineRule="atLeast"/>
        <w:jc w:val="center"/>
        <w:rPr>
          <w:rFonts w:ascii="Times New Roman" w:eastAsia="Times New Roman" w:hAnsi="Times New Roman"/>
          <w:color w:val="6D6D6D"/>
          <w:sz w:val="21"/>
          <w:szCs w:val="21"/>
          <w:lang w:eastAsia="uk-UA"/>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r w:rsidR="002F3370" w:rsidRPr="002F3370">
        <w:tab/>
      </w:r>
      <w:r w:rsidR="002210FB" w:rsidRPr="002210FB">
        <w:rPr>
          <w:b/>
        </w:rPr>
        <w:t>UA-2024-03-20-009877-a</w:t>
      </w:r>
    </w:p>
    <w:p w14:paraId="68399A24" w14:textId="0510875B" w:rsidR="004D067D" w:rsidRPr="00D14987" w:rsidRDefault="004D067D" w:rsidP="007923B2">
      <w:pPr>
        <w:tabs>
          <w:tab w:val="left" w:pos="426"/>
          <w:tab w:val="left" w:pos="7114"/>
        </w:tabs>
        <w:spacing w:after="0" w:line="240" w:lineRule="auto"/>
        <w:jc w:val="center"/>
        <w:rPr>
          <w:rFonts w:ascii="Times New Roman" w:hAnsi="Times New Roman"/>
          <w:b/>
          <w:sz w:val="24"/>
          <w:szCs w:val="24"/>
        </w:rPr>
      </w:pP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Y="1"/>
        <w:tblOverlap w:val="never"/>
        <w:tblW w:w="0" w:type="auto"/>
        <w:tblLook w:val="04A0" w:firstRow="1" w:lastRow="0" w:firstColumn="1" w:lastColumn="0" w:noHBand="0" w:noVBand="1"/>
      </w:tblPr>
      <w:tblGrid>
        <w:gridCol w:w="2000"/>
        <w:gridCol w:w="6509"/>
        <w:gridCol w:w="6051"/>
      </w:tblGrid>
      <w:tr w:rsidR="00B43085" w:rsidRPr="003829E6" w14:paraId="6D87881F" w14:textId="77777777" w:rsidTr="00D36BBB">
        <w:tc>
          <w:tcPr>
            <w:tcW w:w="2000" w:type="dxa"/>
          </w:tcPr>
          <w:p w14:paraId="38811E95" w14:textId="77777777" w:rsidR="00B43085" w:rsidRPr="003829E6" w:rsidRDefault="00B43085" w:rsidP="00D36BBB">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6509" w:type="dxa"/>
            <w:vAlign w:val="center"/>
          </w:tcPr>
          <w:p w14:paraId="4C7F12EB" w14:textId="4962BB8A" w:rsidR="00B43085" w:rsidRPr="003829E6" w:rsidRDefault="006363B8" w:rsidP="00D36BBB">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6051" w:type="dxa"/>
            <w:vAlign w:val="center"/>
          </w:tcPr>
          <w:p w14:paraId="4205A494" w14:textId="2EED2C04" w:rsidR="00B43085" w:rsidRPr="003829E6" w:rsidRDefault="00B43085" w:rsidP="00D36BBB">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D36BBB">
        <w:trPr>
          <w:gridAfter w:val="2"/>
          <w:wAfter w:w="12560" w:type="dxa"/>
        </w:trPr>
        <w:tc>
          <w:tcPr>
            <w:tcW w:w="2000" w:type="dxa"/>
          </w:tcPr>
          <w:p w14:paraId="18966944" w14:textId="5C373EB1" w:rsidR="00AA0725" w:rsidRPr="00D3282C" w:rsidRDefault="00AA0725" w:rsidP="00D36BBB">
            <w:pPr>
              <w:pStyle w:val="a3"/>
              <w:ind w:left="0"/>
              <w:rPr>
                <w:rFonts w:ascii="Times New Roman" w:hAnsi="Times New Roman"/>
                <w:b/>
                <w:i/>
                <w:sz w:val="20"/>
                <w:szCs w:val="20"/>
              </w:rPr>
            </w:pPr>
          </w:p>
        </w:tc>
      </w:tr>
      <w:tr w:rsidR="002216C3" w:rsidRPr="00DE45E8" w14:paraId="5CE77AA0" w14:textId="77777777" w:rsidTr="00D36BBB">
        <w:trPr>
          <w:trHeight w:val="1266"/>
        </w:trPr>
        <w:tc>
          <w:tcPr>
            <w:tcW w:w="2000" w:type="dxa"/>
          </w:tcPr>
          <w:p w14:paraId="7031E043" w14:textId="77777777" w:rsidR="007647F3" w:rsidRPr="007647F3" w:rsidRDefault="007647F3" w:rsidP="007647F3">
            <w:pPr>
              <w:rPr>
                <w:rFonts w:ascii="Times New Roman" w:eastAsia="Times New Roman" w:hAnsi="Times New Roman"/>
                <w:b/>
                <w:i/>
                <w:color w:val="000000"/>
                <w:sz w:val="24"/>
                <w:szCs w:val="24"/>
                <w:lang w:eastAsia="uk-UA"/>
              </w:rPr>
            </w:pPr>
            <w:r w:rsidRPr="007647F3">
              <w:rPr>
                <w:rFonts w:ascii="Times New Roman" w:eastAsia="Times New Roman" w:hAnsi="Times New Roman"/>
                <w:b/>
                <w:i/>
                <w:color w:val="000000"/>
                <w:sz w:val="24"/>
                <w:szCs w:val="24"/>
                <w:lang w:eastAsia="uk-UA"/>
              </w:rPr>
              <w:t>Додаток № 2</w:t>
            </w:r>
          </w:p>
          <w:p w14:paraId="447552DE" w14:textId="77777777" w:rsidR="007647F3" w:rsidRPr="007647F3" w:rsidRDefault="007647F3" w:rsidP="007647F3">
            <w:pPr>
              <w:pStyle w:val="a3"/>
              <w:ind w:left="0"/>
              <w:rPr>
                <w:rFonts w:ascii="Times New Roman" w:eastAsia="Times New Roman" w:hAnsi="Times New Roman"/>
                <w:b/>
                <w:i/>
                <w:color w:val="000000"/>
                <w:sz w:val="24"/>
                <w:szCs w:val="24"/>
                <w:lang w:val="ru-RU" w:eastAsia="uk-UA"/>
              </w:rPr>
            </w:pPr>
            <w:r w:rsidRPr="007647F3">
              <w:rPr>
                <w:rFonts w:ascii="Times New Roman" w:eastAsia="Times New Roman" w:hAnsi="Times New Roman"/>
                <w:b/>
                <w:i/>
                <w:color w:val="000000"/>
                <w:sz w:val="24"/>
                <w:szCs w:val="24"/>
                <w:lang w:val="ru-RU" w:eastAsia="uk-UA"/>
              </w:rPr>
              <w:t xml:space="preserve">до </w:t>
            </w:r>
            <w:proofErr w:type="spellStart"/>
            <w:r w:rsidRPr="007647F3">
              <w:rPr>
                <w:rFonts w:ascii="Times New Roman" w:eastAsia="Times New Roman" w:hAnsi="Times New Roman"/>
                <w:b/>
                <w:i/>
                <w:color w:val="000000"/>
                <w:sz w:val="24"/>
                <w:szCs w:val="24"/>
                <w:lang w:val="ru-RU" w:eastAsia="uk-UA"/>
              </w:rPr>
              <w:t>тендерної</w:t>
            </w:r>
            <w:proofErr w:type="spellEnd"/>
            <w:r w:rsidRPr="007647F3">
              <w:rPr>
                <w:rFonts w:ascii="Times New Roman" w:eastAsia="Times New Roman" w:hAnsi="Times New Roman"/>
                <w:b/>
                <w:i/>
                <w:color w:val="000000"/>
                <w:sz w:val="24"/>
                <w:szCs w:val="24"/>
                <w:lang w:val="ru-RU" w:eastAsia="uk-UA"/>
              </w:rPr>
              <w:t xml:space="preserve"> </w:t>
            </w:r>
            <w:proofErr w:type="spellStart"/>
            <w:r w:rsidRPr="007647F3">
              <w:rPr>
                <w:rFonts w:ascii="Times New Roman" w:eastAsia="Times New Roman" w:hAnsi="Times New Roman"/>
                <w:b/>
                <w:i/>
                <w:color w:val="000000"/>
                <w:sz w:val="24"/>
                <w:szCs w:val="24"/>
                <w:lang w:val="ru-RU" w:eastAsia="uk-UA"/>
              </w:rPr>
              <w:t>документації</w:t>
            </w:r>
            <w:proofErr w:type="spellEnd"/>
          </w:p>
          <w:p w14:paraId="7CB128B5" w14:textId="77777777" w:rsidR="002216C3" w:rsidRDefault="002216C3" w:rsidP="00D36BBB">
            <w:pPr>
              <w:pStyle w:val="a3"/>
              <w:ind w:left="0"/>
              <w:rPr>
                <w:rFonts w:ascii="Times New Roman" w:eastAsia="Times New Roman" w:hAnsi="Times New Roman"/>
                <w:b/>
                <w:i/>
                <w:color w:val="000000"/>
                <w:sz w:val="24"/>
                <w:szCs w:val="24"/>
                <w:lang w:eastAsia="uk-UA"/>
              </w:rPr>
            </w:pPr>
          </w:p>
        </w:tc>
        <w:tc>
          <w:tcPr>
            <w:tcW w:w="6509" w:type="dxa"/>
            <w:vAlign w:val="center"/>
          </w:tcPr>
          <w:p w14:paraId="7DC80191" w14:textId="77777777" w:rsidR="006F0217" w:rsidRPr="006F0217" w:rsidRDefault="006F0217" w:rsidP="006F0217">
            <w:pPr>
              <w:widowControl w:val="0"/>
              <w:jc w:val="both"/>
              <w:rPr>
                <w:rFonts w:ascii="Times New Roman" w:eastAsia="Times New Roman" w:hAnsi="Times New Roman"/>
                <w:sz w:val="24"/>
                <w:szCs w:val="24"/>
                <w:lang w:eastAsia="uk-UA"/>
              </w:rPr>
            </w:pPr>
            <w:r w:rsidRPr="006F0217">
              <w:rPr>
                <w:rFonts w:ascii="Times New Roman" w:eastAsia="Times New Roman" w:hAnsi="Times New Roman"/>
                <w:sz w:val="24"/>
                <w:szCs w:val="24"/>
                <w:lang w:eastAsia="uk-UA"/>
              </w:rPr>
              <w:t xml:space="preserve">2.1. </w:t>
            </w:r>
            <w:proofErr w:type="spellStart"/>
            <w:r w:rsidRPr="006F0217">
              <w:rPr>
                <w:rFonts w:ascii="Times New Roman" w:eastAsia="Times New Roman" w:hAnsi="Times New Roman"/>
                <w:b/>
                <w:sz w:val="24"/>
                <w:szCs w:val="24"/>
                <w:lang w:eastAsia="uk-UA"/>
              </w:rPr>
              <w:t>Антипаркувальні</w:t>
            </w:r>
            <w:proofErr w:type="spellEnd"/>
            <w:r w:rsidRPr="006F0217">
              <w:rPr>
                <w:rFonts w:ascii="Times New Roman" w:eastAsia="Times New Roman" w:hAnsi="Times New Roman"/>
                <w:b/>
                <w:sz w:val="24"/>
                <w:szCs w:val="24"/>
                <w:lang w:eastAsia="uk-UA"/>
              </w:rPr>
              <w:t xml:space="preserve"> стаціонарні стовпчики з нержавіючої сталі розміром</w:t>
            </w:r>
            <w:r w:rsidRPr="006F0217">
              <w:rPr>
                <w:rFonts w:ascii="Times New Roman" w:eastAsia="Times New Roman" w:hAnsi="Times New Roman"/>
                <w:sz w:val="24"/>
                <w:szCs w:val="24"/>
                <w:lang w:eastAsia="uk-UA"/>
              </w:rPr>
              <w:t xml:space="preserve">: L=1050, діаметр 84±4  мм </w:t>
            </w:r>
          </w:p>
          <w:p w14:paraId="7CF1079E" w14:textId="77777777" w:rsidR="006F0217" w:rsidRPr="006F0217" w:rsidRDefault="006F0217" w:rsidP="006F0217">
            <w:pPr>
              <w:widowControl w:val="0"/>
              <w:jc w:val="both"/>
              <w:rPr>
                <w:rFonts w:ascii="Times New Roman" w:eastAsia="Times New Roman" w:hAnsi="Times New Roman"/>
                <w:sz w:val="24"/>
                <w:szCs w:val="24"/>
                <w:lang w:eastAsia="uk-UA"/>
              </w:rPr>
            </w:pPr>
            <w:r w:rsidRPr="006F0217">
              <w:rPr>
                <w:rFonts w:ascii="Times New Roman" w:eastAsia="Times New Roman" w:hAnsi="Times New Roman"/>
                <w:sz w:val="24"/>
                <w:szCs w:val="24"/>
                <w:lang w:eastAsia="uk-UA"/>
              </w:rPr>
              <w:t>Розмір надземної частини стовпчика - L=750 мм, товщина стінки 2мм</w:t>
            </w:r>
            <w:r w:rsidRPr="006F0217">
              <w:rPr>
                <w:rFonts w:ascii="Times New Roman" w:eastAsia="Times New Roman" w:hAnsi="Times New Roman"/>
                <w:sz w:val="24"/>
                <w:szCs w:val="24"/>
                <w:lang w:val="en-US" w:eastAsia="uk-UA"/>
              </w:rPr>
              <w:t>.</w:t>
            </w:r>
            <w:r w:rsidRPr="006F0217">
              <w:rPr>
                <w:rFonts w:ascii="Times New Roman" w:eastAsia="Times New Roman" w:hAnsi="Times New Roman"/>
                <w:sz w:val="24"/>
                <w:szCs w:val="24"/>
                <w:lang w:eastAsia="uk-UA"/>
              </w:rPr>
              <w:t xml:space="preserve"> Верхня частина стовпчика закривається спеціально виготовленою кришкою методом зварювання або запресування у стовпчик з подальшим поліруванням висота 20±5мм. </w:t>
            </w:r>
          </w:p>
          <w:p w14:paraId="45BE20A0" w14:textId="77777777" w:rsidR="006F0217" w:rsidRPr="006F0217" w:rsidRDefault="006F0217" w:rsidP="006F0217">
            <w:pPr>
              <w:widowControl w:val="0"/>
              <w:jc w:val="both"/>
              <w:rPr>
                <w:rFonts w:ascii="Times New Roman" w:eastAsia="Times New Roman" w:hAnsi="Times New Roman"/>
                <w:sz w:val="24"/>
                <w:szCs w:val="24"/>
                <w:lang w:eastAsia="uk-UA"/>
              </w:rPr>
            </w:pPr>
            <w:r w:rsidRPr="006F0217">
              <w:rPr>
                <w:rFonts w:ascii="Times New Roman" w:eastAsia="Times New Roman" w:hAnsi="Times New Roman"/>
                <w:sz w:val="24"/>
                <w:szCs w:val="24"/>
                <w:lang w:eastAsia="uk-UA"/>
              </w:rPr>
              <w:t xml:space="preserve">Нижня (підземна) частина стовпчика – L=300 мм. Виготовлена з труби  Ст3, діаметр 42.3 мм або 40мм, товщина стінки 3,2мм або 3 мм. </w:t>
            </w:r>
          </w:p>
          <w:p w14:paraId="23EC1E4D" w14:textId="77777777" w:rsidR="0087157F" w:rsidRDefault="0087157F" w:rsidP="007647F3">
            <w:pPr>
              <w:rPr>
                <w:rFonts w:ascii="Times New Roman" w:eastAsia="Times New Roman" w:hAnsi="Times New Roman"/>
                <w:sz w:val="24"/>
                <w:szCs w:val="24"/>
                <w:lang w:eastAsia="uk-UA"/>
              </w:rPr>
            </w:pPr>
          </w:p>
          <w:p w14:paraId="60949C92" w14:textId="5F2EDD49" w:rsidR="007647F3" w:rsidRPr="006F0217" w:rsidRDefault="006F0217" w:rsidP="007647F3">
            <w:pPr>
              <w:rPr>
                <w:rFonts w:ascii="Times New Roman" w:eastAsia="Times New Roman" w:hAnsi="Times New Roman"/>
                <w:sz w:val="24"/>
                <w:szCs w:val="24"/>
                <w:lang w:eastAsia="uk-UA"/>
              </w:rPr>
            </w:pPr>
            <w:bookmarkStart w:id="0" w:name="_GoBack"/>
            <w:bookmarkEnd w:id="0"/>
            <w:r w:rsidRPr="006F0217">
              <w:rPr>
                <w:rFonts w:ascii="Times New Roman" w:eastAsia="Times New Roman" w:hAnsi="Times New Roman"/>
                <w:sz w:val="24"/>
                <w:szCs w:val="24"/>
                <w:lang w:eastAsia="uk-UA"/>
              </w:rPr>
              <w:t>2.1.4. Раніше не був відсутній.</w:t>
            </w:r>
          </w:p>
          <w:p w14:paraId="3373A5A2" w14:textId="77777777" w:rsidR="002216C3" w:rsidRPr="004559FA" w:rsidRDefault="002216C3" w:rsidP="002210FB">
            <w:pPr>
              <w:shd w:val="clear" w:color="auto" w:fill="FFFFFF"/>
              <w:rPr>
                <w:rFonts w:ascii="Times New Roman" w:eastAsia="Times New Roman" w:hAnsi="Times New Roman"/>
                <w:color w:val="000000"/>
                <w:sz w:val="24"/>
                <w:szCs w:val="24"/>
                <w:lang w:eastAsia="uk-UA"/>
              </w:rPr>
            </w:pPr>
          </w:p>
        </w:tc>
        <w:tc>
          <w:tcPr>
            <w:tcW w:w="6051" w:type="dxa"/>
            <w:vAlign w:val="center"/>
          </w:tcPr>
          <w:p w14:paraId="7CECCF9C" w14:textId="7ED5E276" w:rsidR="006F0217" w:rsidRPr="006F0217" w:rsidRDefault="006F0217" w:rsidP="006F0217">
            <w:pPr>
              <w:widowControl w:val="0"/>
              <w:jc w:val="both"/>
              <w:rPr>
                <w:rFonts w:ascii="Times New Roman" w:eastAsia="Times New Roman" w:hAnsi="Times New Roman"/>
                <w:sz w:val="24"/>
                <w:szCs w:val="24"/>
                <w:lang w:eastAsia="uk-UA"/>
              </w:rPr>
            </w:pPr>
            <w:r w:rsidRPr="006F0217">
              <w:rPr>
                <w:rFonts w:ascii="Times New Roman" w:eastAsia="Times New Roman" w:hAnsi="Times New Roman"/>
                <w:sz w:val="24"/>
                <w:szCs w:val="24"/>
                <w:lang w:eastAsia="uk-UA"/>
              </w:rPr>
              <w:t xml:space="preserve">2.1. </w:t>
            </w:r>
            <w:proofErr w:type="spellStart"/>
            <w:r w:rsidRPr="006F0217">
              <w:rPr>
                <w:rFonts w:ascii="Times New Roman" w:eastAsia="Times New Roman" w:hAnsi="Times New Roman"/>
                <w:b/>
                <w:sz w:val="24"/>
                <w:szCs w:val="24"/>
                <w:lang w:eastAsia="uk-UA"/>
              </w:rPr>
              <w:t>Антипаркувальні</w:t>
            </w:r>
            <w:proofErr w:type="spellEnd"/>
            <w:r w:rsidRPr="006F0217">
              <w:rPr>
                <w:rFonts w:ascii="Times New Roman" w:eastAsia="Times New Roman" w:hAnsi="Times New Roman"/>
                <w:b/>
                <w:sz w:val="24"/>
                <w:szCs w:val="24"/>
                <w:lang w:eastAsia="uk-UA"/>
              </w:rPr>
              <w:t xml:space="preserve"> стаціонарні стовпчики з нержавіючої сталі розміром</w:t>
            </w:r>
            <w:r>
              <w:rPr>
                <w:rFonts w:ascii="Times New Roman" w:eastAsia="Times New Roman" w:hAnsi="Times New Roman"/>
                <w:sz w:val="24"/>
                <w:szCs w:val="24"/>
                <w:lang w:eastAsia="uk-UA"/>
              </w:rPr>
              <w:t>: L=1050, діаметр 80</w:t>
            </w:r>
            <w:r w:rsidRPr="006F0217">
              <w:rPr>
                <w:rFonts w:ascii="Times New Roman" w:eastAsia="Times New Roman" w:hAnsi="Times New Roman"/>
                <w:sz w:val="24"/>
                <w:szCs w:val="24"/>
                <w:lang w:eastAsia="uk-UA"/>
              </w:rPr>
              <w:t xml:space="preserve">±4  мм </w:t>
            </w:r>
          </w:p>
          <w:p w14:paraId="23E594A0" w14:textId="77777777" w:rsidR="006F0217" w:rsidRPr="006F0217" w:rsidRDefault="006F0217" w:rsidP="006F0217">
            <w:pPr>
              <w:widowControl w:val="0"/>
              <w:jc w:val="both"/>
              <w:rPr>
                <w:rFonts w:ascii="Times New Roman" w:eastAsia="Times New Roman" w:hAnsi="Times New Roman"/>
                <w:sz w:val="24"/>
                <w:szCs w:val="24"/>
                <w:lang w:eastAsia="uk-UA"/>
              </w:rPr>
            </w:pPr>
            <w:r w:rsidRPr="006F0217">
              <w:rPr>
                <w:rFonts w:ascii="Times New Roman" w:eastAsia="Times New Roman" w:hAnsi="Times New Roman"/>
                <w:sz w:val="24"/>
                <w:szCs w:val="24"/>
                <w:lang w:eastAsia="uk-UA"/>
              </w:rPr>
              <w:t>Розмір надземної частини стовпчика - L=750 мм, товщина стінки 2мм</w:t>
            </w:r>
            <w:r w:rsidRPr="006F0217">
              <w:rPr>
                <w:rFonts w:ascii="Times New Roman" w:eastAsia="Times New Roman" w:hAnsi="Times New Roman"/>
                <w:sz w:val="24"/>
                <w:szCs w:val="24"/>
                <w:lang w:val="en-US" w:eastAsia="uk-UA"/>
              </w:rPr>
              <w:t>.</w:t>
            </w:r>
            <w:r w:rsidRPr="006F0217">
              <w:rPr>
                <w:rFonts w:ascii="Times New Roman" w:eastAsia="Times New Roman" w:hAnsi="Times New Roman"/>
                <w:sz w:val="24"/>
                <w:szCs w:val="24"/>
                <w:lang w:eastAsia="uk-UA"/>
              </w:rPr>
              <w:t xml:space="preserve"> Верхня частина стовпчика закривається спеціально виготовленою кришкою методом зварювання або запресування у стовпчик з подальшим поліруванням висота 20±5мм. </w:t>
            </w:r>
          </w:p>
          <w:p w14:paraId="398388D4" w14:textId="77777777" w:rsidR="006F0217" w:rsidRPr="006F0217" w:rsidRDefault="006F0217" w:rsidP="006F0217">
            <w:pPr>
              <w:widowControl w:val="0"/>
              <w:jc w:val="both"/>
              <w:rPr>
                <w:rFonts w:ascii="Times New Roman" w:eastAsia="Times New Roman" w:hAnsi="Times New Roman"/>
                <w:sz w:val="24"/>
                <w:szCs w:val="24"/>
                <w:lang w:eastAsia="uk-UA"/>
              </w:rPr>
            </w:pPr>
            <w:r w:rsidRPr="006F0217">
              <w:rPr>
                <w:rFonts w:ascii="Times New Roman" w:eastAsia="Times New Roman" w:hAnsi="Times New Roman"/>
                <w:sz w:val="24"/>
                <w:szCs w:val="24"/>
                <w:lang w:eastAsia="uk-UA"/>
              </w:rPr>
              <w:t xml:space="preserve">Нижня (підземна) частина стовпчика – L=300 мм. Виготовлена з труби  Ст3, діаметр 42.3 мм або 40мм, товщина стінки 3,2мм або 3 мм. </w:t>
            </w:r>
          </w:p>
          <w:p w14:paraId="76A617AF" w14:textId="28DA9A67" w:rsidR="002216C3" w:rsidRPr="004559FA" w:rsidRDefault="006F0217" w:rsidP="002210FB">
            <w:pPr>
              <w:widowControl w:val="0"/>
              <w:spacing w:after="160" w:line="259" w:lineRule="auto"/>
              <w:ind w:left="40" w:right="120"/>
              <w:jc w:val="both"/>
              <w:rPr>
                <w:rFonts w:ascii="Times New Roman" w:eastAsia="Times New Roman" w:hAnsi="Times New Roman"/>
                <w:color w:val="000000"/>
                <w:sz w:val="24"/>
                <w:szCs w:val="24"/>
                <w:lang w:eastAsia="uk-UA"/>
              </w:rPr>
            </w:pPr>
            <w:r w:rsidRPr="006F0217">
              <w:rPr>
                <w:rFonts w:ascii="Times New Roman" w:eastAsia="Times New Roman" w:hAnsi="Times New Roman"/>
                <w:color w:val="000000"/>
                <w:sz w:val="24"/>
                <w:szCs w:val="24"/>
                <w:lang w:eastAsia="uk-UA"/>
              </w:rPr>
              <w:t xml:space="preserve">2.1.4. На надземній частині стовпчика має бути надпис «ШЕУ Голосіївського району» методом лазерного гравіювання. Надпис має бути виконаний паралельно перетину труби. Висота </w:t>
            </w:r>
            <w:proofErr w:type="spellStart"/>
            <w:r w:rsidRPr="006F0217">
              <w:rPr>
                <w:rFonts w:ascii="Times New Roman" w:eastAsia="Times New Roman" w:hAnsi="Times New Roman"/>
                <w:color w:val="000000"/>
                <w:sz w:val="24"/>
                <w:szCs w:val="24"/>
                <w:lang w:eastAsia="uk-UA"/>
              </w:rPr>
              <w:t>шрифта</w:t>
            </w:r>
            <w:proofErr w:type="spellEnd"/>
            <w:r w:rsidRPr="006F0217">
              <w:rPr>
                <w:rFonts w:ascii="Times New Roman" w:eastAsia="Times New Roman" w:hAnsi="Times New Roman"/>
                <w:color w:val="000000"/>
                <w:sz w:val="24"/>
                <w:szCs w:val="24"/>
                <w:lang w:eastAsia="uk-UA"/>
              </w:rPr>
              <w:t xml:space="preserve"> напису – 10мм</w:t>
            </w:r>
          </w:p>
        </w:tc>
      </w:tr>
      <w:tr w:rsidR="004559FA" w:rsidRPr="00DE45E8" w14:paraId="518D35BC" w14:textId="77777777" w:rsidTr="00D36BBB">
        <w:trPr>
          <w:trHeight w:val="1266"/>
        </w:trPr>
        <w:tc>
          <w:tcPr>
            <w:tcW w:w="2000" w:type="dxa"/>
          </w:tcPr>
          <w:p w14:paraId="1465CC34" w14:textId="59ECC779" w:rsidR="004559FA" w:rsidRPr="004559FA" w:rsidRDefault="004559FA" w:rsidP="00D36BBB">
            <w:pPr>
              <w:pStyle w:val="a3"/>
              <w:ind w:left="0"/>
              <w:rPr>
                <w:rFonts w:ascii="Times New Roman" w:eastAsia="Times New Roman" w:hAnsi="Times New Roman"/>
                <w:b/>
                <w:bCs/>
                <w:i/>
                <w:sz w:val="24"/>
                <w:szCs w:val="24"/>
                <w:lang w:eastAsia="ru-RU"/>
              </w:rPr>
            </w:pPr>
            <w:r>
              <w:rPr>
                <w:rFonts w:ascii="Times New Roman" w:eastAsia="Times New Roman" w:hAnsi="Times New Roman"/>
                <w:b/>
                <w:i/>
                <w:color w:val="000000"/>
                <w:sz w:val="24"/>
                <w:szCs w:val="24"/>
                <w:lang w:eastAsia="uk-UA"/>
              </w:rPr>
              <w:t xml:space="preserve">Пункт </w:t>
            </w:r>
            <w:r w:rsidRPr="004559FA">
              <w:rPr>
                <w:rFonts w:ascii="Times New Roman" w:eastAsia="Times New Roman" w:hAnsi="Times New Roman"/>
                <w:b/>
                <w:i/>
                <w:color w:val="000000"/>
                <w:sz w:val="24"/>
                <w:szCs w:val="24"/>
                <w:lang w:eastAsia="uk-UA"/>
              </w:rPr>
              <w:t>1 Кінцевий строк подання тендерної пропозиції  Розділ</w:t>
            </w:r>
            <w:r>
              <w:rPr>
                <w:rFonts w:ascii="Times New Roman" w:eastAsia="Times New Roman" w:hAnsi="Times New Roman"/>
                <w:b/>
                <w:i/>
                <w:color w:val="000000"/>
                <w:sz w:val="24"/>
                <w:szCs w:val="24"/>
                <w:lang w:eastAsia="uk-UA"/>
              </w:rPr>
              <w:t xml:space="preserve">у 4 </w:t>
            </w:r>
            <w:r w:rsidRPr="004559FA">
              <w:rPr>
                <w:rFonts w:ascii="Times New Roman" w:eastAsia="Times New Roman" w:hAnsi="Times New Roman"/>
                <w:b/>
                <w:i/>
                <w:color w:val="000000"/>
                <w:sz w:val="24"/>
                <w:szCs w:val="24"/>
                <w:lang w:eastAsia="uk-UA"/>
              </w:rPr>
              <w:t>Подання та розкриття тендерної пропозиції</w:t>
            </w:r>
            <w:r>
              <w:rPr>
                <w:rFonts w:ascii="Times New Roman" w:eastAsia="Times New Roman" w:hAnsi="Times New Roman"/>
                <w:b/>
                <w:i/>
                <w:color w:val="000000"/>
                <w:sz w:val="24"/>
                <w:szCs w:val="24"/>
                <w:lang w:eastAsia="uk-UA"/>
              </w:rPr>
              <w:t xml:space="preserve">. </w:t>
            </w:r>
            <w:r>
              <w:rPr>
                <w:rFonts w:ascii="Times New Roman" w:eastAsia="Times New Roman" w:hAnsi="Times New Roman"/>
                <w:b/>
                <w:i/>
                <w:color w:val="000000"/>
                <w:sz w:val="24"/>
                <w:szCs w:val="24"/>
                <w:lang w:eastAsia="uk-UA"/>
              </w:rPr>
              <w:lastRenderedPageBreak/>
              <w:t>Т</w:t>
            </w:r>
            <w:r w:rsidRPr="004559FA">
              <w:rPr>
                <w:rFonts w:ascii="Times New Roman" w:eastAsia="Times New Roman" w:hAnsi="Times New Roman"/>
                <w:b/>
                <w:i/>
                <w:color w:val="000000"/>
                <w:sz w:val="24"/>
                <w:szCs w:val="24"/>
                <w:lang w:eastAsia="uk-UA"/>
              </w:rPr>
              <w:t>ендерної документації</w:t>
            </w:r>
          </w:p>
        </w:tc>
        <w:tc>
          <w:tcPr>
            <w:tcW w:w="6509" w:type="dxa"/>
            <w:vAlign w:val="center"/>
          </w:tcPr>
          <w:p w14:paraId="73DF58FC"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lastRenderedPageBreak/>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2057AF93" w14:textId="5C3FE370" w:rsidR="004559FA" w:rsidRPr="001406E9" w:rsidRDefault="004559FA" w:rsidP="005E1962">
            <w:pPr>
              <w:widowControl w:val="0"/>
              <w:spacing w:after="160" w:line="259" w:lineRule="auto"/>
              <w:ind w:left="40" w:right="120"/>
              <w:rPr>
                <w:rFonts w:ascii="Times New Roman" w:eastAsia="Times New Roman" w:hAnsi="Times New Roman"/>
                <w:b/>
                <w:sz w:val="24"/>
                <w:szCs w:val="24"/>
              </w:rPr>
            </w:pPr>
            <w:r w:rsidRPr="004559FA">
              <w:rPr>
                <w:rFonts w:ascii="Times New Roman" w:eastAsia="Times New Roman" w:hAnsi="Times New Roman"/>
                <w:b/>
                <w:color w:val="FF0000"/>
                <w:sz w:val="24"/>
                <w:szCs w:val="24"/>
                <w:lang w:eastAsia="uk-UA"/>
              </w:rPr>
              <w:t xml:space="preserve">               </w:t>
            </w:r>
            <w:r w:rsidR="002210FB">
              <w:rPr>
                <w:rFonts w:ascii="Times New Roman" w:eastAsia="Times New Roman" w:hAnsi="Times New Roman"/>
                <w:b/>
                <w:color w:val="FF0000"/>
                <w:sz w:val="24"/>
                <w:szCs w:val="24"/>
                <w:lang w:eastAsia="uk-UA"/>
              </w:rPr>
              <w:t>28</w:t>
            </w:r>
            <w:r w:rsidR="0050617E">
              <w:rPr>
                <w:rFonts w:ascii="Times New Roman" w:eastAsia="Times New Roman" w:hAnsi="Times New Roman"/>
                <w:b/>
                <w:color w:val="FF0000"/>
                <w:sz w:val="24"/>
                <w:szCs w:val="24"/>
                <w:lang w:eastAsia="uk-UA"/>
              </w:rPr>
              <w:t xml:space="preserve"> берез</w:t>
            </w:r>
            <w:r w:rsidR="005E1962" w:rsidRPr="005E1962">
              <w:rPr>
                <w:rFonts w:ascii="Times New Roman" w:eastAsia="Times New Roman" w:hAnsi="Times New Roman"/>
                <w:b/>
                <w:color w:val="FF0000"/>
                <w:sz w:val="24"/>
                <w:szCs w:val="24"/>
                <w:lang w:eastAsia="uk-UA"/>
              </w:rPr>
              <w:t>ня 2023 року</w:t>
            </w:r>
          </w:p>
        </w:tc>
        <w:tc>
          <w:tcPr>
            <w:tcW w:w="6051" w:type="dxa"/>
            <w:vAlign w:val="center"/>
          </w:tcPr>
          <w:p w14:paraId="40778099"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438D3EA8" w14:textId="6C2CEECD" w:rsidR="004559FA" w:rsidRPr="004559FA" w:rsidRDefault="002210FB" w:rsidP="004559FA">
            <w:pPr>
              <w:widowControl w:val="0"/>
              <w:spacing w:after="160" w:line="259" w:lineRule="auto"/>
              <w:ind w:left="40" w:right="120"/>
              <w:rPr>
                <w:rFonts w:ascii="Times New Roman" w:eastAsia="Times New Roman" w:hAnsi="Times New Roman"/>
                <w:sz w:val="24"/>
                <w:szCs w:val="24"/>
                <w:highlight w:val="yellow"/>
                <w:lang w:eastAsia="uk-UA"/>
              </w:rPr>
            </w:pPr>
            <w:r>
              <w:rPr>
                <w:rFonts w:ascii="Times New Roman" w:eastAsia="Times New Roman" w:hAnsi="Times New Roman"/>
                <w:b/>
                <w:color w:val="FF0000"/>
                <w:sz w:val="24"/>
                <w:szCs w:val="24"/>
                <w:lang w:eastAsia="uk-UA"/>
              </w:rPr>
              <w:t xml:space="preserve">               02 квіт</w:t>
            </w:r>
            <w:r w:rsidR="0050617E">
              <w:rPr>
                <w:rFonts w:ascii="Times New Roman" w:eastAsia="Times New Roman" w:hAnsi="Times New Roman"/>
                <w:b/>
                <w:color w:val="FF0000"/>
                <w:sz w:val="24"/>
                <w:szCs w:val="24"/>
                <w:lang w:eastAsia="uk-UA"/>
              </w:rPr>
              <w:t>ня</w:t>
            </w:r>
            <w:r w:rsidR="004559FA" w:rsidRPr="004559FA">
              <w:rPr>
                <w:rFonts w:ascii="Times New Roman" w:eastAsia="Times New Roman" w:hAnsi="Times New Roman"/>
                <w:b/>
                <w:color w:val="FF0000"/>
                <w:sz w:val="24"/>
                <w:szCs w:val="24"/>
                <w:lang w:eastAsia="uk-UA"/>
              </w:rPr>
              <w:t xml:space="preserve"> 2024 року</w:t>
            </w:r>
          </w:p>
          <w:p w14:paraId="5EF75538" w14:textId="77777777" w:rsidR="004559FA" w:rsidRPr="001406E9" w:rsidRDefault="004559FA" w:rsidP="004559FA">
            <w:pPr>
              <w:widowControl w:val="0"/>
              <w:jc w:val="both"/>
              <w:rPr>
                <w:rFonts w:ascii="Times New Roman" w:eastAsia="Times New Roman" w:hAnsi="Times New Roman"/>
                <w:b/>
                <w:sz w:val="24"/>
                <w:szCs w:val="24"/>
              </w:rPr>
            </w:pPr>
          </w:p>
        </w:tc>
      </w:tr>
      <w:tr w:rsidR="006F0217" w:rsidRPr="00DE45E8" w14:paraId="3A721C3C" w14:textId="77777777" w:rsidTr="00D36BBB">
        <w:trPr>
          <w:trHeight w:val="1266"/>
        </w:trPr>
        <w:tc>
          <w:tcPr>
            <w:tcW w:w="2000" w:type="dxa"/>
          </w:tcPr>
          <w:p w14:paraId="4784532B" w14:textId="77777777" w:rsidR="006F0217" w:rsidRPr="006F0217" w:rsidRDefault="006F0217" w:rsidP="006F0217">
            <w:pPr>
              <w:rPr>
                <w:rFonts w:ascii="Times New Roman" w:eastAsia="Times New Roman" w:hAnsi="Times New Roman"/>
                <w:b/>
                <w:i/>
                <w:color w:val="000000"/>
                <w:sz w:val="24"/>
                <w:szCs w:val="24"/>
                <w:lang w:eastAsia="uk-UA"/>
              </w:rPr>
            </w:pPr>
            <w:r w:rsidRPr="006F0217">
              <w:rPr>
                <w:rFonts w:ascii="Times New Roman" w:eastAsia="Times New Roman" w:hAnsi="Times New Roman"/>
                <w:b/>
                <w:i/>
                <w:color w:val="000000"/>
                <w:sz w:val="24"/>
                <w:szCs w:val="24"/>
                <w:lang w:eastAsia="uk-UA"/>
              </w:rPr>
              <w:t>Додаток № 2</w:t>
            </w:r>
          </w:p>
          <w:p w14:paraId="3A776220" w14:textId="77777777" w:rsidR="006F0217" w:rsidRPr="006F0217" w:rsidRDefault="006F0217" w:rsidP="006F0217">
            <w:pPr>
              <w:rPr>
                <w:rFonts w:ascii="Times New Roman" w:eastAsia="Times New Roman" w:hAnsi="Times New Roman"/>
                <w:b/>
                <w:i/>
                <w:color w:val="000000"/>
                <w:sz w:val="24"/>
                <w:szCs w:val="24"/>
                <w:lang w:val="ru-RU" w:eastAsia="uk-UA"/>
              </w:rPr>
            </w:pPr>
            <w:r w:rsidRPr="006F0217">
              <w:rPr>
                <w:rFonts w:ascii="Times New Roman" w:eastAsia="Times New Roman" w:hAnsi="Times New Roman"/>
                <w:b/>
                <w:i/>
                <w:color w:val="000000"/>
                <w:sz w:val="24"/>
                <w:szCs w:val="24"/>
                <w:lang w:val="ru-RU" w:eastAsia="uk-UA"/>
              </w:rPr>
              <w:t xml:space="preserve">до </w:t>
            </w:r>
            <w:proofErr w:type="spellStart"/>
            <w:r w:rsidRPr="006F0217">
              <w:rPr>
                <w:rFonts w:ascii="Times New Roman" w:eastAsia="Times New Roman" w:hAnsi="Times New Roman"/>
                <w:b/>
                <w:i/>
                <w:color w:val="000000"/>
                <w:sz w:val="24"/>
                <w:szCs w:val="24"/>
                <w:lang w:val="ru-RU" w:eastAsia="uk-UA"/>
              </w:rPr>
              <w:t>тендерної</w:t>
            </w:r>
            <w:proofErr w:type="spellEnd"/>
            <w:r w:rsidRPr="006F0217">
              <w:rPr>
                <w:rFonts w:ascii="Times New Roman" w:eastAsia="Times New Roman" w:hAnsi="Times New Roman"/>
                <w:b/>
                <w:i/>
                <w:color w:val="000000"/>
                <w:sz w:val="24"/>
                <w:szCs w:val="24"/>
                <w:lang w:val="ru-RU" w:eastAsia="uk-UA"/>
              </w:rPr>
              <w:t xml:space="preserve"> </w:t>
            </w:r>
            <w:proofErr w:type="spellStart"/>
            <w:r w:rsidRPr="006F0217">
              <w:rPr>
                <w:rFonts w:ascii="Times New Roman" w:eastAsia="Times New Roman" w:hAnsi="Times New Roman"/>
                <w:b/>
                <w:i/>
                <w:color w:val="000000"/>
                <w:sz w:val="24"/>
                <w:szCs w:val="24"/>
                <w:lang w:val="ru-RU" w:eastAsia="uk-UA"/>
              </w:rPr>
              <w:t>документації</w:t>
            </w:r>
            <w:proofErr w:type="spellEnd"/>
          </w:p>
          <w:p w14:paraId="3C9C6979" w14:textId="77777777" w:rsidR="006F0217" w:rsidRDefault="006F0217" w:rsidP="00D36BBB">
            <w:pPr>
              <w:pStyle w:val="a3"/>
              <w:ind w:left="0"/>
              <w:rPr>
                <w:rFonts w:ascii="Times New Roman" w:eastAsia="Times New Roman" w:hAnsi="Times New Roman"/>
                <w:b/>
                <w:i/>
                <w:color w:val="000000"/>
                <w:sz w:val="24"/>
                <w:szCs w:val="24"/>
                <w:lang w:eastAsia="uk-UA"/>
              </w:rPr>
            </w:pPr>
          </w:p>
        </w:tc>
        <w:tc>
          <w:tcPr>
            <w:tcW w:w="6509" w:type="dxa"/>
            <w:vAlign w:val="center"/>
          </w:tcPr>
          <w:p w14:paraId="57872417" w14:textId="66F7F46B" w:rsidR="006F0217" w:rsidRPr="004559FA" w:rsidRDefault="006F0217"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6F0217">
              <w:rPr>
                <w:rFonts w:ascii="Times New Roman" w:eastAsia="Times New Roman" w:hAnsi="Times New Roman"/>
                <w:sz w:val="24"/>
                <w:szCs w:val="24"/>
                <w:lang w:eastAsia="uk-UA"/>
              </w:rPr>
              <w:t xml:space="preserve">4.1. </w:t>
            </w:r>
            <w:r w:rsidRPr="006F0217">
              <w:rPr>
                <w:rFonts w:ascii="Times New Roman" w:eastAsia="Times New Roman" w:hAnsi="Times New Roman"/>
                <w:b/>
                <w:sz w:val="24"/>
                <w:szCs w:val="24"/>
                <w:lang w:eastAsia="uk-UA"/>
              </w:rPr>
              <w:t xml:space="preserve">Креслення товару, що планується закупити зображено на рис.1   </w:t>
            </w:r>
            <w:r w:rsidRPr="006F0217">
              <w:rPr>
                <w:rFonts w:ascii="Times New Roman" w:eastAsia="Times New Roman" w:hAnsi="Times New Roman"/>
                <w:sz w:val="24"/>
                <w:szCs w:val="24"/>
                <w:lang w:eastAsia="uk-UA"/>
              </w:rPr>
              <w:t xml:space="preserve"> </w:t>
            </w:r>
            <w:r w:rsidRPr="006F0217">
              <w:rPr>
                <w:rFonts w:ascii="Times New Roman" w:eastAsia="Times New Roman" w:hAnsi="Times New Roman"/>
                <w:b/>
                <w:sz w:val="24"/>
                <w:szCs w:val="24"/>
                <w:lang w:eastAsia="uk-UA"/>
              </w:rPr>
              <w:t>Додається окремим файлом</w:t>
            </w:r>
          </w:p>
        </w:tc>
        <w:tc>
          <w:tcPr>
            <w:tcW w:w="6051" w:type="dxa"/>
            <w:vAlign w:val="center"/>
          </w:tcPr>
          <w:p w14:paraId="76807E16" w14:textId="5DA26A7F" w:rsidR="006F0217" w:rsidRPr="004559FA" w:rsidRDefault="006F0217"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6F0217">
              <w:rPr>
                <w:rFonts w:ascii="Times New Roman" w:eastAsia="Times New Roman" w:hAnsi="Times New Roman"/>
                <w:sz w:val="24"/>
                <w:szCs w:val="24"/>
                <w:lang w:eastAsia="uk-UA"/>
              </w:rPr>
              <w:t xml:space="preserve">4.1. </w:t>
            </w:r>
            <w:r w:rsidRPr="006F0217">
              <w:rPr>
                <w:rFonts w:ascii="Times New Roman" w:eastAsia="Times New Roman" w:hAnsi="Times New Roman"/>
                <w:b/>
                <w:sz w:val="24"/>
                <w:szCs w:val="24"/>
                <w:lang w:eastAsia="uk-UA"/>
              </w:rPr>
              <w:t xml:space="preserve">Креслення товару, що планується закупити зображено на рис.1   </w:t>
            </w:r>
            <w:r w:rsidRPr="006F0217">
              <w:rPr>
                <w:rFonts w:ascii="Times New Roman" w:eastAsia="Times New Roman" w:hAnsi="Times New Roman"/>
                <w:sz w:val="24"/>
                <w:szCs w:val="24"/>
                <w:lang w:eastAsia="uk-UA"/>
              </w:rPr>
              <w:t xml:space="preserve"> </w:t>
            </w:r>
            <w:r w:rsidRPr="006F0217">
              <w:rPr>
                <w:rFonts w:ascii="Times New Roman" w:eastAsia="Times New Roman" w:hAnsi="Times New Roman"/>
                <w:b/>
                <w:sz w:val="24"/>
                <w:szCs w:val="24"/>
                <w:lang w:eastAsia="uk-UA"/>
              </w:rPr>
              <w:t>Додається окремим файлом</w:t>
            </w:r>
            <w:r>
              <w:rPr>
                <w:rFonts w:ascii="Times New Roman" w:eastAsia="Times New Roman" w:hAnsi="Times New Roman"/>
                <w:b/>
                <w:sz w:val="24"/>
                <w:szCs w:val="24"/>
                <w:lang w:eastAsia="uk-UA"/>
              </w:rPr>
              <w:t xml:space="preserve"> (нова редакція).</w:t>
            </w:r>
          </w:p>
        </w:tc>
      </w:tr>
    </w:tbl>
    <w:p w14:paraId="3E017D83" w14:textId="557179AF" w:rsidR="001243A3" w:rsidRDefault="00D36BBB" w:rsidP="00486896">
      <w:pPr>
        <w:spacing w:after="0" w:line="240" w:lineRule="auto"/>
        <w:rPr>
          <w:rFonts w:ascii="Times New Roman" w:hAnsi="Times New Roman"/>
          <w:bCs/>
          <w:color w:val="FF0000"/>
          <w:sz w:val="20"/>
          <w:szCs w:val="20"/>
        </w:rPr>
      </w:pPr>
      <w:r>
        <w:rPr>
          <w:rFonts w:ascii="Times New Roman" w:hAnsi="Times New Roman"/>
          <w:bCs/>
          <w:color w:val="FF0000"/>
          <w:sz w:val="20"/>
          <w:szCs w:val="20"/>
        </w:rPr>
        <w:br w:type="textWrapping" w:clear="all"/>
      </w:r>
    </w:p>
    <w:p w14:paraId="1FE8C516" w14:textId="77777777" w:rsidR="00ED7009" w:rsidRDefault="00ED7009" w:rsidP="00486896">
      <w:pPr>
        <w:spacing w:after="0" w:line="240" w:lineRule="auto"/>
        <w:rPr>
          <w:rFonts w:ascii="Times New Roman" w:hAnsi="Times New Roman"/>
          <w:bCs/>
          <w:color w:val="FF0000"/>
          <w:sz w:val="20"/>
          <w:szCs w:val="20"/>
        </w:rPr>
      </w:pPr>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2F2A"/>
    <w:rsid w:val="00076700"/>
    <w:rsid w:val="000909CB"/>
    <w:rsid w:val="000A57D6"/>
    <w:rsid w:val="001123C1"/>
    <w:rsid w:val="001243A3"/>
    <w:rsid w:val="001478C5"/>
    <w:rsid w:val="00195C08"/>
    <w:rsid w:val="001A0043"/>
    <w:rsid w:val="001B2406"/>
    <w:rsid w:val="001C3B7E"/>
    <w:rsid w:val="001C792A"/>
    <w:rsid w:val="002139CF"/>
    <w:rsid w:val="002210FB"/>
    <w:rsid w:val="002216C3"/>
    <w:rsid w:val="00221D59"/>
    <w:rsid w:val="00242A65"/>
    <w:rsid w:val="002642CD"/>
    <w:rsid w:val="002B4682"/>
    <w:rsid w:val="002F3370"/>
    <w:rsid w:val="002F43F6"/>
    <w:rsid w:val="00321C9C"/>
    <w:rsid w:val="00325D6D"/>
    <w:rsid w:val="0033014E"/>
    <w:rsid w:val="003304FC"/>
    <w:rsid w:val="003343AB"/>
    <w:rsid w:val="00340AB4"/>
    <w:rsid w:val="00345693"/>
    <w:rsid w:val="00375BA5"/>
    <w:rsid w:val="003768E9"/>
    <w:rsid w:val="003829E6"/>
    <w:rsid w:val="003B5A28"/>
    <w:rsid w:val="003B7CD7"/>
    <w:rsid w:val="003C41F2"/>
    <w:rsid w:val="003E0236"/>
    <w:rsid w:val="00405550"/>
    <w:rsid w:val="00441362"/>
    <w:rsid w:val="0044258C"/>
    <w:rsid w:val="00453CB5"/>
    <w:rsid w:val="004559FA"/>
    <w:rsid w:val="00486896"/>
    <w:rsid w:val="004A63EA"/>
    <w:rsid w:val="004A777F"/>
    <w:rsid w:val="004B1480"/>
    <w:rsid w:val="004D067D"/>
    <w:rsid w:val="004D4F93"/>
    <w:rsid w:val="004E4065"/>
    <w:rsid w:val="004E62B5"/>
    <w:rsid w:val="0050617E"/>
    <w:rsid w:val="00546428"/>
    <w:rsid w:val="005C12C5"/>
    <w:rsid w:val="005C7422"/>
    <w:rsid w:val="005E1962"/>
    <w:rsid w:val="005E7189"/>
    <w:rsid w:val="005F34AF"/>
    <w:rsid w:val="005F37AE"/>
    <w:rsid w:val="0061451D"/>
    <w:rsid w:val="00624B8B"/>
    <w:rsid w:val="006363B8"/>
    <w:rsid w:val="00644267"/>
    <w:rsid w:val="00651C22"/>
    <w:rsid w:val="0066437E"/>
    <w:rsid w:val="00673F69"/>
    <w:rsid w:val="0067677C"/>
    <w:rsid w:val="006864BA"/>
    <w:rsid w:val="006A02FF"/>
    <w:rsid w:val="006A2541"/>
    <w:rsid w:val="006A34EB"/>
    <w:rsid w:val="006A525A"/>
    <w:rsid w:val="006D3C65"/>
    <w:rsid w:val="006E1DB9"/>
    <w:rsid w:val="006F0217"/>
    <w:rsid w:val="00700306"/>
    <w:rsid w:val="0070376F"/>
    <w:rsid w:val="00707549"/>
    <w:rsid w:val="007647F3"/>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7157F"/>
    <w:rsid w:val="008718D3"/>
    <w:rsid w:val="008D714B"/>
    <w:rsid w:val="0093493D"/>
    <w:rsid w:val="009364C2"/>
    <w:rsid w:val="009424FF"/>
    <w:rsid w:val="00970536"/>
    <w:rsid w:val="00984DCB"/>
    <w:rsid w:val="0099221A"/>
    <w:rsid w:val="009B1C87"/>
    <w:rsid w:val="009B502C"/>
    <w:rsid w:val="009C15BC"/>
    <w:rsid w:val="009D4C7D"/>
    <w:rsid w:val="009E78A1"/>
    <w:rsid w:val="009F2CC2"/>
    <w:rsid w:val="00A16D5C"/>
    <w:rsid w:val="00A22114"/>
    <w:rsid w:val="00A3452C"/>
    <w:rsid w:val="00A36BA5"/>
    <w:rsid w:val="00A451AB"/>
    <w:rsid w:val="00A56748"/>
    <w:rsid w:val="00A92068"/>
    <w:rsid w:val="00AA0725"/>
    <w:rsid w:val="00AA3DB1"/>
    <w:rsid w:val="00AC05DA"/>
    <w:rsid w:val="00AF1D59"/>
    <w:rsid w:val="00AF6ACD"/>
    <w:rsid w:val="00B43085"/>
    <w:rsid w:val="00B515BD"/>
    <w:rsid w:val="00B5217D"/>
    <w:rsid w:val="00B534B5"/>
    <w:rsid w:val="00B672F6"/>
    <w:rsid w:val="00BA0F3D"/>
    <w:rsid w:val="00BB766A"/>
    <w:rsid w:val="00BC1718"/>
    <w:rsid w:val="00BC5F00"/>
    <w:rsid w:val="00BE32F9"/>
    <w:rsid w:val="00BE4734"/>
    <w:rsid w:val="00C031CF"/>
    <w:rsid w:val="00C07229"/>
    <w:rsid w:val="00C2428B"/>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16921"/>
    <w:rsid w:val="00F77AF3"/>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07791489">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3E14-6BD1-4856-B822-B7F5E6C1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1324</Words>
  <Characters>756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2021-04-27T14:31:00Z</cp:lastPrinted>
  <dcterms:created xsi:type="dcterms:W3CDTF">2022-11-08T10:30:00Z</dcterms:created>
  <dcterms:modified xsi:type="dcterms:W3CDTF">2024-03-27T08:50:00Z</dcterms:modified>
</cp:coreProperties>
</file>