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8D2161" w:rsidRDefault="00044D21" w:rsidP="00044D21">
      <w:pPr>
        <w:rPr>
          <w:sz w:val="22"/>
          <w:szCs w:val="22"/>
        </w:rPr>
      </w:pPr>
    </w:p>
    <w:tbl>
      <w:tblPr>
        <w:tblW w:w="9795" w:type="dxa"/>
        <w:tblInd w:w="-106" w:type="dxa"/>
        <w:tblLook w:val="01E0" w:firstRow="1" w:lastRow="1" w:firstColumn="1" w:lastColumn="1" w:noHBand="0" w:noVBand="0"/>
      </w:tblPr>
      <w:tblGrid>
        <w:gridCol w:w="3373"/>
        <w:gridCol w:w="6422"/>
      </w:tblGrid>
      <w:tr w:rsidR="00044D21" w:rsidRPr="008D2161" w:rsidTr="00B56A02">
        <w:trPr>
          <w:trHeight w:val="977"/>
        </w:trPr>
        <w:tc>
          <w:tcPr>
            <w:tcW w:w="9795" w:type="dxa"/>
            <w:gridSpan w:val="2"/>
          </w:tcPr>
          <w:p w:rsidR="00746D70" w:rsidRPr="00746D70" w:rsidRDefault="00746D70" w:rsidP="00746D70">
            <w:pPr>
              <w:keepNext/>
              <w:keepLines/>
              <w:jc w:val="center"/>
              <w:rPr>
                <w:sz w:val="28"/>
                <w:szCs w:val="28"/>
              </w:rPr>
            </w:pPr>
            <w:r w:rsidRPr="00746D70">
              <w:rPr>
                <w:b/>
                <w:sz w:val="28"/>
                <w:szCs w:val="28"/>
              </w:rPr>
              <w:t>Хмельницький геріатричний пансіонат для ветеранів війни і праці</w:t>
            </w:r>
          </w:p>
          <w:p w:rsidR="00044D21" w:rsidRPr="008D2161" w:rsidRDefault="00044D21" w:rsidP="000B2DF6">
            <w:pPr>
              <w:jc w:val="center"/>
              <w:rPr>
                <w:b/>
                <w:bCs/>
                <w:caps/>
                <w:sz w:val="22"/>
                <w:szCs w:val="22"/>
              </w:rPr>
            </w:pPr>
          </w:p>
        </w:tc>
      </w:tr>
      <w:tr w:rsidR="00044D21" w:rsidRPr="008D2161" w:rsidTr="007F5827">
        <w:trPr>
          <w:trHeight w:val="599"/>
        </w:trPr>
        <w:tc>
          <w:tcPr>
            <w:tcW w:w="3602" w:type="dxa"/>
            <w:vMerge w:val="restart"/>
          </w:tcPr>
          <w:p w:rsidR="00044D21" w:rsidRPr="008D2161" w:rsidRDefault="00044D21" w:rsidP="000B2DF6">
            <w:pPr>
              <w:rPr>
                <w:sz w:val="22"/>
                <w:szCs w:val="22"/>
              </w:rPr>
            </w:pPr>
          </w:p>
        </w:tc>
        <w:tc>
          <w:tcPr>
            <w:tcW w:w="6193" w:type="dxa"/>
            <w:vAlign w:val="bottom"/>
          </w:tcPr>
          <w:p w:rsidR="00044D21" w:rsidRPr="008D2161" w:rsidRDefault="00044D21" w:rsidP="000B2DF6">
            <w:pPr>
              <w:jc w:val="center"/>
              <w:rPr>
                <w:sz w:val="22"/>
                <w:szCs w:val="22"/>
              </w:rPr>
            </w:pPr>
            <w:r w:rsidRPr="008D2161">
              <w:rPr>
                <w:b/>
                <w:bCs/>
                <w:sz w:val="22"/>
                <w:szCs w:val="22"/>
              </w:rPr>
              <w:t>"ЗАТВЕРДЖЕНО"</w:t>
            </w:r>
          </w:p>
        </w:tc>
      </w:tr>
      <w:tr w:rsidR="00B56A02" w:rsidRPr="008D2161" w:rsidTr="007F5827">
        <w:trPr>
          <w:trHeight w:val="534"/>
        </w:trPr>
        <w:tc>
          <w:tcPr>
            <w:tcW w:w="3602" w:type="dxa"/>
            <w:vMerge/>
          </w:tcPr>
          <w:p w:rsidR="00B56A02" w:rsidRPr="008D2161" w:rsidRDefault="00B56A02" w:rsidP="00B56A02">
            <w:pPr>
              <w:rPr>
                <w:sz w:val="22"/>
                <w:szCs w:val="22"/>
              </w:rPr>
            </w:pPr>
          </w:p>
        </w:tc>
        <w:tc>
          <w:tcPr>
            <w:tcW w:w="6193" w:type="dxa"/>
          </w:tcPr>
          <w:p w:rsidR="00B56A02" w:rsidRPr="008D2161" w:rsidRDefault="00B56A02" w:rsidP="00B56A02">
            <w:pPr>
              <w:pStyle w:val="--14"/>
              <w:spacing w:line="240" w:lineRule="auto"/>
            </w:pPr>
            <w:r w:rsidRPr="008D2161">
              <w:rPr>
                <w:b/>
                <w:sz w:val="24"/>
                <w:szCs w:val="24"/>
              </w:rPr>
              <w:t xml:space="preserve">Уповноважена особа – фахівець з публічних </w:t>
            </w:r>
            <w:proofErr w:type="spellStart"/>
            <w:r w:rsidRPr="008D2161">
              <w:rPr>
                <w:b/>
                <w:sz w:val="24"/>
                <w:szCs w:val="24"/>
              </w:rPr>
              <w:t>закупівель</w:t>
            </w:r>
            <w:proofErr w:type="spellEnd"/>
          </w:p>
        </w:tc>
      </w:tr>
      <w:tr w:rsidR="00B56A02" w:rsidRPr="008D2161" w:rsidTr="007F5827">
        <w:trPr>
          <w:trHeight w:val="172"/>
        </w:trPr>
        <w:tc>
          <w:tcPr>
            <w:tcW w:w="3602" w:type="dxa"/>
            <w:vMerge/>
          </w:tcPr>
          <w:p w:rsidR="00B56A02" w:rsidRPr="008D2161" w:rsidRDefault="00B56A02" w:rsidP="00B56A02">
            <w:pPr>
              <w:rPr>
                <w:sz w:val="22"/>
                <w:szCs w:val="22"/>
              </w:rPr>
            </w:pPr>
          </w:p>
        </w:tc>
        <w:tc>
          <w:tcPr>
            <w:tcW w:w="6193" w:type="dxa"/>
          </w:tcPr>
          <w:p w:rsidR="00B56A02" w:rsidRPr="008D2161" w:rsidRDefault="00746D70" w:rsidP="00B56A02">
            <w:pPr>
              <w:pStyle w:val="--14"/>
              <w:spacing w:line="240" w:lineRule="auto"/>
            </w:pPr>
            <w:r>
              <w:rPr>
                <w:b/>
                <w:sz w:val="24"/>
                <w:szCs w:val="24"/>
              </w:rPr>
              <w:t>___________ Ірина ПАВЛЮК</w:t>
            </w:r>
          </w:p>
        </w:tc>
      </w:tr>
      <w:tr w:rsidR="00B56A02" w:rsidRPr="007D3ABA" w:rsidTr="007F5827">
        <w:tc>
          <w:tcPr>
            <w:tcW w:w="3602" w:type="dxa"/>
            <w:vMerge/>
          </w:tcPr>
          <w:p w:rsidR="00B56A02" w:rsidRPr="008D2161" w:rsidRDefault="00B56A02" w:rsidP="00B56A02">
            <w:pPr>
              <w:rPr>
                <w:sz w:val="22"/>
                <w:szCs w:val="22"/>
              </w:rPr>
            </w:pPr>
          </w:p>
        </w:tc>
        <w:tc>
          <w:tcPr>
            <w:tcW w:w="6193" w:type="dxa"/>
          </w:tcPr>
          <w:p w:rsidR="00B56A02" w:rsidRPr="007D3ABA" w:rsidRDefault="00B56A02" w:rsidP="00B56A02">
            <w:pPr>
              <w:pStyle w:val="--14"/>
              <w:spacing w:line="240" w:lineRule="auto"/>
              <w:rPr>
                <w:highlight w:val="yellow"/>
              </w:rPr>
            </w:pPr>
          </w:p>
        </w:tc>
      </w:tr>
      <w:tr w:rsidR="00B56A02" w:rsidRPr="007D3ABA" w:rsidTr="007F5827">
        <w:trPr>
          <w:trHeight w:val="561"/>
        </w:trPr>
        <w:tc>
          <w:tcPr>
            <w:tcW w:w="3602" w:type="dxa"/>
            <w:vMerge/>
          </w:tcPr>
          <w:p w:rsidR="00B56A02" w:rsidRPr="008D2161" w:rsidRDefault="00B56A02" w:rsidP="00B56A02">
            <w:pPr>
              <w:rPr>
                <w:sz w:val="22"/>
                <w:szCs w:val="22"/>
              </w:rPr>
            </w:pPr>
          </w:p>
        </w:tc>
        <w:tc>
          <w:tcPr>
            <w:tcW w:w="6193" w:type="dxa"/>
          </w:tcPr>
          <w:p w:rsidR="00B56A02" w:rsidRPr="00A32534" w:rsidRDefault="00B56A02" w:rsidP="00B56A02">
            <w:pPr>
              <w:pStyle w:val="--14"/>
              <w:spacing w:line="240" w:lineRule="auto"/>
            </w:pPr>
            <w:r w:rsidRPr="00A32534">
              <w:rPr>
                <w:sz w:val="24"/>
                <w:szCs w:val="24"/>
              </w:rPr>
              <w:t>про</w:t>
            </w:r>
            <w:r w:rsidR="002330C7">
              <w:rPr>
                <w:sz w:val="24"/>
                <w:szCs w:val="24"/>
              </w:rPr>
              <w:t>токол уповноваженої особи від 11.03</w:t>
            </w:r>
            <w:r w:rsidRPr="00A32534">
              <w:rPr>
                <w:sz w:val="24"/>
                <w:szCs w:val="24"/>
              </w:rPr>
              <w:t>.2024</w:t>
            </w:r>
          </w:p>
        </w:tc>
      </w:tr>
      <w:tr w:rsidR="00044D21" w:rsidRPr="008D2161" w:rsidTr="00B56A02">
        <w:trPr>
          <w:trHeight w:val="699"/>
        </w:trPr>
        <w:tc>
          <w:tcPr>
            <w:tcW w:w="9795" w:type="dxa"/>
            <w:gridSpan w:val="2"/>
          </w:tcPr>
          <w:p w:rsidR="00044D21" w:rsidRPr="008D2161" w:rsidRDefault="00044D21" w:rsidP="000B2DF6">
            <w:pPr>
              <w:rPr>
                <w:sz w:val="22"/>
                <w:szCs w:val="22"/>
              </w:rPr>
            </w:pPr>
          </w:p>
        </w:tc>
      </w:tr>
      <w:tr w:rsidR="00044D21" w:rsidRPr="008D2161" w:rsidTr="00B56A02">
        <w:tc>
          <w:tcPr>
            <w:tcW w:w="9795" w:type="dxa"/>
            <w:gridSpan w:val="2"/>
          </w:tcPr>
          <w:p w:rsidR="00044D21" w:rsidRPr="008D2161" w:rsidRDefault="00044D21" w:rsidP="000B2DF6">
            <w:pPr>
              <w:rPr>
                <w:sz w:val="22"/>
                <w:szCs w:val="22"/>
              </w:rPr>
            </w:pPr>
          </w:p>
        </w:tc>
      </w:tr>
      <w:tr w:rsidR="00044D21" w:rsidRPr="008D2161" w:rsidTr="00B56A02">
        <w:trPr>
          <w:trHeight w:val="1885"/>
        </w:trPr>
        <w:tc>
          <w:tcPr>
            <w:tcW w:w="9795" w:type="dxa"/>
            <w:gridSpan w:val="2"/>
          </w:tcPr>
          <w:p w:rsidR="00044D21" w:rsidRPr="008D2161" w:rsidRDefault="00B30E60" w:rsidP="00B30E60">
            <w:pPr>
              <w:jc w:val="center"/>
              <w:rPr>
                <w:b/>
                <w:i/>
                <w:color w:val="2E74B5" w:themeColor="accent1" w:themeShade="BF"/>
                <w:sz w:val="52"/>
                <w:szCs w:val="52"/>
              </w:rPr>
            </w:pPr>
            <w:r w:rsidRPr="008D2161">
              <w:rPr>
                <w:b/>
                <w:i/>
                <w:color w:val="2E74B5" w:themeColor="accent1" w:themeShade="BF"/>
                <w:sz w:val="52"/>
                <w:szCs w:val="52"/>
              </w:rPr>
              <w:t>ТЕНДЕРНА ДОКУМЕНТАЦІЯ</w:t>
            </w:r>
          </w:p>
        </w:tc>
      </w:tr>
      <w:tr w:rsidR="00044D21" w:rsidRPr="008D2161" w:rsidTr="00B56A02">
        <w:tc>
          <w:tcPr>
            <w:tcW w:w="9795" w:type="dxa"/>
            <w:gridSpan w:val="2"/>
          </w:tcPr>
          <w:p w:rsidR="00044D21" w:rsidRPr="008D2161" w:rsidRDefault="00044D21" w:rsidP="000B2DF6">
            <w:pPr>
              <w:keepNext/>
              <w:jc w:val="center"/>
              <w:rPr>
                <w:sz w:val="22"/>
                <w:szCs w:val="22"/>
              </w:rPr>
            </w:pPr>
            <w:r w:rsidRPr="008D2161">
              <w:rPr>
                <w:b/>
                <w:bCs/>
                <w:sz w:val="22"/>
                <w:szCs w:val="22"/>
                <w:lang w:eastAsia="ar-SA"/>
              </w:rPr>
              <w:t xml:space="preserve">щодо проведення процедури відкритих торгів (з особливостями) </w:t>
            </w:r>
          </w:p>
          <w:p w:rsidR="00044D21" w:rsidRPr="008D2161" w:rsidRDefault="00044D21" w:rsidP="000B2DF6">
            <w:pPr>
              <w:keepNext/>
              <w:jc w:val="center"/>
              <w:rPr>
                <w:b/>
                <w:bCs/>
                <w:snapToGrid w:val="0"/>
                <w:sz w:val="22"/>
                <w:szCs w:val="22"/>
              </w:rPr>
            </w:pPr>
            <w:r w:rsidRPr="008D2161">
              <w:rPr>
                <w:b/>
                <w:bCs/>
                <w:sz w:val="22"/>
                <w:szCs w:val="22"/>
                <w:lang w:eastAsia="ar-SA"/>
              </w:rPr>
              <w:t xml:space="preserve"> на закупівлю Товарів </w:t>
            </w:r>
            <w:r w:rsidRPr="008D2161">
              <w:rPr>
                <w:b/>
                <w:bCs/>
                <w:snapToGrid w:val="0"/>
                <w:sz w:val="22"/>
                <w:szCs w:val="22"/>
              </w:rPr>
              <w:t>за предметом</w:t>
            </w:r>
          </w:p>
        </w:tc>
      </w:tr>
      <w:tr w:rsidR="00044D21" w:rsidRPr="00F03A50" w:rsidTr="00B56A02">
        <w:trPr>
          <w:trHeight w:val="756"/>
        </w:trPr>
        <w:tc>
          <w:tcPr>
            <w:tcW w:w="9795"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3A5D25" w:rsidRPr="00F03A50" w:rsidTr="000B2DF6">
              <w:trPr>
                <w:tblCellSpacing w:w="15" w:type="dxa"/>
              </w:trPr>
              <w:tc>
                <w:tcPr>
                  <w:tcW w:w="9259" w:type="dxa"/>
                  <w:shd w:val="clear" w:color="auto" w:fill="FDFEFD"/>
                  <w:tcMar>
                    <w:top w:w="0" w:type="dxa"/>
                    <w:left w:w="0" w:type="dxa"/>
                    <w:bottom w:w="0" w:type="dxa"/>
                    <w:right w:w="0" w:type="dxa"/>
                  </w:tcMar>
                  <w:hideMark/>
                </w:tcPr>
                <w:p w:rsidR="00044D21" w:rsidRPr="002330C7" w:rsidRDefault="00044D21" w:rsidP="00B11147">
                  <w:pPr>
                    <w:spacing w:line="300" w:lineRule="atLeast"/>
                    <w:jc w:val="center"/>
                    <w:rPr>
                      <w:sz w:val="22"/>
                      <w:lang w:val="ru-RU" w:eastAsia="uk-UA"/>
                    </w:rPr>
                  </w:pPr>
                  <w:r w:rsidRPr="00F03A50">
                    <w:rPr>
                      <w:sz w:val="22"/>
                    </w:rPr>
                    <w:t>згідн</w:t>
                  </w:r>
                  <w:r w:rsidR="00517395" w:rsidRPr="00F03A50">
                    <w:rPr>
                      <w:sz w:val="22"/>
                    </w:rPr>
                    <w:t xml:space="preserve">о коду ДК 021:2015 </w:t>
                  </w:r>
                  <w:r w:rsidR="00E0130C" w:rsidRPr="00F03A50">
                    <w:rPr>
                      <w:sz w:val="22"/>
                    </w:rPr>
                    <w:t>–</w:t>
                  </w:r>
                  <w:r w:rsidR="00517395" w:rsidRPr="00F03A50">
                    <w:rPr>
                      <w:sz w:val="22"/>
                    </w:rPr>
                    <w:t xml:space="preserve"> </w:t>
                  </w:r>
                  <w:r w:rsidR="00B5669D">
                    <w:t>03220000-9 - Овочі, фрукти та горіхи</w:t>
                  </w:r>
                </w:p>
              </w:tc>
              <w:tc>
                <w:tcPr>
                  <w:tcW w:w="5859" w:type="dxa"/>
                  <w:shd w:val="clear" w:color="auto" w:fill="FDFEFD"/>
                  <w:tcMar>
                    <w:top w:w="0" w:type="dxa"/>
                    <w:left w:w="0" w:type="dxa"/>
                    <w:bottom w:w="0" w:type="dxa"/>
                    <w:right w:w="0" w:type="dxa"/>
                  </w:tcMar>
                  <w:hideMark/>
                </w:tcPr>
                <w:p w:rsidR="00044D21" w:rsidRPr="00F03A50" w:rsidRDefault="00044D21" w:rsidP="000B2DF6">
                  <w:pPr>
                    <w:spacing w:line="300" w:lineRule="atLeast"/>
                    <w:rPr>
                      <w:sz w:val="22"/>
                      <w:lang w:eastAsia="uk-UA"/>
                    </w:rPr>
                  </w:pPr>
                  <w:r w:rsidRPr="00F03A50">
                    <w:rPr>
                      <w:sz w:val="22"/>
                      <w:lang w:eastAsia="uk-UA"/>
                    </w:rPr>
                    <w:t> </w:t>
                  </w:r>
                </w:p>
              </w:tc>
            </w:tr>
          </w:tbl>
          <w:p w:rsidR="00044D21" w:rsidRPr="00F03A50" w:rsidRDefault="00044D21" w:rsidP="000B2DF6">
            <w:pPr>
              <w:rPr>
                <w:sz w:val="22"/>
              </w:rPr>
            </w:pPr>
          </w:p>
          <w:p w:rsidR="00044D21" w:rsidRPr="00F03A50" w:rsidRDefault="00044D21" w:rsidP="000B2DF6">
            <w:pPr>
              <w:jc w:val="center"/>
              <w:rPr>
                <w:sz w:val="22"/>
              </w:rPr>
            </w:pPr>
          </w:p>
        </w:tc>
      </w:tr>
      <w:tr w:rsidR="00044D21" w:rsidRPr="008D2161" w:rsidTr="00B56A02">
        <w:trPr>
          <w:trHeight w:val="712"/>
        </w:trPr>
        <w:tc>
          <w:tcPr>
            <w:tcW w:w="9795" w:type="dxa"/>
            <w:gridSpan w:val="2"/>
            <w:vAlign w:val="center"/>
          </w:tcPr>
          <w:p w:rsidR="00044D21" w:rsidRPr="008D2161" w:rsidRDefault="00044D21" w:rsidP="000B2DF6">
            <w:pPr>
              <w:ind w:left="-216"/>
              <w:jc w:val="center"/>
              <w:rPr>
                <w:caps/>
                <w:sz w:val="22"/>
                <w:szCs w:val="22"/>
              </w:rPr>
            </w:pPr>
          </w:p>
        </w:tc>
      </w:tr>
      <w:tr w:rsidR="00044D21" w:rsidRPr="008D2161" w:rsidTr="006714D9">
        <w:trPr>
          <w:trHeight w:val="1771"/>
        </w:trPr>
        <w:tc>
          <w:tcPr>
            <w:tcW w:w="9795" w:type="dxa"/>
            <w:gridSpan w:val="2"/>
          </w:tcPr>
          <w:p w:rsidR="00044D21" w:rsidRPr="008D2161" w:rsidRDefault="00044D21" w:rsidP="007F5827">
            <w:pPr>
              <w:pStyle w:val="1"/>
              <w:jc w:val="center"/>
              <w:rPr>
                <w:sz w:val="28"/>
                <w:szCs w:val="28"/>
                <w:lang w:val="uk-UA"/>
              </w:rPr>
            </w:pPr>
          </w:p>
        </w:tc>
      </w:tr>
      <w:tr w:rsidR="007F5827" w:rsidRPr="008D2161" w:rsidTr="00B56A02">
        <w:trPr>
          <w:trHeight w:val="2974"/>
        </w:trPr>
        <w:tc>
          <w:tcPr>
            <w:tcW w:w="9795" w:type="dxa"/>
            <w:gridSpan w:val="2"/>
          </w:tcPr>
          <w:p w:rsidR="002330C7" w:rsidRPr="006714D9" w:rsidRDefault="002330C7" w:rsidP="006714D9">
            <w:pPr>
              <w:pStyle w:val="1"/>
              <w:jc w:val="center"/>
              <w:rPr>
                <w:sz w:val="32"/>
                <w:szCs w:val="32"/>
              </w:rPr>
            </w:pPr>
            <w:proofErr w:type="spellStart"/>
            <w:r w:rsidRPr="006714D9">
              <w:rPr>
                <w:b/>
                <w:sz w:val="32"/>
                <w:szCs w:val="32"/>
              </w:rPr>
              <w:t>Овочі</w:t>
            </w:r>
            <w:proofErr w:type="spellEnd"/>
            <w:r w:rsidRPr="006714D9">
              <w:rPr>
                <w:b/>
                <w:sz w:val="32"/>
                <w:szCs w:val="32"/>
              </w:rPr>
              <w:t xml:space="preserve"> та </w:t>
            </w:r>
            <w:proofErr w:type="spellStart"/>
            <w:r w:rsidRPr="006714D9">
              <w:rPr>
                <w:b/>
                <w:sz w:val="32"/>
                <w:szCs w:val="32"/>
              </w:rPr>
              <w:t>фрукти</w:t>
            </w:r>
            <w:proofErr w:type="spellEnd"/>
            <w:r w:rsidRPr="006714D9">
              <w:rPr>
                <w:sz w:val="32"/>
                <w:szCs w:val="32"/>
              </w:rPr>
              <w:t xml:space="preserve"> </w:t>
            </w:r>
            <w:proofErr w:type="gramStart"/>
            <w:r w:rsidRPr="006714D9">
              <w:rPr>
                <w:sz w:val="32"/>
                <w:szCs w:val="32"/>
              </w:rPr>
              <w:t>( капуста</w:t>
            </w:r>
            <w:proofErr w:type="gramEnd"/>
            <w:r w:rsidRPr="006714D9">
              <w:rPr>
                <w:sz w:val="32"/>
                <w:szCs w:val="32"/>
              </w:rPr>
              <w:t xml:space="preserve">, </w:t>
            </w:r>
            <w:proofErr w:type="spellStart"/>
            <w:r w:rsidRPr="006714D9">
              <w:rPr>
                <w:sz w:val="32"/>
                <w:szCs w:val="32"/>
              </w:rPr>
              <w:t>буряк</w:t>
            </w:r>
            <w:proofErr w:type="spellEnd"/>
            <w:r w:rsidRPr="006714D9">
              <w:rPr>
                <w:sz w:val="32"/>
                <w:szCs w:val="32"/>
              </w:rPr>
              <w:t xml:space="preserve">, </w:t>
            </w:r>
            <w:proofErr w:type="spellStart"/>
            <w:r w:rsidRPr="006714D9">
              <w:rPr>
                <w:sz w:val="32"/>
                <w:szCs w:val="32"/>
              </w:rPr>
              <w:t>морква</w:t>
            </w:r>
            <w:proofErr w:type="spellEnd"/>
            <w:r w:rsidRPr="006714D9">
              <w:rPr>
                <w:sz w:val="32"/>
                <w:szCs w:val="32"/>
              </w:rPr>
              <w:t xml:space="preserve">, цибуля, </w:t>
            </w:r>
            <w:proofErr w:type="spellStart"/>
            <w:r w:rsidRPr="006714D9">
              <w:rPr>
                <w:sz w:val="32"/>
                <w:szCs w:val="32"/>
              </w:rPr>
              <w:t>часник</w:t>
            </w:r>
            <w:proofErr w:type="spellEnd"/>
            <w:r w:rsidRPr="006714D9">
              <w:rPr>
                <w:sz w:val="32"/>
                <w:szCs w:val="32"/>
              </w:rPr>
              <w:t xml:space="preserve">, </w:t>
            </w:r>
            <w:proofErr w:type="spellStart"/>
            <w:r w:rsidRPr="006714D9">
              <w:rPr>
                <w:sz w:val="32"/>
                <w:szCs w:val="32"/>
              </w:rPr>
              <w:t>яблука</w:t>
            </w:r>
            <w:proofErr w:type="spellEnd"/>
            <w:r w:rsidRPr="006714D9">
              <w:rPr>
                <w:sz w:val="32"/>
                <w:szCs w:val="32"/>
              </w:rPr>
              <w:t xml:space="preserve">, </w:t>
            </w:r>
            <w:proofErr w:type="spellStart"/>
            <w:r w:rsidRPr="006714D9">
              <w:rPr>
                <w:sz w:val="32"/>
                <w:szCs w:val="32"/>
              </w:rPr>
              <w:t>полуниця</w:t>
            </w:r>
            <w:proofErr w:type="spellEnd"/>
            <w:r w:rsidRPr="006714D9">
              <w:rPr>
                <w:sz w:val="32"/>
                <w:szCs w:val="32"/>
              </w:rPr>
              <w:t>)</w:t>
            </w:r>
          </w:p>
          <w:p w:rsidR="007F5827" w:rsidRPr="006714D9" w:rsidRDefault="007F5827" w:rsidP="006714D9">
            <w:pPr>
              <w:pStyle w:val="1"/>
              <w:shd w:val="clear" w:color="auto" w:fill="FDFEFD"/>
              <w:jc w:val="center"/>
              <w:textAlignment w:val="baseline"/>
              <w:rPr>
                <w:rFonts w:ascii="Times New Roman" w:hAnsi="Times New Roman"/>
                <w:b/>
                <w:color w:val="0070C0"/>
                <w:sz w:val="32"/>
                <w:szCs w:val="32"/>
                <w:lang w:eastAsia="uk-UA"/>
              </w:rPr>
            </w:pPr>
          </w:p>
        </w:tc>
      </w:tr>
      <w:tr w:rsidR="007F5827" w:rsidRPr="008D2161" w:rsidTr="00B56A02">
        <w:trPr>
          <w:trHeight w:val="65"/>
        </w:trPr>
        <w:tc>
          <w:tcPr>
            <w:tcW w:w="9795" w:type="dxa"/>
            <w:gridSpan w:val="2"/>
          </w:tcPr>
          <w:p w:rsidR="007F5827" w:rsidRPr="008D2161" w:rsidRDefault="007F5827" w:rsidP="007F5827">
            <w:pPr>
              <w:jc w:val="center"/>
              <w:rPr>
                <w:b/>
                <w:bCs/>
                <w:sz w:val="22"/>
                <w:szCs w:val="22"/>
                <w14:shadow w14:blurRad="50800" w14:dist="38100" w14:dir="2700000" w14:sx="100000" w14:sy="100000" w14:kx="0" w14:ky="0" w14:algn="tl">
                  <w14:srgbClr w14:val="000000">
                    <w14:alpha w14:val="60000"/>
                  </w14:srgbClr>
                </w14:shadow>
              </w:rPr>
            </w:pPr>
          </w:p>
        </w:tc>
      </w:tr>
      <w:tr w:rsidR="007F5827" w:rsidRPr="008D2161" w:rsidTr="00B56A02">
        <w:trPr>
          <w:trHeight w:val="80"/>
        </w:trPr>
        <w:tc>
          <w:tcPr>
            <w:tcW w:w="9795" w:type="dxa"/>
            <w:gridSpan w:val="2"/>
          </w:tcPr>
          <w:p w:rsidR="007F5827" w:rsidRPr="008D2161" w:rsidRDefault="007F5827" w:rsidP="007F5827">
            <w:pPr>
              <w:jc w:val="center"/>
              <w:rPr>
                <w:b/>
                <w:bCs/>
                <w:sz w:val="22"/>
                <w:szCs w:val="22"/>
                <w14:shadow w14:blurRad="50800" w14:dist="38100" w14:dir="2700000" w14:sx="100000" w14:sy="100000" w14:kx="0" w14:ky="0" w14:algn="tl">
                  <w14:srgbClr w14:val="000000">
                    <w14:alpha w14:val="60000"/>
                  </w14:srgbClr>
                </w14:shadow>
              </w:rPr>
            </w:pPr>
          </w:p>
        </w:tc>
      </w:tr>
    </w:tbl>
    <w:p w:rsidR="00044D21" w:rsidRDefault="00044D21" w:rsidP="00044D21">
      <w:pPr>
        <w:rPr>
          <w:sz w:val="22"/>
          <w:szCs w:val="22"/>
        </w:rPr>
      </w:pPr>
    </w:p>
    <w:p w:rsidR="007F5827" w:rsidRDefault="007F5827" w:rsidP="00044D21">
      <w:pPr>
        <w:rPr>
          <w:sz w:val="22"/>
          <w:szCs w:val="22"/>
        </w:rPr>
      </w:pPr>
    </w:p>
    <w:p w:rsidR="007F5827" w:rsidRDefault="007F5827" w:rsidP="00044D21">
      <w:pPr>
        <w:rPr>
          <w:sz w:val="22"/>
          <w:szCs w:val="22"/>
        </w:rPr>
      </w:pPr>
    </w:p>
    <w:p w:rsidR="007F5827" w:rsidRPr="008D2161" w:rsidRDefault="007F5827" w:rsidP="00044D21">
      <w:pPr>
        <w:rPr>
          <w:sz w:val="22"/>
          <w:szCs w:val="22"/>
        </w:rPr>
      </w:pPr>
    </w:p>
    <w:tbl>
      <w:tblPr>
        <w:tblW w:w="0" w:type="auto"/>
        <w:tblInd w:w="-106" w:type="dxa"/>
        <w:tblLook w:val="01E0" w:firstRow="1" w:lastRow="1" w:firstColumn="1" w:lastColumn="1" w:noHBand="0" w:noVBand="0"/>
      </w:tblPr>
      <w:tblGrid>
        <w:gridCol w:w="9468"/>
      </w:tblGrid>
      <w:tr w:rsidR="00044D21" w:rsidRPr="008D2161" w:rsidTr="000B2DF6">
        <w:tc>
          <w:tcPr>
            <w:tcW w:w="9468" w:type="dxa"/>
          </w:tcPr>
          <w:p w:rsidR="00044D21" w:rsidRPr="008D2161" w:rsidRDefault="00746D70" w:rsidP="000B2DF6">
            <w:pPr>
              <w:jc w:val="center"/>
              <w:rPr>
                <w:sz w:val="22"/>
                <w:szCs w:val="22"/>
              </w:rPr>
            </w:pPr>
            <w:proofErr w:type="spellStart"/>
            <w:r>
              <w:rPr>
                <w:sz w:val="22"/>
                <w:szCs w:val="22"/>
              </w:rPr>
              <w:t>м.Хмельницький</w:t>
            </w:r>
            <w:proofErr w:type="spellEnd"/>
          </w:p>
        </w:tc>
      </w:tr>
      <w:tr w:rsidR="00044D21" w:rsidRPr="008D2161" w:rsidTr="000B2DF6">
        <w:tc>
          <w:tcPr>
            <w:tcW w:w="9468" w:type="dxa"/>
          </w:tcPr>
          <w:p w:rsidR="00044D21" w:rsidRPr="008D2161" w:rsidRDefault="00044D21" w:rsidP="000B2DF6">
            <w:pPr>
              <w:jc w:val="center"/>
              <w:rPr>
                <w:sz w:val="22"/>
                <w:szCs w:val="22"/>
              </w:rPr>
            </w:pPr>
            <w:r w:rsidRPr="008D2161">
              <w:rPr>
                <w:sz w:val="22"/>
                <w:szCs w:val="22"/>
              </w:rPr>
              <w:t>2024</w:t>
            </w:r>
          </w:p>
        </w:tc>
      </w:tr>
    </w:tbl>
    <w:p w:rsidR="00044D21" w:rsidRPr="008D2161" w:rsidRDefault="00044D21" w:rsidP="00044D21">
      <w:pPr>
        <w:rPr>
          <w:sz w:val="22"/>
          <w:szCs w:val="22"/>
        </w:rPr>
        <w:sectPr w:rsidR="00044D21" w:rsidRPr="008D2161" w:rsidSect="000B2DF6">
          <w:pgSz w:w="11906" w:h="16838"/>
          <w:pgMar w:top="567" w:right="850" w:bottom="567" w:left="1701" w:header="708" w:footer="708" w:gutter="0"/>
          <w:pgNumType w:start="1"/>
          <w:cols w:space="720" w:equalWidth="0">
            <w:col w:w="9689"/>
          </w:cols>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8D2161" w:rsidTr="00934B0A">
        <w:trPr>
          <w:trHeight w:val="522"/>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lastRenderedPageBreak/>
              <w:t>№</w:t>
            </w:r>
          </w:p>
        </w:tc>
        <w:tc>
          <w:tcPr>
            <w:tcW w:w="9602" w:type="dxa"/>
            <w:gridSpan w:val="3"/>
            <w:vAlign w:val="center"/>
          </w:tcPr>
          <w:p w:rsidR="00044D21" w:rsidRPr="008D2161" w:rsidRDefault="00044D21" w:rsidP="000B2DF6">
            <w:pPr>
              <w:widowControl w:val="0"/>
              <w:spacing w:before="96" w:after="96"/>
              <w:jc w:val="center"/>
              <w:rPr>
                <w:b/>
                <w:bCs/>
                <w:sz w:val="22"/>
                <w:szCs w:val="22"/>
              </w:rPr>
            </w:pPr>
            <w:r w:rsidRPr="008D2161">
              <w:rPr>
                <w:b/>
                <w:bCs/>
                <w:sz w:val="22"/>
                <w:szCs w:val="22"/>
              </w:rPr>
              <w:t>І. Загальні положення</w:t>
            </w:r>
          </w:p>
        </w:tc>
      </w:tr>
      <w:tr w:rsidR="00044D21" w:rsidRPr="008D2161" w:rsidTr="00934B0A">
        <w:trPr>
          <w:trHeight w:val="303"/>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1</w:t>
            </w:r>
          </w:p>
        </w:tc>
        <w:tc>
          <w:tcPr>
            <w:tcW w:w="3208" w:type="dxa"/>
            <w:gridSpan w:val="2"/>
            <w:vAlign w:val="center"/>
          </w:tcPr>
          <w:p w:rsidR="00044D21" w:rsidRPr="008D2161" w:rsidRDefault="00044D21" w:rsidP="000B2DF6">
            <w:pPr>
              <w:widowControl w:val="0"/>
              <w:spacing w:before="96" w:after="96"/>
              <w:jc w:val="center"/>
              <w:rPr>
                <w:b/>
                <w:bCs/>
                <w:sz w:val="22"/>
                <w:szCs w:val="22"/>
              </w:rPr>
            </w:pPr>
            <w:r w:rsidRPr="008D2161">
              <w:rPr>
                <w:b/>
                <w:bCs/>
                <w:sz w:val="22"/>
                <w:szCs w:val="22"/>
              </w:rPr>
              <w:t>2</w:t>
            </w:r>
          </w:p>
        </w:tc>
        <w:tc>
          <w:tcPr>
            <w:tcW w:w="6394"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3</w:t>
            </w:r>
          </w:p>
        </w:tc>
      </w:tr>
      <w:tr w:rsidR="00044D21" w:rsidRPr="008D2161" w:rsidTr="00934B0A">
        <w:trPr>
          <w:trHeight w:val="522"/>
          <w:jc w:val="center"/>
        </w:trPr>
        <w:tc>
          <w:tcPr>
            <w:tcW w:w="599" w:type="dxa"/>
          </w:tcPr>
          <w:p w:rsidR="00044D21" w:rsidRPr="008D2161" w:rsidRDefault="00044D21" w:rsidP="000B2DF6">
            <w:pPr>
              <w:widowControl w:val="0"/>
              <w:spacing w:before="96" w:after="96"/>
              <w:rPr>
                <w:sz w:val="22"/>
                <w:szCs w:val="22"/>
              </w:rPr>
            </w:pPr>
            <w:r w:rsidRPr="008D2161">
              <w:rPr>
                <w:sz w:val="22"/>
                <w:szCs w:val="22"/>
              </w:rPr>
              <w:t>1</w:t>
            </w:r>
          </w:p>
        </w:tc>
        <w:tc>
          <w:tcPr>
            <w:tcW w:w="3208" w:type="dxa"/>
            <w:gridSpan w:val="2"/>
          </w:tcPr>
          <w:p w:rsidR="00044D21" w:rsidRPr="008D2161" w:rsidRDefault="00044D21" w:rsidP="000B2DF6">
            <w:pPr>
              <w:widowControl w:val="0"/>
              <w:spacing w:before="96" w:after="96"/>
              <w:rPr>
                <w:sz w:val="22"/>
                <w:szCs w:val="22"/>
              </w:rPr>
            </w:pPr>
            <w:r w:rsidRPr="008D2161">
              <w:rPr>
                <w:sz w:val="22"/>
                <w:szCs w:val="22"/>
              </w:rPr>
              <w:t>Терміни, які вживаються в тендерній документації</w:t>
            </w:r>
          </w:p>
        </w:tc>
        <w:tc>
          <w:tcPr>
            <w:tcW w:w="6394" w:type="dxa"/>
            <w:vAlign w:val="center"/>
          </w:tcPr>
          <w:p w:rsidR="00044D21" w:rsidRPr="008D2161" w:rsidRDefault="00044D21" w:rsidP="000B2DF6">
            <w:pPr>
              <w:widowControl w:val="0"/>
              <w:spacing w:before="96" w:after="96"/>
              <w:jc w:val="both"/>
              <w:rPr>
                <w:sz w:val="22"/>
                <w:szCs w:val="22"/>
              </w:rPr>
            </w:pPr>
            <w:r w:rsidRPr="008D2161">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8D2161" w:rsidRDefault="00044D21" w:rsidP="000B2DF6">
            <w:pPr>
              <w:widowControl w:val="0"/>
              <w:spacing w:before="96" w:after="96"/>
              <w:jc w:val="both"/>
              <w:rPr>
                <w:sz w:val="22"/>
                <w:szCs w:val="22"/>
              </w:rPr>
            </w:pPr>
            <w:r w:rsidRPr="008D2161">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8D2161">
              <w:rPr>
                <w:sz w:val="22"/>
                <w:szCs w:val="22"/>
              </w:rPr>
              <w:t xml:space="preserve">може </w:t>
            </w:r>
            <w:r w:rsidRPr="008D2161">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8D2161" w:rsidRDefault="00044D21" w:rsidP="000B2DF6">
            <w:pPr>
              <w:widowControl w:val="0"/>
              <w:spacing w:before="96" w:after="96"/>
              <w:jc w:val="both"/>
              <w:rPr>
                <w:sz w:val="22"/>
                <w:szCs w:val="22"/>
              </w:rPr>
            </w:pPr>
          </w:p>
        </w:tc>
      </w:tr>
      <w:tr w:rsidR="00044D21" w:rsidRPr="008D2161" w:rsidTr="00934B0A">
        <w:trPr>
          <w:trHeight w:val="64"/>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замовника торгів</w:t>
            </w:r>
          </w:p>
        </w:tc>
        <w:tc>
          <w:tcPr>
            <w:tcW w:w="6394" w:type="dxa"/>
          </w:tcPr>
          <w:p w:rsidR="00044D21" w:rsidRPr="008D2161" w:rsidRDefault="00044D21" w:rsidP="000B2DF6">
            <w:pPr>
              <w:widowControl w:val="0"/>
              <w:spacing w:before="120" w:after="120"/>
              <w:jc w:val="both"/>
              <w:rPr>
                <w:sz w:val="22"/>
                <w:szCs w:val="22"/>
              </w:rPr>
            </w:pPr>
          </w:p>
        </w:tc>
      </w:tr>
      <w:tr w:rsidR="00746D70" w:rsidRPr="008D2161" w:rsidTr="00746D70">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2.1</w:t>
            </w:r>
          </w:p>
        </w:tc>
        <w:tc>
          <w:tcPr>
            <w:tcW w:w="3208"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повне найменування</w:t>
            </w:r>
          </w:p>
        </w:tc>
        <w:tc>
          <w:tcPr>
            <w:tcW w:w="6394" w:type="dxa"/>
            <w:vAlign w:val="center"/>
          </w:tcPr>
          <w:p w:rsidR="00746D70" w:rsidRPr="00746D70" w:rsidRDefault="00746D70" w:rsidP="00746D70">
            <w:pPr>
              <w:ind w:right="113"/>
              <w:jc w:val="both"/>
            </w:pPr>
            <w:r w:rsidRPr="00746D70">
              <w:rPr>
                <w:b/>
              </w:rPr>
              <w:t>Хмельницький геріатричний пансіонат для ветеранів війни і праці</w:t>
            </w:r>
            <w:r w:rsidRPr="00746D70">
              <w:t xml:space="preserve">, </w:t>
            </w:r>
          </w:p>
          <w:p w:rsidR="00746D70" w:rsidRPr="00746D70" w:rsidRDefault="00746D70" w:rsidP="00746D70">
            <w:pPr>
              <w:pStyle w:val="TableParagraph"/>
              <w:spacing w:line="276" w:lineRule="exact"/>
              <w:ind w:left="109"/>
              <w:rPr>
                <w:lang w:val="ru-RU"/>
              </w:rPr>
            </w:pPr>
            <w:r w:rsidRPr="00746D70">
              <w:rPr>
                <w:i/>
              </w:rPr>
              <w:t>Категорія замовника</w:t>
            </w:r>
            <w:r w:rsidRPr="00746D70">
              <w:rPr>
                <w:b/>
                <w:i/>
              </w:rPr>
              <w:t xml:space="preserve">: </w:t>
            </w:r>
            <w:r w:rsidRPr="00746D70">
              <w:rPr>
                <w:rFonts w:eastAsia="Calibri"/>
                <w:bCs/>
              </w:rPr>
              <w:t>Відповідно до п.3 ч.4 ст.2 ЗУ «Про публічні закупівлі» код ЄДРПОУ - 03190490</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2.2</w:t>
            </w:r>
          </w:p>
        </w:tc>
        <w:tc>
          <w:tcPr>
            <w:tcW w:w="3208" w:type="dxa"/>
            <w:gridSpan w:val="2"/>
          </w:tcPr>
          <w:p w:rsidR="00746D70" w:rsidRPr="008D2161" w:rsidRDefault="00746D70" w:rsidP="00746D70">
            <w:pPr>
              <w:widowControl w:val="0"/>
              <w:spacing w:before="120" w:after="120"/>
              <w:ind w:right="113"/>
              <w:jc w:val="both"/>
              <w:rPr>
                <w:sz w:val="22"/>
                <w:szCs w:val="22"/>
              </w:rPr>
            </w:pPr>
            <w:r w:rsidRPr="008D2161">
              <w:rPr>
                <w:sz w:val="22"/>
                <w:szCs w:val="22"/>
              </w:rPr>
              <w:t>місцезнаходження</w:t>
            </w:r>
          </w:p>
        </w:tc>
        <w:tc>
          <w:tcPr>
            <w:tcW w:w="6394" w:type="dxa"/>
          </w:tcPr>
          <w:p w:rsidR="00746D70" w:rsidRPr="00746D70" w:rsidRDefault="00746D70" w:rsidP="00746D70">
            <w:pPr>
              <w:jc w:val="both"/>
              <w:rPr>
                <w:b/>
                <w:bCs/>
                <w:sz w:val="22"/>
                <w:szCs w:val="22"/>
              </w:rPr>
            </w:pPr>
            <w:r w:rsidRPr="00746D70">
              <w:t xml:space="preserve">29019, Хмельницька обл. </w:t>
            </w:r>
            <w:proofErr w:type="spellStart"/>
            <w:r w:rsidRPr="00746D70">
              <w:t>м.Хмельницький</w:t>
            </w:r>
            <w:proofErr w:type="spellEnd"/>
            <w:r w:rsidRPr="00746D70">
              <w:t xml:space="preserve"> </w:t>
            </w:r>
            <w:proofErr w:type="spellStart"/>
            <w:r w:rsidRPr="00746D70">
              <w:t>вул</w:t>
            </w:r>
            <w:proofErr w:type="spellEnd"/>
            <w:r w:rsidRPr="00746D70">
              <w:t xml:space="preserve"> Перемоги, 7</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2.3</w:t>
            </w:r>
          </w:p>
        </w:tc>
        <w:tc>
          <w:tcPr>
            <w:tcW w:w="3208" w:type="dxa"/>
            <w:gridSpan w:val="2"/>
          </w:tcPr>
          <w:p w:rsidR="00746D70" w:rsidRPr="008D2161" w:rsidRDefault="00746D70" w:rsidP="00746D70">
            <w:pPr>
              <w:widowControl w:val="0"/>
              <w:spacing w:before="120" w:after="120"/>
              <w:jc w:val="both"/>
              <w:rPr>
                <w:sz w:val="22"/>
                <w:szCs w:val="22"/>
              </w:rPr>
            </w:pPr>
            <w:r w:rsidRPr="008D2161">
              <w:rPr>
                <w:sz w:val="22"/>
                <w:szCs w:val="22"/>
              </w:rPr>
              <w:t>посадова особа замовника, уповноважена здійснювати зв'язок з учасниками</w:t>
            </w:r>
          </w:p>
        </w:tc>
        <w:tc>
          <w:tcPr>
            <w:tcW w:w="6394" w:type="dxa"/>
          </w:tcPr>
          <w:p w:rsidR="00746D70" w:rsidRPr="007F5827" w:rsidRDefault="00746D70" w:rsidP="00746D70">
            <w:pPr>
              <w:pStyle w:val="a5"/>
              <w:tabs>
                <w:tab w:val="left" w:pos="851"/>
              </w:tabs>
              <w:spacing w:before="0" w:after="0"/>
            </w:pPr>
            <w:r w:rsidRPr="007F5827">
              <w:rPr>
                <w:b/>
                <w:lang w:val="uk-UA"/>
              </w:rPr>
              <w:t>Ірина ПАВЛЮК</w:t>
            </w:r>
            <w:r w:rsidRPr="007F5827">
              <w:rPr>
                <w:lang w:val="uk-UA"/>
              </w:rPr>
              <w:t xml:space="preserve"> </w:t>
            </w:r>
            <w:r w:rsidRPr="007F5827">
              <w:t xml:space="preserve">– </w:t>
            </w:r>
            <w:r w:rsidRPr="007F5827">
              <w:rPr>
                <w:lang w:val="uk-UA"/>
              </w:rPr>
              <w:t xml:space="preserve">фахівець з публічних </w:t>
            </w:r>
            <w:proofErr w:type="spellStart"/>
            <w:r w:rsidRPr="007F5827">
              <w:rPr>
                <w:lang w:val="uk-UA"/>
              </w:rPr>
              <w:t>закупівель</w:t>
            </w:r>
            <w:proofErr w:type="spellEnd"/>
            <w:r w:rsidRPr="007F5827">
              <w:rPr>
                <w:lang w:val="uk-UA"/>
              </w:rPr>
              <w:t xml:space="preserve">, </w:t>
            </w:r>
            <w:proofErr w:type="spellStart"/>
            <w:r w:rsidRPr="007F5827">
              <w:t>уповноважена</w:t>
            </w:r>
            <w:proofErr w:type="spellEnd"/>
            <w:r w:rsidRPr="007F5827">
              <w:t xml:space="preserve"> особа </w:t>
            </w:r>
          </w:p>
          <w:p w:rsidR="00746D70" w:rsidRPr="007F5827" w:rsidRDefault="00746D70" w:rsidP="00746D70">
            <w:pPr>
              <w:jc w:val="both"/>
              <w:rPr>
                <w:i/>
                <w:iCs/>
              </w:rPr>
            </w:pPr>
            <w:r w:rsidRPr="007F5827">
              <w:rPr>
                <w:lang w:eastAsia="uk-UA"/>
              </w:rPr>
              <w:t xml:space="preserve"> </w:t>
            </w:r>
            <w:r w:rsidRPr="007F5827">
              <w:t>e-</w:t>
            </w:r>
            <w:proofErr w:type="spellStart"/>
            <w:r w:rsidRPr="007F5827">
              <w:t>mail</w:t>
            </w:r>
            <w:proofErr w:type="spellEnd"/>
            <w:r w:rsidRPr="007F5827">
              <w:t xml:space="preserve">: </w:t>
            </w:r>
            <w:hyperlink r:id="rId7" w:history="1">
              <w:r w:rsidRPr="007F5827">
                <w:rPr>
                  <w:rStyle w:val="ab"/>
                </w:rPr>
                <w:t>hmpansionat@ukr.net</w:t>
              </w:r>
            </w:hyperlink>
            <w:r w:rsidRPr="007F5827">
              <w:t xml:space="preserve"> </w:t>
            </w:r>
            <w:proofErr w:type="spellStart"/>
            <w:r w:rsidRPr="007F5827">
              <w:t>тел</w:t>
            </w:r>
            <w:proofErr w:type="spellEnd"/>
            <w:r w:rsidRPr="007F5827">
              <w:t xml:space="preserve"> +380981172597</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3</w:t>
            </w:r>
          </w:p>
        </w:tc>
        <w:tc>
          <w:tcPr>
            <w:tcW w:w="3208" w:type="dxa"/>
            <w:gridSpan w:val="2"/>
          </w:tcPr>
          <w:p w:rsidR="00746D70" w:rsidRPr="008D2161" w:rsidRDefault="00746D70" w:rsidP="00746D70">
            <w:pPr>
              <w:widowControl w:val="0"/>
              <w:spacing w:before="120" w:after="120"/>
              <w:jc w:val="both"/>
              <w:rPr>
                <w:sz w:val="22"/>
                <w:szCs w:val="22"/>
              </w:rPr>
            </w:pPr>
            <w:r w:rsidRPr="008D2161">
              <w:rPr>
                <w:sz w:val="22"/>
                <w:szCs w:val="22"/>
              </w:rPr>
              <w:t>Процедура закупівлі</w:t>
            </w:r>
          </w:p>
        </w:tc>
        <w:tc>
          <w:tcPr>
            <w:tcW w:w="6394" w:type="dxa"/>
          </w:tcPr>
          <w:p w:rsidR="00746D70" w:rsidRPr="008D2161" w:rsidRDefault="00746D70" w:rsidP="00746D70">
            <w:pPr>
              <w:pStyle w:val="LO-normal"/>
              <w:widowControl w:val="0"/>
              <w:spacing w:line="240" w:lineRule="auto"/>
              <w:jc w:val="both"/>
              <w:rPr>
                <w:rFonts w:ascii="Times New Roman" w:hAnsi="Times New Roman" w:cs="Times New Roman"/>
                <w:color w:val="auto"/>
                <w:lang w:val="uk-UA"/>
              </w:rPr>
            </w:pPr>
            <w:r w:rsidRPr="008D2161">
              <w:rPr>
                <w:rFonts w:ascii="Times New Roman" w:eastAsia="Times New Roman" w:hAnsi="Times New Roman" w:cs="Times New Roman"/>
                <w:color w:val="auto"/>
                <w:lang w:val="uk-UA"/>
              </w:rPr>
              <w:t>відкриті торги з особливостями</w:t>
            </w:r>
          </w:p>
        </w:tc>
      </w:tr>
      <w:tr w:rsidR="00746D70" w:rsidRPr="008D2161" w:rsidTr="00934B0A">
        <w:trPr>
          <w:trHeight w:val="522"/>
          <w:jc w:val="center"/>
        </w:trPr>
        <w:tc>
          <w:tcPr>
            <w:tcW w:w="599" w:type="dxa"/>
          </w:tcPr>
          <w:p w:rsidR="00746D70" w:rsidRPr="008D2161" w:rsidRDefault="00746D70" w:rsidP="00746D70">
            <w:pPr>
              <w:widowControl w:val="0"/>
              <w:spacing w:before="120" w:after="120"/>
              <w:rPr>
                <w:sz w:val="22"/>
                <w:szCs w:val="22"/>
              </w:rPr>
            </w:pPr>
            <w:r w:rsidRPr="008D2161">
              <w:rPr>
                <w:sz w:val="22"/>
                <w:szCs w:val="22"/>
              </w:rPr>
              <w:t>4</w:t>
            </w:r>
          </w:p>
        </w:tc>
        <w:tc>
          <w:tcPr>
            <w:tcW w:w="3208" w:type="dxa"/>
            <w:gridSpan w:val="2"/>
          </w:tcPr>
          <w:p w:rsidR="00746D70" w:rsidRPr="008D2161" w:rsidRDefault="00746D70" w:rsidP="00746D70">
            <w:pPr>
              <w:widowControl w:val="0"/>
              <w:spacing w:before="120" w:after="120"/>
              <w:jc w:val="both"/>
              <w:rPr>
                <w:sz w:val="22"/>
                <w:szCs w:val="22"/>
              </w:rPr>
            </w:pPr>
            <w:r w:rsidRPr="008D2161">
              <w:rPr>
                <w:sz w:val="22"/>
                <w:szCs w:val="22"/>
              </w:rPr>
              <w:t>Інформація про предмет закупівлі</w:t>
            </w:r>
          </w:p>
        </w:tc>
        <w:tc>
          <w:tcPr>
            <w:tcW w:w="6394" w:type="dxa"/>
          </w:tcPr>
          <w:p w:rsidR="00746D70" w:rsidRPr="008D2161" w:rsidRDefault="00746D70" w:rsidP="00746D70">
            <w:pPr>
              <w:widowControl w:val="0"/>
              <w:spacing w:before="120" w:after="120"/>
              <w:jc w:val="both"/>
              <w:rPr>
                <w:sz w:val="22"/>
                <w:szCs w:val="22"/>
              </w:rPr>
            </w:pP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4.1</w:t>
            </w:r>
          </w:p>
        </w:tc>
        <w:tc>
          <w:tcPr>
            <w:tcW w:w="3208" w:type="dxa"/>
            <w:gridSpan w:val="2"/>
          </w:tcPr>
          <w:p w:rsidR="002330C7" w:rsidRPr="008D2161" w:rsidRDefault="002330C7" w:rsidP="002330C7">
            <w:pPr>
              <w:widowControl w:val="0"/>
              <w:spacing w:before="120" w:after="120"/>
              <w:ind w:left="-9" w:right="113"/>
              <w:jc w:val="both"/>
              <w:rPr>
                <w:sz w:val="22"/>
                <w:szCs w:val="22"/>
              </w:rPr>
            </w:pPr>
            <w:r w:rsidRPr="008D2161">
              <w:rPr>
                <w:sz w:val="22"/>
                <w:szCs w:val="22"/>
              </w:rPr>
              <w:t>назва предмета закупівлі</w:t>
            </w:r>
          </w:p>
        </w:tc>
        <w:tc>
          <w:tcPr>
            <w:tcW w:w="6394" w:type="dxa"/>
          </w:tcPr>
          <w:p w:rsidR="002330C7" w:rsidRPr="006714D9" w:rsidRDefault="002330C7" w:rsidP="002330C7">
            <w:pPr>
              <w:pStyle w:val="1"/>
              <w:rPr>
                <w:b/>
                <w:sz w:val="48"/>
                <w:szCs w:val="48"/>
              </w:rPr>
            </w:pPr>
            <w:proofErr w:type="spellStart"/>
            <w:r w:rsidRPr="006714D9">
              <w:rPr>
                <w:b/>
              </w:rPr>
              <w:t>Овочі</w:t>
            </w:r>
            <w:proofErr w:type="spellEnd"/>
            <w:r w:rsidRPr="006714D9">
              <w:rPr>
                <w:b/>
              </w:rPr>
              <w:t xml:space="preserve"> та </w:t>
            </w:r>
            <w:proofErr w:type="spellStart"/>
            <w:r w:rsidRPr="006714D9">
              <w:rPr>
                <w:b/>
              </w:rPr>
              <w:t>фрукти</w:t>
            </w:r>
            <w:proofErr w:type="spellEnd"/>
            <w:r w:rsidRPr="006714D9">
              <w:rPr>
                <w:b/>
              </w:rPr>
              <w:t xml:space="preserve"> </w:t>
            </w:r>
            <w:proofErr w:type="gramStart"/>
            <w:r w:rsidRPr="006714D9">
              <w:rPr>
                <w:b/>
              </w:rPr>
              <w:t>( капуста</w:t>
            </w:r>
            <w:proofErr w:type="gramEnd"/>
            <w:r w:rsidRPr="006714D9">
              <w:rPr>
                <w:b/>
              </w:rPr>
              <w:t xml:space="preserve">, </w:t>
            </w:r>
            <w:proofErr w:type="spellStart"/>
            <w:r w:rsidRPr="006714D9">
              <w:rPr>
                <w:b/>
              </w:rPr>
              <w:t>буряк</w:t>
            </w:r>
            <w:proofErr w:type="spellEnd"/>
            <w:r w:rsidRPr="006714D9">
              <w:rPr>
                <w:b/>
              </w:rPr>
              <w:t xml:space="preserve">, </w:t>
            </w:r>
            <w:proofErr w:type="spellStart"/>
            <w:r w:rsidRPr="006714D9">
              <w:rPr>
                <w:b/>
              </w:rPr>
              <w:t>морква</w:t>
            </w:r>
            <w:proofErr w:type="spellEnd"/>
            <w:r w:rsidRPr="006714D9">
              <w:rPr>
                <w:b/>
              </w:rPr>
              <w:t xml:space="preserve">, цибуля, </w:t>
            </w:r>
            <w:proofErr w:type="spellStart"/>
            <w:r w:rsidRPr="006714D9">
              <w:rPr>
                <w:b/>
              </w:rPr>
              <w:t>часник</w:t>
            </w:r>
            <w:proofErr w:type="spellEnd"/>
            <w:r w:rsidRPr="006714D9">
              <w:rPr>
                <w:b/>
              </w:rPr>
              <w:t xml:space="preserve">, </w:t>
            </w:r>
            <w:proofErr w:type="spellStart"/>
            <w:r w:rsidRPr="006714D9">
              <w:rPr>
                <w:b/>
              </w:rPr>
              <w:t>яблука</w:t>
            </w:r>
            <w:proofErr w:type="spellEnd"/>
            <w:r w:rsidRPr="006714D9">
              <w:rPr>
                <w:b/>
              </w:rPr>
              <w:t xml:space="preserve">, </w:t>
            </w:r>
            <w:proofErr w:type="spellStart"/>
            <w:r w:rsidRPr="006714D9">
              <w:rPr>
                <w:b/>
              </w:rPr>
              <w:t>полуниця</w:t>
            </w:r>
            <w:proofErr w:type="spellEnd"/>
            <w:r w:rsidRPr="006714D9">
              <w:rPr>
                <w:b/>
              </w:rPr>
              <w:t>)</w:t>
            </w:r>
          </w:p>
          <w:p w:rsidR="002330C7" w:rsidRPr="00B5669D" w:rsidRDefault="002330C7" w:rsidP="002330C7">
            <w:pPr>
              <w:pStyle w:val="1"/>
              <w:shd w:val="clear" w:color="auto" w:fill="FDFEFD"/>
              <w:jc w:val="center"/>
              <w:textAlignment w:val="baseline"/>
              <w:rPr>
                <w:rFonts w:ascii="Times New Roman" w:hAnsi="Times New Roman"/>
                <w:b/>
                <w:color w:val="0070C0"/>
                <w:sz w:val="32"/>
                <w:szCs w:val="32"/>
                <w:lang w:eastAsia="uk-UA"/>
              </w:rPr>
            </w:pPr>
          </w:p>
        </w:tc>
      </w:tr>
      <w:tr w:rsidR="002330C7" w:rsidRPr="008D2161" w:rsidTr="00DE650D">
        <w:trPr>
          <w:trHeight w:val="1990"/>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4.2</w:t>
            </w:r>
          </w:p>
        </w:tc>
        <w:tc>
          <w:tcPr>
            <w:tcW w:w="3208" w:type="dxa"/>
            <w:gridSpan w:val="2"/>
          </w:tcPr>
          <w:p w:rsidR="002330C7" w:rsidRPr="008D2161" w:rsidRDefault="002330C7" w:rsidP="002330C7">
            <w:pPr>
              <w:widowControl w:val="0"/>
              <w:spacing w:before="120" w:after="120"/>
              <w:ind w:left="-9" w:right="113"/>
              <w:rPr>
                <w:sz w:val="22"/>
                <w:szCs w:val="22"/>
              </w:rPr>
            </w:pPr>
            <w:r w:rsidRPr="008D2161">
              <w:rPr>
                <w:sz w:val="22"/>
                <w:szCs w:val="22"/>
              </w:rPr>
              <w:t xml:space="preserve">опис окремої частини (частин) предмета закупівлі (лота), щодо якої можуть бути подані тендерні пропозиції </w:t>
            </w:r>
            <w:bookmarkStart w:id="0" w:name="_GoBack"/>
            <w:bookmarkEnd w:id="0"/>
          </w:p>
        </w:tc>
        <w:tc>
          <w:tcPr>
            <w:tcW w:w="6394" w:type="dxa"/>
          </w:tcPr>
          <w:p w:rsidR="002330C7" w:rsidRPr="00746D70" w:rsidRDefault="002330C7" w:rsidP="002330C7">
            <w:pPr>
              <w:widowControl w:val="0"/>
              <w:ind w:right="113"/>
              <w:jc w:val="both"/>
              <w:rPr>
                <w:i/>
                <w:iCs/>
                <w:sz w:val="22"/>
                <w:szCs w:val="22"/>
                <w:lang w:val="ru-RU"/>
              </w:rPr>
            </w:pPr>
            <w:proofErr w:type="spellStart"/>
            <w:r>
              <w:rPr>
                <w:i/>
                <w:iCs/>
                <w:sz w:val="22"/>
                <w:szCs w:val="22"/>
                <w:lang w:val="ru-RU"/>
              </w:rPr>
              <w:t>Поділ</w:t>
            </w:r>
            <w:proofErr w:type="spellEnd"/>
            <w:r>
              <w:rPr>
                <w:i/>
                <w:iCs/>
                <w:sz w:val="22"/>
                <w:szCs w:val="22"/>
                <w:lang w:val="ru-RU"/>
              </w:rPr>
              <w:t xml:space="preserve"> на </w:t>
            </w:r>
            <w:proofErr w:type="spellStart"/>
            <w:r>
              <w:rPr>
                <w:i/>
                <w:iCs/>
                <w:sz w:val="22"/>
                <w:szCs w:val="22"/>
                <w:lang w:val="ru-RU"/>
              </w:rPr>
              <w:t>лоти</w:t>
            </w:r>
            <w:proofErr w:type="spellEnd"/>
            <w:r>
              <w:rPr>
                <w:i/>
                <w:iCs/>
                <w:sz w:val="22"/>
                <w:szCs w:val="22"/>
                <w:lang w:val="ru-RU"/>
              </w:rPr>
              <w:t xml:space="preserve"> не </w:t>
            </w:r>
            <w:proofErr w:type="spellStart"/>
            <w:r>
              <w:rPr>
                <w:i/>
                <w:iCs/>
                <w:sz w:val="22"/>
                <w:szCs w:val="22"/>
                <w:lang w:val="ru-RU"/>
              </w:rPr>
              <w:t>передбачено</w:t>
            </w:r>
            <w:proofErr w:type="spellEnd"/>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4.3</w:t>
            </w:r>
          </w:p>
        </w:tc>
        <w:tc>
          <w:tcPr>
            <w:tcW w:w="3208" w:type="dxa"/>
            <w:gridSpan w:val="2"/>
          </w:tcPr>
          <w:p w:rsidR="002330C7" w:rsidRPr="008D2161" w:rsidRDefault="002330C7" w:rsidP="002330C7">
            <w:pPr>
              <w:widowControl w:val="0"/>
              <w:ind w:left="-9" w:right="113"/>
              <w:jc w:val="both"/>
              <w:rPr>
                <w:sz w:val="22"/>
                <w:szCs w:val="22"/>
              </w:rPr>
            </w:pPr>
            <w:r w:rsidRPr="008D2161">
              <w:rPr>
                <w:sz w:val="22"/>
                <w:szCs w:val="22"/>
              </w:rPr>
              <w:t>Очікувана вартість предмету закупівлі(по лотам)</w:t>
            </w:r>
          </w:p>
        </w:tc>
        <w:tc>
          <w:tcPr>
            <w:tcW w:w="6394" w:type="dxa"/>
          </w:tcPr>
          <w:p w:rsidR="002330C7" w:rsidRPr="00746D70" w:rsidRDefault="002330C7" w:rsidP="002330C7">
            <w:pPr>
              <w:jc w:val="both"/>
              <w:rPr>
                <w:color w:val="1F4E79" w:themeColor="accent1" w:themeShade="80"/>
              </w:rPr>
            </w:pPr>
            <w:r>
              <w:rPr>
                <w:color w:val="1F4E79" w:themeColor="accent1" w:themeShade="80"/>
              </w:rPr>
              <w:t xml:space="preserve">168000,00 грн ( Сто шістдесят вісім тисяч гривень 00 </w:t>
            </w:r>
            <w:proofErr w:type="spellStart"/>
            <w:r>
              <w:rPr>
                <w:color w:val="1F4E79" w:themeColor="accent1" w:themeShade="80"/>
              </w:rPr>
              <w:t>коп</w:t>
            </w:r>
            <w:proofErr w:type="spellEnd"/>
            <w:r>
              <w:rPr>
                <w:color w:val="1F4E79" w:themeColor="accent1" w:themeShade="80"/>
              </w:rPr>
              <w:t>) з ПДВ</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4.4</w:t>
            </w:r>
          </w:p>
        </w:tc>
        <w:tc>
          <w:tcPr>
            <w:tcW w:w="3208" w:type="dxa"/>
            <w:gridSpan w:val="2"/>
          </w:tcPr>
          <w:p w:rsidR="002330C7" w:rsidRPr="008D2161" w:rsidRDefault="002330C7" w:rsidP="002330C7">
            <w:pPr>
              <w:widowControl w:val="0"/>
              <w:ind w:left="-9" w:right="113"/>
              <w:jc w:val="both"/>
              <w:rPr>
                <w:sz w:val="22"/>
                <w:szCs w:val="22"/>
              </w:rPr>
            </w:pPr>
            <w:r w:rsidRPr="008D2161">
              <w:rPr>
                <w:sz w:val="22"/>
                <w:szCs w:val="22"/>
              </w:rPr>
              <w:t xml:space="preserve">місце </w:t>
            </w:r>
            <w:r w:rsidRPr="008D2161">
              <w:rPr>
                <w:bCs/>
                <w:sz w:val="22"/>
                <w:szCs w:val="22"/>
              </w:rPr>
              <w:t>поставки</w:t>
            </w:r>
          </w:p>
          <w:p w:rsidR="002330C7" w:rsidRPr="008D2161" w:rsidRDefault="002330C7" w:rsidP="002330C7">
            <w:pPr>
              <w:widowControl w:val="0"/>
              <w:ind w:left="-9" w:right="113"/>
              <w:jc w:val="both"/>
              <w:rPr>
                <w:sz w:val="22"/>
                <w:szCs w:val="22"/>
              </w:rPr>
            </w:pPr>
          </w:p>
          <w:p w:rsidR="002330C7" w:rsidRPr="008D2161" w:rsidRDefault="002330C7" w:rsidP="002330C7">
            <w:pPr>
              <w:widowControl w:val="0"/>
              <w:ind w:left="-11" w:right="113"/>
              <w:jc w:val="both"/>
              <w:rPr>
                <w:sz w:val="22"/>
                <w:szCs w:val="22"/>
              </w:rPr>
            </w:pPr>
          </w:p>
          <w:p w:rsidR="002330C7" w:rsidRPr="008D2161" w:rsidRDefault="002330C7" w:rsidP="002330C7">
            <w:pPr>
              <w:widowControl w:val="0"/>
              <w:ind w:right="113"/>
              <w:jc w:val="both"/>
              <w:rPr>
                <w:sz w:val="22"/>
                <w:szCs w:val="22"/>
              </w:rPr>
            </w:pPr>
            <w:r w:rsidRPr="008D2161">
              <w:rPr>
                <w:sz w:val="22"/>
                <w:szCs w:val="22"/>
              </w:rPr>
              <w:t>кількість, обсяг поставки товарів (надання послуг, виконання робіт)</w:t>
            </w:r>
          </w:p>
        </w:tc>
        <w:tc>
          <w:tcPr>
            <w:tcW w:w="6394" w:type="dxa"/>
          </w:tcPr>
          <w:p w:rsidR="002330C7" w:rsidRPr="00746D70" w:rsidRDefault="002330C7" w:rsidP="002330C7">
            <w:pPr>
              <w:jc w:val="both"/>
            </w:pPr>
            <w:r w:rsidRPr="00746D70">
              <w:t xml:space="preserve">29019, Хмельницька обл. </w:t>
            </w:r>
            <w:proofErr w:type="spellStart"/>
            <w:r w:rsidRPr="00746D70">
              <w:t>м.Хмельницький</w:t>
            </w:r>
            <w:proofErr w:type="spellEnd"/>
            <w:r w:rsidRPr="00746D70">
              <w:t xml:space="preserve"> </w:t>
            </w:r>
            <w:proofErr w:type="spellStart"/>
            <w:r w:rsidRPr="00746D70">
              <w:t>вул</w:t>
            </w:r>
            <w:proofErr w:type="spellEnd"/>
            <w:r w:rsidRPr="00746D70">
              <w:t xml:space="preserve"> Перемоги, 7</w:t>
            </w:r>
          </w:p>
          <w:p w:rsidR="002330C7" w:rsidRPr="00746D70" w:rsidRDefault="002330C7" w:rsidP="002330C7">
            <w:pPr>
              <w:jc w:val="both"/>
              <w:rPr>
                <w:sz w:val="22"/>
                <w:szCs w:val="22"/>
              </w:rPr>
            </w:pPr>
          </w:p>
          <w:p w:rsidR="002330C7" w:rsidRPr="008D2161" w:rsidRDefault="002330C7" w:rsidP="002330C7">
            <w:pPr>
              <w:jc w:val="both"/>
              <w:rPr>
                <w:sz w:val="22"/>
                <w:szCs w:val="22"/>
              </w:rPr>
            </w:pPr>
            <w:r w:rsidRPr="008D2161">
              <w:rPr>
                <w:sz w:val="22"/>
                <w:szCs w:val="22"/>
              </w:rPr>
              <w:t>згідно обсягу постачання, який наведено у Додатку 5 до цієї документації</w:t>
            </w:r>
          </w:p>
          <w:p w:rsidR="002330C7" w:rsidRPr="008D2161" w:rsidRDefault="002330C7" w:rsidP="002330C7">
            <w:pPr>
              <w:jc w:val="both"/>
              <w:rPr>
                <w:sz w:val="22"/>
                <w:szCs w:val="22"/>
              </w:rPr>
            </w:pPr>
          </w:p>
          <w:p w:rsidR="002330C7" w:rsidRPr="008D2161" w:rsidRDefault="002330C7" w:rsidP="002330C7">
            <w:pPr>
              <w:jc w:val="both"/>
              <w:rPr>
                <w:sz w:val="22"/>
                <w:szCs w:val="22"/>
              </w:rPr>
            </w:pPr>
          </w:p>
        </w:tc>
      </w:tr>
      <w:tr w:rsidR="002330C7" w:rsidRPr="008D2161" w:rsidTr="00934B0A">
        <w:trPr>
          <w:trHeight w:val="64"/>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4.5</w:t>
            </w:r>
          </w:p>
        </w:tc>
        <w:tc>
          <w:tcPr>
            <w:tcW w:w="3208" w:type="dxa"/>
            <w:gridSpan w:val="2"/>
          </w:tcPr>
          <w:p w:rsidR="002330C7" w:rsidRPr="008D2161" w:rsidRDefault="002330C7" w:rsidP="002330C7">
            <w:pPr>
              <w:widowControl w:val="0"/>
              <w:spacing w:before="120" w:after="120"/>
              <w:ind w:left="-9" w:right="113"/>
              <w:rPr>
                <w:sz w:val="22"/>
                <w:szCs w:val="22"/>
              </w:rPr>
            </w:pPr>
            <w:r w:rsidRPr="008D2161">
              <w:rPr>
                <w:sz w:val="22"/>
                <w:szCs w:val="22"/>
              </w:rPr>
              <w:t xml:space="preserve">строк поставки товарів (надання послуг, виконання </w:t>
            </w:r>
            <w:r w:rsidRPr="008D2161">
              <w:rPr>
                <w:sz w:val="22"/>
                <w:szCs w:val="22"/>
              </w:rPr>
              <w:lastRenderedPageBreak/>
              <w:t>робіт)</w:t>
            </w:r>
          </w:p>
        </w:tc>
        <w:tc>
          <w:tcPr>
            <w:tcW w:w="6394" w:type="dxa"/>
          </w:tcPr>
          <w:p w:rsidR="002330C7" w:rsidRPr="008D2161" w:rsidRDefault="002330C7" w:rsidP="002330C7">
            <w:pPr>
              <w:widowControl w:val="0"/>
              <w:spacing w:before="120" w:after="120"/>
              <w:ind w:right="113" w:hanging="2"/>
              <w:jc w:val="both"/>
              <w:rPr>
                <w:b/>
                <w:bCs/>
                <w:sz w:val="22"/>
                <w:szCs w:val="22"/>
              </w:rPr>
            </w:pPr>
            <w:r w:rsidRPr="008D2161">
              <w:rPr>
                <w:b/>
                <w:bCs/>
                <w:sz w:val="22"/>
                <w:szCs w:val="22"/>
              </w:rPr>
              <w:lastRenderedPageBreak/>
              <w:t>до 31.12.2024 року</w:t>
            </w:r>
          </w:p>
          <w:p w:rsidR="002330C7" w:rsidRPr="008D2161" w:rsidRDefault="002330C7" w:rsidP="002330C7">
            <w:pPr>
              <w:widowControl w:val="0"/>
              <w:spacing w:before="120" w:after="120"/>
              <w:ind w:right="113" w:hanging="2"/>
              <w:jc w:val="both"/>
              <w:rPr>
                <w:sz w:val="22"/>
                <w:szCs w:val="22"/>
              </w:rPr>
            </w:pPr>
            <w:r w:rsidRPr="008D2161">
              <w:rPr>
                <w:i/>
                <w:iCs/>
                <w:sz w:val="22"/>
                <w:szCs w:val="22"/>
              </w:rPr>
              <w:t xml:space="preserve">початковий строк виконання зобов’язань Постачальником є </w:t>
            </w:r>
            <w:r w:rsidRPr="008D2161">
              <w:rPr>
                <w:i/>
                <w:iCs/>
                <w:sz w:val="22"/>
                <w:szCs w:val="22"/>
              </w:rPr>
              <w:lastRenderedPageBreak/>
              <w:t>орієнтовним, та залежить від дати підписання договору та умов, викладених у договорі</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lastRenderedPageBreak/>
              <w:t>5</w:t>
            </w:r>
          </w:p>
        </w:tc>
        <w:tc>
          <w:tcPr>
            <w:tcW w:w="3208" w:type="dxa"/>
            <w:gridSpan w:val="2"/>
          </w:tcPr>
          <w:p w:rsidR="002330C7" w:rsidRPr="008D2161" w:rsidRDefault="002330C7" w:rsidP="002330C7">
            <w:pPr>
              <w:widowControl w:val="0"/>
              <w:spacing w:before="120" w:after="120"/>
              <w:ind w:right="113"/>
              <w:jc w:val="both"/>
              <w:rPr>
                <w:sz w:val="22"/>
                <w:szCs w:val="22"/>
              </w:rPr>
            </w:pPr>
            <w:r w:rsidRPr="008D2161">
              <w:rPr>
                <w:sz w:val="22"/>
                <w:szCs w:val="22"/>
              </w:rPr>
              <w:t>Недискримінація учасників</w:t>
            </w:r>
          </w:p>
        </w:tc>
        <w:tc>
          <w:tcPr>
            <w:tcW w:w="6394" w:type="dxa"/>
          </w:tcPr>
          <w:p w:rsidR="002330C7" w:rsidRPr="008D2161" w:rsidRDefault="002330C7" w:rsidP="002330C7">
            <w:pPr>
              <w:widowControl w:val="0"/>
              <w:spacing w:before="120" w:after="120"/>
              <w:ind w:left="34" w:right="113" w:hanging="21"/>
              <w:jc w:val="both"/>
              <w:rPr>
                <w:sz w:val="22"/>
                <w:szCs w:val="22"/>
              </w:rPr>
            </w:pPr>
            <w:r w:rsidRPr="008D2161">
              <w:rPr>
                <w:sz w:val="22"/>
                <w:szCs w:val="22"/>
              </w:rPr>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8D2161">
              <w:rPr>
                <w:sz w:val="22"/>
                <w:szCs w:val="22"/>
              </w:rPr>
              <w:t>закупівель</w:t>
            </w:r>
            <w:proofErr w:type="spellEnd"/>
            <w:r w:rsidRPr="008D2161">
              <w:rPr>
                <w:sz w:val="22"/>
                <w:szCs w:val="22"/>
              </w:rPr>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6</w:t>
            </w:r>
          </w:p>
        </w:tc>
        <w:tc>
          <w:tcPr>
            <w:tcW w:w="3208" w:type="dxa"/>
            <w:gridSpan w:val="2"/>
          </w:tcPr>
          <w:p w:rsidR="002330C7" w:rsidRPr="008D2161" w:rsidRDefault="002330C7" w:rsidP="002330C7">
            <w:pPr>
              <w:widowControl w:val="0"/>
              <w:spacing w:before="120" w:after="120"/>
              <w:ind w:right="113"/>
              <w:jc w:val="both"/>
              <w:rPr>
                <w:sz w:val="22"/>
                <w:szCs w:val="22"/>
              </w:rPr>
            </w:pPr>
            <w:r w:rsidRPr="008D2161">
              <w:rPr>
                <w:sz w:val="22"/>
                <w:szCs w:val="22"/>
              </w:rPr>
              <w:t>Інформація про валюту, у якій повинно бути розраховано та зазначено ціну тендерної пропозиції</w:t>
            </w:r>
          </w:p>
        </w:tc>
        <w:tc>
          <w:tcPr>
            <w:tcW w:w="6394" w:type="dxa"/>
          </w:tcPr>
          <w:p w:rsidR="002330C7" w:rsidRPr="008D2161" w:rsidRDefault="002330C7" w:rsidP="002330C7">
            <w:pPr>
              <w:jc w:val="both"/>
              <w:rPr>
                <w:sz w:val="22"/>
                <w:szCs w:val="22"/>
              </w:rPr>
            </w:pPr>
            <w:r w:rsidRPr="008D2161">
              <w:rPr>
                <w:sz w:val="22"/>
                <w:szCs w:val="22"/>
              </w:rPr>
              <w:t>валютою тендерної пропозиції є гривня.</w:t>
            </w:r>
          </w:p>
          <w:p w:rsidR="002330C7" w:rsidRPr="008D2161" w:rsidRDefault="002330C7" w:rsidP="002330C7">
            <w:pPr>
              <w:jc w:val="both"/>
              <w:rPr>
                <w:sz w:val="22"/>
                <w:szCs w:val="22"/>
              </w:rPr>
            </w:pPr>
            <w:r w:rsidRPr="008D2161">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8D2161">
              <w:rPr>
                <w:sz w:val="22"/>
                <w:szCs w:val="22"/>
              </w:rPr>
              <w:t>их</w:t>
            </w:r>
            <w:proofErr w:type="spellEnd"/>
            <w:r w:rsidRPr="008D2161">
              <w:rPr>
                <w:sz w:val="22"/>
                <w:szCs w:val="22"/>
              </w:rPr>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7</w:t>
            </w:r>
          </w:p>
        </w:tc>
        <w:tc>
          <w:tcPr>
            <w:tcW w:w="3208" w:type="dxa"/>
            <w:gridSpan w:val="2"/>
          </w:tcPr>
          <w:p w:rsidR="002330C7" w:rsidRPr="008D2161" w:rsidRDefault="002330C7" w:rsidP="002330C7">
            <w:pPr>
              <w:widowControl w:val="0"/>
              <w:spacing w:before="120" w:after="120"/>
              <w:ind w:right="113"/>
              <w:jc w:val="both"/>
              <w:rPr>
                <w:sz w:val="22"/>
                <w:szCs w:val="22"/>
              </w:rPr>
            </w:pPr>
            <w:r w:rsidRPr="008D2161">
              <w:rPr>
                <w:sz w:val="22"/>
                <w:szCs w:val="22"/>
              </w:rPr>
              <w:t>Інформація  про  мову (мови),  якою  (якими) повинно  бути  складено тендерні пропозиції</w:t>
            </w:r>
          </w:p>
        </w:tc>
        <w:tc>
          <w:tcPr>
            <w:tcW w:w="6394" w:type="dxa"/>
          </w:tcPr>
          <w:p w:rsidR="002330C7" w:rsidRPr="008D2161" w:rsidRDefault="002330C7" w:rsidP="002330C7">
            <w:pPr>
              <w:jc w:val="both"/>
              <w:rPr>
                <w:sz w:val="22"/>
                <w:szCs w:val="22"/>
              </w:rPr>
            </w:pPr>
            <w:r w:rsidRPr="008D2161">
              <w:rPr>
                <w:sz w:val="22"/>
                <w:szCs w:val="22"/>
              </w:rPr>
              <w:t>Мова тендерної пропозиції – українська.</w:t>
            </w:r>
          </w:p>
          <w:p w:rsidR="002330C7" w:rsidRPr="008D2161" w:rsidRDefault="002330C7" w:rsidP="002330C7">
            <w:pPr>
              <w:jc w:val="both"/>
              <w:rPr>
                <w:sz w:val="22"/>
                <w:szCs w:val="22"/>
              </w:rPr>
            </w:pPr>
            <w:r w:rsidRPr="008D2161">
              <w:rPr>
                <w:sz w:val="22"/>
                <w:szCs w:val="22"/>
              </w:rPr>
              <w:t xml:space="preserve">Під час проведення процедур </w:t>
            </w:r>
            <w:proofErr w:type="spellStart"/>
            <w:r w:rsidRPr="008D2161">
              <w:rPr>
                <w:sz w:val="22"/>
                <w:szCs w:val="22"/>
              </w:rPr>
              <w:t>закупівель</w:t>
            </w:r>
            <w:proofErr w:type="spellEnd"/>
            <w:r w:rsidRPr="008D2161">
              <w:rPr>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2330C7" w:rsidRPr="008D2161" w:rsidRDefault="002330C7" w:rsidP="002330C7">
            <w:pPr>
              <w:jc w:val="both"/>
              <w:rPr>
                <w:sz w:val="22"/>
                <w:szCs w:val="22"/>
              </w:rPr>
            </w:pPr>
            <w:r w:rsidRPr="008D2161">
              <w:rPr>
                <w:sz w:val="22"/>
                <w:szCs w:val="22"/>
              </w:rPr>
              <w:t>Визначальним є текст, викладений українською мовою.</w:t>
            </w:r>
          </w:p>
          <w:p w:rsidR="002330C7" w:rsidRPr="008D2161" w:rsidRDefault="002330C7" w:rsidP="002330C7">
            <w:pPr>
              <w:jc w:val="both"/>
              <w:rPr>
                <w:sz w:val="22"/>
                <w:szCs w:val="22"/>
              </w:rPr>
            </w:pPr>
            <w:r w:rsidRPr="008D2161">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330C7" w:rsidRPr="008D2161" w:rsidRDefault="002330C7" w:rsidP="002330C7">
            <w:pPr>
              <w:jc w:val="both"/>
              <w:rPr>
                <w:sz w:val="22"/>
                <w:szCs w:val="22"/>
              </w:rPr>
            </w:pPr>
            <w:r w:rsidRPr="008D2161">
              <w:rPr>
                <w:sz w:val="22"/>
                <w:szCs w:val="22"/>
              </w:rPr>
              <w:t xml:space="preserve">Уся інформація розміщується в електронній системі </w:t>
            </w:r>
            <w:proofErr w:type="spellStart"/>
            <w:r w:rsidRPr="008D2161">
              <w:rPr>
                <w:sz w:val="22"/>
                <w:szCs w:val="22"/>
              </w:rPr>
              <w:t>закупівель</w:t>
            </w:r>
            <w:proofErr w:type="spellEnd"/>
            <w:r w:rsidRPr="008D2161">
              <w:rPr>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D2161">
              <w:rPr>
                <w:sz w:val="22"/>
                <w:szCs w:val="22"/>
              </w:rPr>
              <w:t>знака</w:t>
            </w:r>
            <w:proofErr w:type="spellEnd"/>
            <w:r w:rsidRPr="008D2161">
              <w:rPr>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330C7" w:rsidRPr="008D2161" w:rsidRDefault="002330C7" w:rsidP="002330C7">
            <w:pPr>
              <w:jc w:val="both"/>
              <w:rPr>
                <w:sz w:val="22"/>
                <w:szCs w:val="22"/>
              </w:rPr>
            </w:pPr>
            <w:r w:rsidRPr="008D2161">
              <w:rPr>
                <w:sz w:val="22"/>
                <w:szCs w:val="22"/>
              </w:rPr>
              <w:t>Виключення:</w:t>
            </w:r>
          </w:p>
          <w:p w:rsidR="002330C7" w:rsidRPr="008D2161" w:rsidRDefault="002330C7" w:rsidP="002330C7">
            <w:pPr>
              <w:jc w:val="both"/>
              <w:rPr>
                <w:sz w:val="22"/>
                <w:szCs w:val="22"/>
              </w:rPr>
            </w:pPr>
            <w:r w:rsidRPr="008D2161">
              <w:rPr>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330C7" w:rsidRPr="008D2161" w:rsidRDefault="002330C7" w:rsidP="002330C7">
            <w:pPr>
              <w:jc w:val="both"/>
              <w:rPr>
                <w:sz w:val="22"/>
                <w:szCs w:val="22"/>
              </w:rPr>
            </w:pPr>
            <w:r w:rsidRPr="008D2161">
              <w:rPr>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2161">
              <w:rPr>
                <w:sz w:val="22"/>
                <w:szCs w:val="22"/>
              </w:rPr>
              <w:t>вимозі</w:t>
            </w:r>
            <w:proofErr w:type="spellEnd"/>
            <w:r w:rsidRPr="008D2161">
              <w:rPr>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30C7" w:rsidRPr="008D2161" w:rsidTr="00934B0A">
        <w:trPr>
          <w:trHeight w:val="436"/>
          <w:jc w:val="center"/>
        </w:trPr>
        <w:tc>
          <w:tcPr>
            <w:tcW w:w="10201" w:type="dxa"/>
            <w:gridSpan w:val="4"/>
            <w:vAlign w:val="center"/>
          </w:tcPr>
          <w:p w:rsidR="002330C7" w:rsidRPr="008D2161" w:rsidRDefault="002330C7" w:rsidP="002330C7">
            <w:pPr>
              <w:widowControl w:val="0"/>
              <w:spacing w:before="144" w:after="144"/>
              <w:jc w:val="center"/>
              <w:rPr>
                <w:b/>
                <w:bCs/>
                <w:sz w:val="22"/>
                <w:szCs w:val="22"/>
              </w:rPr>
            </w:pPr>
            <w:r w:rsidRPr="008D2161">
              <w:rPr>
                <w:b/>
                <w:bCs/>
                <w:sz w:val="22"/>
                <w:szCs w:val="22"/>
              </w:rPr>
              <w:t>ІІ. Порядок унесення змін та надання роз’яснень до тендерної документації</w:t>
            </w:r>
          </w:p>
        </w:tc>
      </w:tr>
      <w:tr w:rsidR="002330C7" w:rsidRPr="008D2161" w:rsidTr="00934B0A">
        <w:trPr>
          <w:trHeight w:val="522"/>
          <w:jc w:val="center"/>
        </w:trPr>
        <w:tc>
          <w:tcPr>
            <w:tcW w:w="599" w:type="dxa"/>
          </w:tcPr>
          <w:p w:rsidR="002330C7" w:rsidRPr="008D2161" w:rsidRDefault="002330C7" w:rsidP="002330C7">
            <w:pPr>
              <w:widowControl w:val="0"/>
              <w:spacing w:before="144" w:after="144"/>
              <w:rPr>
                <w:sz w:val="22"/>
                <w:szCs w:val="22"/>
              </w:rPr>
            </w:pPr>
            <w:r w:rsidRPr="008D2161">
              <w:rPr>
                <w:sz w:val="22"/>
                <w:szCs w:val="22"/>
              </w:rPr>
              <w:lastRenderedPageBreak/>
              <w:t>1</w:t>
            </w:r>
          </w:p>
        </w:tc>
        <w:tc>
          <w:tcPr>
            <w:tcW w:w="3208" w:type="dxa"/>
            <w:gridSpan w:val="2"/>
          </w:tcPr>
          <w:p w:rsidR="002330C7" w:rsidRPr="008D2161" w:rsidRDefault="002330C7" w:rsidP="002330C7">
            <w:pPr>
              <w:widowControl w:val="0"/>
              <w:spacing w:before="144" w:after="144"/>
              <w:ind w:right="113"/>
              <w:rPr>
                <w:b/>
                <w:sz w:val="22"/>
                <w:szCs w:val="22"/>
              </w:rPr>
            </w:pPr>
            <w:r w:rsidRPr="008D2161">
              <w:rPr>
                <w:b/>
                <w:sz w:val="22"/>
                <w:szCs w:val="22"/>
              </w:rPr>
              <w:t xml:space="preserve">Процедура надання роз’яснень щодо тендерної документації </w:t>
            </w:r>
          </w:p>
        </w:tc>
        <w:tc>
          <w:tcPr>
            <w:tcW w:w="6394" w:type="dxa"/>
          </w:tcPr>
          <w:p w:rsidR="002330C7" w:rsidRPr="008D2161" w:rsidRDefault="002330C7" w:rsidP="002330C7">
            <w:pPr>
              <w:widowControl w:val="0"/>
              <w:spacing w:before="144" w:after="144"/>
              <w:jc w:val="both"/>
              <w:rPr>
                <w:sz w:val="22"/>
                <w:szCs w:val="22"/>
              </w:rPr>
            </w:pPr>
            <w:r w:rsidRPr="008D2161">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D2161">
              <w:rPr>
                <w:sz w:val="22"/>
                <w:szCs w:val="22"/>
              </w:rPr>
              <w:t>закупівель</w:t>
            </w:r>
            <w:proofErr w:type="spellEnd"/>
            <w:r w:rsidRPr="008D2161">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D2161">
              <w:rPr>
                <w:sz w:val="22"/>
                <w:szCs w:val="22"/>
              </w:rPr>
              <w:t>закупівель</w:t>
            </w:r>
            <w:proofErr w:type="spellEnd"/>
            <w:r w:rsidRPr="008D2161">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D2161">
              <w:rPr>
                <w:sz w:val="22"/>
                <w:szCs w:val="22"/>
              </w:rPr>
              <w:t>закупівель</w:t>
            </w:r>
            <w:proofErr w:type="spellEnd"/>
            <w:r w:rsidRPr="008D2161">
              <w:rPr>
                <w:sz w:val="22"/>
                <w:szCs w:val="22"/>
              </w:rPr>
              <w:t>.</w:t>
            </w:r>
          </w:p>
          <w:p w:rsidR="002330C7" w:rsidRPr="008D2161" w:rsidRDefault="002330C7" w:rsidP="002330C7">
            <w:pPr>
              <w:widowControl w:val="0"/>
              <w:spacing w:before="144" w:after="144"/>
              <w:jc w:val="both"/>
              <w:rPr>
                <w:sz w:val="22"/>
                <w:szCs w:val="22"/>
              </w:rPr>
            </w:pPr>
            <w:r w:rsidRPr="008D2161">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8D2161">
              <w:rPr>
                <w:sz w:val="22"/>
                <w:szCs w:val="22"/>
              </w:rPr>
              <w:t>закупівель</w:t>
            </w:r>
            <w:proofErr w:type="spellEnd"/>
            <w:r w:rsidRPr="008D2161">
              <w:rPr>
                <w:sz w:val="22"/>
                <w:szCs w:val="22"/>
              </w:rPr>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8D2161">
              <w:rPr>
                <w:sz w:val="22"/>
                <w:szCs w:val="22"/>
              </w:rPr>
              <w:t>закупівель</w:t>
            </w:r>
            <w:proofErr w:type="spellEnd"/>
            <w:r w:rsidRPr="008D2161">
              <w:rPr>
                <w:sz w:val="22"/>
                <w:szCs w:val="22"/>
              </w:rPr>
              <w:t xml:space="preserve"> з одночасним продовженням строку подання тендерних пропозицій не менш як на чотири дні</w:t>
            </w:r>
          </w:p>
        </w:tc>
      </w:tr>
      <w:tr w:rsidR="002330C7" w:rsidRPr="008D2161" w:rsidTr="00934B0A">
        <w:trPr>
          <w:trHeight w:val="522"/>
          <w:jc w:val="center"/>
        </w:trPr>
        <w:tc>
          <w:tcPr>
            <w:tcW w:w="599" w:type="dxa"/>
          </w:tcPr>
          <w:p w:rsidR="002330C7" w:rsidRPr="008D2161" w:rsidRDefault="002330C7" w:rsidP="002330C7">
            <w:pPr>
              <w:widowControl w:val="0"/>
              <w:spacing w:before="144" w:after="144"/>
              <w:jc w:val="center"/>
              <w:rPr>
                <w:sz w:val="22"/>
                <w:szCs w:val="22"/>
              </w:rPr>
            </w:pPr>
            <w:r w:rsidRPr="008D2161">
              <w:rPr>
                <w:sz w:val="22"/>
                <w:szCs w:val="22"/>
              </w:rPr>
              <w:t>2</w:t>
            </w:r>
          </w:p>
        </w:tc>
        <w:tc>
          <w:tcPr>
            <w:tcW w:w="3208" w:type="dxa"/>
            <w:gridSpan w:val="2"/>
          </w:tcPr>
          <w:p w:rsidR="002330C7" w:rsidRPr="008D2161" w:rsidRDefault="002330C7" w:rsidP="002330C7">
            <w:pPr>
              <w:widowControl w:val="0"/>
              <w:spacing w:before="144" w:after="144"/>
              <w:ind w:right="113"/>
              <w:rPr>
                <w:b/>
                <w:sz w:val="22"/>
                <w:szCs w:val="22"/>
              </w:rPr>
            </w:pPr>
            <w:r w:rsidRPr="008D2161">
              <w:rPr>
                <w:b/>
                <w:sz w:val="22"/>
                <w:szCs w:val="22"/>
              </w:rPr>
              <w:t>Унесення змін до тендерної документації</w:t>
            </w:r>
          </w:p>
        </w:tc>
        <w:tc>
          <w:tcPr>
            <w:tcW w:w="6394" w:type="dxa"/>
          </w:tcPr>
          <w:p w:rsidR="002330C7" w:rsidRPr="008D2161" w:rsidRDefault="002330C7" w:rsidP="002330C7">
            <w:pPr>
              <w:widowControl w:val="0"/>
              <w:spacing w:before="144" w:after="144"/>
              <w:jc w:val="both"/>
              <w:rPr>
                <w:sz w:val="22"/>
                <w:szCs w:val="22"/>
              </w:rPr>
            </w:pPr>
            <w:r w:rsidRPr="008D2161">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8D2161">
              <w:rPr>
                <w:sz w:val="22"/>
                <w:szCs w:val="22"/>
              </w:rPr>
              <w:t>закупівель</w:t>
            </w:r>
            <w:proofErr w:type="spellEnd"/>
            <w:r w:rsidRPr="008D2161">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D2161">
              <w:rPr>
                <w:sz w:val="22"/>
                <w:szCs w:val="22"/>
              </w:rPr>
              <w:t>внести</w:t>
            </w:r>
            <w:proofErr w:type="spellEnd"/>
            <w:r w:rsidRPr="008D2161">
              <w:rPr>
                <w:sz w:val="22"/>
                <w:szCs w:val="22"/>
              </w:rPr>
              <w:t xml:space="preserve"> зміни до тендерної документації. </w:t>
            </w:r>
          </w:p>
          <w:p w:rsidR="002330C7" w:rsidRPr="008D2161" w:rsidRDefault="002330C7" w:rsidP="002330C7">
            <w:pPr>
              <w:widowControl w:val="0"/>
              <w:spacing w:before="144" w:after="144"/>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8D2161">
              <w:rPr>
                <w:sz w:val="22"/>
                <w:szCs w:val="22"/>
              </w:rPr>
              <w:t>закупівель</w:t>
            </w:r>
            <w:proofErr w:type="spellEnd"/>
            <w:r w:rsidRPr="008D2161">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2161">
              <w:rPr>
                <w:sz w:val="22"/>
                <w:szCs w:val="22"/>
              </w:rPr>
              <w:t>машинозчитувальному</w:t>
            </w:r>
            <w:proofErr w:type="spellEnd"/>
            <w:r w:rsidRPr="008D2161">
              <w:rPr>
                <w:sz w:val="22"/>
                <w:szCs w:val="22"/>
              </w:rPr>
              <w:t xml:space="preserve"> форматі розміщуються в електронній системі </w:t>
            </w:r>
            <w:proofErr w:type="spellStart"/>
            <w:r w:rsidRPr="008D2161">
              <w:rPr>
                <w:sz w:val="22"/>
                <w:szCs w:val="22"/>
              </w:rPr>
              <w:t>закупівель</w:t>
            </w:r>
            <w:proofErr w:type="spellEnd"/>
            <w:r w:rsidRPr="008D2161">
              <w:rPr>
                <w:sz w:val="22"/>
                <w:szCs w:val="22"/>
              </w:rPr>
              <w:t xml:space="preserve"> протягом одного дня з дати прийняття рішення про їх внесення. </w:t>
            </w:r>
          </w:p>
          <w:p w:rsidR="002330C7" w:rsidRPr="008D2161" w:rsidRDefault="002330C7" w:rsidP="002330C7">
            <w:pPr>
              <w:widowControl w:val="0"/>
              <w:spacing w:before="144" w:after="144"/>
              <w:ind w:hanging="21"/>
              <w:jc w:val="both"/>
              <w:rPr>
                <w:sz w:val="22"/>
                <w:szCs w:val="22"/>
              </w:rPr>
            </w:pPr>
            <w:r w:rsidRPr="008D2161">
              <w:rPr>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D2161">
              <w:rPr>
                <w:sz w:val="22"/>
                <w:szCs w:val="22"/>
              </w:rPr>
              <w:t>закупівель</w:t>
            </w:r>
            <w:proofErr w:type="spellEnd"/>
            <w:r w:rsidRPr="008D2161">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330C7" w:rsidRPr="008D2161" w:rsidRDefault="002330C7" w:rsidP="002330C7">
            <w:pPr>
              <w:widowControl w:val="0"/>
              <w:spacing w:before="144" w:after="144"/>
              <w:ind w:hanging="21"/>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8D2161">
              <w:rPr>
                <w:sz w:val="22"/>
                <w:szCs w:val="22"/>
              </w:rPr>
              <w:t>закупівель</w:t>
            </w:r>
            <w:proofErr w:type="spellEnd"/>
            <w:r w:rsidRPr="008D2161">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330C7" w:rsidRPr="008D2161" w:rsidTr="00934B0A">
        <w:trPr>
          <w:trHeight w:val="522"/>
          <w:jc w:val="center"/>
        </w:trPr>
        <w:tc>
          <w:tcPr>
            <w:tcW w:w="10201" w:type="dxa"/>
            <w:gridSpan w:val="4"/>
            <w:vAlign w:val="center"/>
          </w:tcPr>
          <w:p w:rsidR="002330C7" w:rsidRPr="008D2161" w:rsidRDefault="002330C7" w:rsidP="002330C7">
            <w:pPr>
              <w:widowControl w:val="0"/>
              <w:spacing w:before="96" w:after="96"/>
              <w:jc w:val="center"/>
              <w:rPr>
                <w:b/>
                <w:bCs/>
                <w:sz w:val="22"/>
                <w:szCs w:val="22"/>
              </w:rPr>
            </w:pPr>
            <w:r w:rsidRPr="008D2161">
              <w:rPr>
                <w:b/>
                <w:bCs/>
                <w:sz w:val="22"/>
                <w:szCs w:val="22"/>
              </w:rPr>
              <w:t xml:space="preserve">ІІІ. Інструкція з підготовки тендерної пропозиції </w:t>
            </w:r>
          </w:p>
        </w:tc>
      </w:tr>
      <w:tr w:rsidR="002330C7" w:rsidRPr="008D2161" w:rsidTr="00934B0A">
        <w:trPr>
          <w:trHeight w:val="522"/>
          <w:jc w:val="center"/>
        </w:trPr>
        <w:tc>
          <w:tcPr>
            <w:tcW w:w="599" w:type="dxa"/>
          </w:tcPr>
          <w:p w:rsidR="002330C7" w:rsidRPr="008D2161" w:rsidRDefault="002330C7" w:rsidP="002330C7">
            <w:pPr>
              <w:widowControl w:val="0"/>
              <w:spacing w:before="96" w:after="96"/>
              <w:jc w:val="center"/>
              <w:rPr>
                <w:sz w:val="22"/>
                <w:szCs w:val="22"/>
              </w:rPr>
            </w:pPr>
            <w:r w:rsidRPr="008D2161">
              <w:rPr>
                <w:sz w:val="22"/>
                <w:szCs w:val="22"/>
              </w:rPr>
              <w:t>1</w:t>
            </w:r>
          </w:p>
        </w:tc>
        <w:tc>
          <w:tcPr>
            <w:tcW w:w="3208" w:type="dxa"/>
            <w:gridSpan w:val="2"/>
          </w:tcPr>
          <w:p w:rsidR="002330C7" w:rsidRPr="008D2161" w:rsidRDefault="002330C7" w:rsidP="002330C7">
            <w:pPr>
              <w:widowControl w:val="0"/>
              <w:spacing w:before="96" w:after="96"/>
              <w:ind w:right="113"/>
              <w:rPr>
                <w:b/>
                <w:sz w:val="22"/>
                <w:szCs w:val="22"/>
              </w:rPr>
            </w:pPr>
            <w:r w:rsidRPr="008D2161">
              <w:rPr>
                <w:b/>
                <w:sz w:val="22"/>
                <w:szCs w:val="22"/>
              </w:rPr>
              <w:t>Зміст і спосіб подання тендерної пропозиції</w:t>
            </w:r>
          </w:p>
        </w:tc>
        <w:tc>
          <w:tcPr>
            <w:tcW w:w="6394" w:type="dxa"/>
          </w:tcPr>
          <w:p w:rsidR="002330C7" w:rsidRPr="008D2161" w:rsidRDefault="002330C7" w:rsidP="002330C7">
            <w:pPr>
              <w:widowControl w:val="0"/>
              <w:ind w:left="34" w:hanging="21"/>
              <w:jc w:val="both"/>
              <w:rPr>
                <w:sz w:val="22"/>
                <w:szCs w:val="22"/>
              </w:rPr>
            </w:pPr>
            <w:r w:rsidRPr="008D2161">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330C7" w:rsidRPr="008D2161" w:rsidRDefault="002330C7" w:rsidP="002330C7">
            <w:pPr>
              <w:widowControl w:val="0"/>
              <w:ind w:left="34" w:hanging="21"/>
              <w:jc w:val="both"/>
              <w:rPr>
                <w:sz w:val="22"/>
                <w:szCs w:val="22"/>
              </w:rPr>
            </w:pPr>
            <w:r w:rsidRPr="008D2161">
              <w:rPr>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8D2161">
              <w:rPr>
                <w:sz w:val="22"/>
                <w:szCs w:val="22"/>
              </w:rPr>
              <w:t>doc</w:t>
            </w:r>
            <w:proofErr w:type="spellEnd"/>
            <w:r w:rsidRPr="008D2161">
              <w:rPr>
                <w:sz w:val="22"/>
                <w:szCs w:val="22"/>
              </w:rPr>
              <w:t>, *.</w:t>
            </w:r>
            <w:proofErr w:type="spellStart"/>
            <w:r w:rsidRPr="008D2161">
              <w:rPr>
                <w:sz w:val="22"/>
                <w:szCs w:val="22"/>
              </w:rPr>
              <w:t>docx</w:t>
            </w:r>
            <w:proofErr w:type="spellEnd"/>
            <w:r w:rsidRPr="008D2161">
              <w:rPr>
                <w:sz w:val="22"/>
                <w:szCs w:val="22"/>
              </w:rPr>
              <w:t>, структуровані дані - *.</w:t>
            </w:r>
            <w:proofErr w:type="spellStart"/>
            <w:r w:rsidRPr="008D2161">
              <w:rPr>
                <w:sz w:val="22"/>
                <w:szCs w:val="22"/>
              </w:rPr>
              <w:t>pdf</w:t>
            </w:r>
            <w:proofErr w:type="spellEnd"/>
            <w:r w:rsidRPr="008D2161">
              <w:rPr>
                <w:sz w:val="22"/>
                <w:szCs w:val="22"/>
              </w:rPr>
              <w:t>, графічні дані - *.</w:t>
            </w:r>
            <w:proofErr w:type="spellStart"/>
            <w:r w:rsidRPr="008D2161">
              <w:rPr>
                <w:sz w:val="22"/>
                <w:szCs w:val="22"/>
              </w:rPr>
              <w:t>jpg</w:t>
            </w:r>
            <w:proofErr w:type="spellEnd"/>
            <w:r w:rsidRPr="008D2161">
              <w:rPr>
                <w:sz w:val="22"/>
                <w:szCs w:val="22"/>
              </w:rPr>
              <w:t>, *.</w:t>
            </w:r>
            <w:proofErr w:type="spellStart"/>
            <w:r w:rsidRPr="008D2161">
              <w:rPr>
                <w:sz w:val="22"/>
                <w:szCs w:val="22"/>
              </w:rPr>
              <w:t>jpeg</w:t>
            </w:r>
            <w:proofErr w:type="spellEnd"/>
            <w:r w:rsidRPr="008D2161">
              <w:rPr>
                <w:sz w:val="22"/>
                <w:szCs w:val="22"/>
              </w:rPr>
              <w:t xml:space="preserve"> в залежності від типу та складу документу чи інформації), а саме:</w:t>
            </w:r>
          </w:p>
          <w:p w:rsidR="002330C7" w:rsidRPr="008D2161" w:rsidRDefault="002330C7" w:rsidP="002330C7">
            <w:pPr>
              <w:widowControl w:val="0"/>
              <w:numPr>
                <w:ilvl w:val="0"/>
                <w:numId w:val="14"/>
              </w:numPr>
              <w:spacing w:line="228" w:lineRule="auto"/>
              <w:jc w:val="both"/>
              <w:rPr>
                <w:sz w:val="22"/>
                <w:szCs w:val="22"/>
              </w:rPr>
            </w:pPr>
            <w:r w:rsidRPr="008D2161">
              <w:rPr>
                <w:sz w:val="22"/>
                <w:szCs w:val="22"/>
              </w:rPr>
              <w:lastRenderedPageBreak/>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8D2161">
              <w:rPr>
                <w:b/>
                <w:sz w:val="22"/>
                <w:szCs w:val="22"/>
              </w:rPr>
              <w:t>Додатку 1</w:t>
            </w:r>
            <w:r w:rsidRPr="008D2161">
              <w:rPr>
                <w:sz w:val="22"/>
                <w:szCs w:val="22"/>
              </w:rPr>
              <w:t xml:space="preserve"> цієї документації;</w:t>
            </w:r>
          </w:p>
          <w:p w:rsidR="002330C7" w:rsidRPr="008D2161" w:rsidRDefault="002330C7" w:rsidP="002330C7">
            <w:pPr>
              <w:widowControl w:val="0"/>
              <w:numPr>
                <w:ilvl w:val="0"/>
                <w:numId w:val="14"/>
              </w:numPr>
              <w:spacing w:before="96" w:after="96" w:line="228" w:lineRule="auto"/>
              <w:jc w:val="both"/>
              <w:rPr>
                <w:sz w:val="22"/>
                <w:szCs w:val="22"/>
              </w:rPr>
            </w:pPr>
            <w:r w:rsidRPr="008D2161">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8D2161">
              <w:rPr>
                <w:b/>
                <w:sz w:val="22"/>
                <w:szCs w:val="22"/>
              </w:rPr>
              <w:t>Додатку 2</w:t>
            </w:r>
            <w:r w:rsidRPr="008D2161">
              <w:rPr>
                <w:sz w:val="22"/>
                <w:szCs w:val="22"/>
              </w:rPr>
              <w:t>;</w:t>
            </w:r>
          </w:p>
          <w:p w:rsidR="002330C7" w:rsidRPr="008D2161" w:rsidRDefault="002330C7" w:rsidP="002330C7">
            <w:pPr>
              <w:widowControl w:val="0"/>
              <w:numPr>
                <w:ilvl w:val="0"/>
                <w:numId w:val="14"/>
              </w:numPr>
              <w:spacing w:before="96" w:after="96" w:line="228" w:lineRule="auto"/>
              <w:jc w:val="both"/>
              <w:rPr>
                <w:sz w:val="22"/>
                <w:szCs w:val="22"/>
              </w:rPr>
            </w:pPr>
            <w:r w:rsidRPr="008D2161">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8D2161">
              <w:rPr>
                <w:b/>
                <w:sz w:val="22"/>
                <w:szCs w:val="22"/>
              </w:rPr>
              <w:t>Додатку 3</w:t>
            </w:r>
            <w:r w:rsidRPr="008D2161">
              <w:rPr>
                <w:sz w:val="22"/>
                <w:szCs w:val="22"/>
              </w:rPr>
              <w:t xml:space="preserve"> цієї документації;</w:t>
            </w:r>
          </w:p>
          <w:p w:rsidR="002330C7" w:rsidRPr="008D2161" w:rsidRDefault="002330C7" w:rsidP="002330C7">
            <w:pPr>
              <w:widowControl w:val="0"/>
              <w:numPr>
                <w:ilvl w:val="0"/>
                <w:numId w:val="14"/>
              </w:numPr>
              <w:spacing w:before="96" w:after="96" w:line="228" w:lineRule="auto"/>
              <w:jc w:val="both"/>
              <w:rPr>
                <w:sz w:val="22"/>
                <w:szCs w:val="22"/>
              </w:rPr>
            </w:pPr>
            <w:r w:rsidRPr="008D2161">
              <w:rPr>
                <w:sz w:val="22"/>
                <w:szCs w:val="22"/>
              </w:rPr>
              <w:t xml:space="preserve">інформація із погодженням з проектом договору, яка повинна бути оформлене Учасниками згідно з цією документацією та </w:t>
            </w:r>
            <w:r w:rsidRPr="008D2161">
              <w:rPr>
                <w:b/>
                <w:sz w:val="22"/>
                <w:szCs w:val="22"/>
              </w:rPr>
              <w:t>Додатком 4</w:t>
            </w:r>
            <w:r w:rsidRPr="008D2161">
              <w:rPr>
                <w:sz w:val="22"/>
                <w:szCs w:val="22"/>
              </w:rPr>
              <w:t>;</w:t>
            </w:r>
          </w:p>
          <w:p w:rsidR="002330C7" w:rsidRPr="008D2161" w:rsidRDefault="002330C7" w:rsidP="002330C7">
            <w:pPr>
              <w:widowControl w:val="0"/>
              <w:numPr>
                <w:ilvl w:val="0"/>
                <w:numId w:val="14"/>
              </w:numPr>
              <w:spacing w:before="96" w:after="96" w:line="228" w:lineRule="auto"/>
              <w:jc w:val="both"/>
              <w:rPr>
                <w:sz w:val="22"/>
                <w:szCs w:val="22"/>
              </w:rPr>
            </w:pPr>
            <w:r w:rsidRPr="008D2161">
              <w:rPr>
                <w:sz w:val="22"/>
                <w:szCs w:val="22"/>
              </w:rPr>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w:t>
            </w:r>
            <w:r w:rsidRPr="008D2161">
              <w:rPr>
                <w:b/>
                <w:sz w:val="22"/>
                <w:szCs w:val="22"/>
              </w:rPr>
              <w:t>Додатку 5</w:t>
            </w:r>
            <w:r w:rsidRPr="008D2161">
              <w:rPr>
                <w:sz w:val="22"/>
                <w:szCs w:val="22"/>
              </w:rPr>
              <w:t>;</w:t>
            </w:r>
          </w:p>
          <w:p w:rsidR="002330C7" w:rsidRPr="008D2161" w:rsidRDefault="002330C7" w:rsidP="002330C7">
            <w:pPr>
              <w:widowControl w:val="0"/>
              <w:numPr>
                <w:ilvl w:val="0"/>
                <w:numId w:val="14"/>
              </w:numPr>
              <w:spacing w:before="96" w:after="96" w:line="228" w:lineRule="auto"/>
              <w:jc w:val="both"/>
              <w:rPr>
                <w:sz w:val="22"/>
                <w:szCs w:val="22"/>
              </w:rPr>
            </w:pPr>
            <w:r w:rsidRPr="008D2161">
              <w:rPr>
                <w:sz w:val="22"/>
                <w:szCs w:val="22"/>
              </w:rPr>
              <w:t xml:space="preserve">форма пропозиції, яка повинна бути оформлена Учасниками згідно з цією документацією та умовами викладеними у </w:t>
            </w:r>
            <w:r w:rsidRPr="008D2161">
              <w:rPr>
                <w:b/>
                <w:sz w:val="22"/>
                <w:szCs w:val="22"/>
              </w:rPr>
              <w:t>Додатку 6</w:t>
            </w:r>
            <w:r w:rsidRPr="008D2161">
              <w:rPr>
                <w:sz w:val="22"/>
                <w:szCs w:val="22"/>
              </w:rPr>
              <w:t>;</w:t>
            </w:r>
          </w:p>
          <w:p w:rsidR="002330C7" w:rsidRPr="008D2161" w:rsidRDefault="002330C7" w:rsidP="002330C7">
            <w:pPr>
              <w:widowControl w:val="0"/>
              <w:numPr>
                <w:ilvl w:val="0"/>
                <w:numId w:val="14"/>
              </w:numPr>
              <w:spacing w:before="96" w:after="96" w:line="228" w:lineRule="auto"/>
              <w:jc w:val="both"/>
              <w:rPr>
                <w:sz w:val="22"/>
                <w:szCs w:val="22"/>
              </w:rPr>
            </w:pPr>
            <w:r w:rsidRPr="008D2161">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330C7" w:rsidRPr="008D2161" w:rsidRDefault="002330C7" w:rsidP="002330C7">
            <w:pPr>
              <w:widowControl w:val="0"/>
              <w:spacing w:before="96" w:after="96"/>
              <w:jc w:val="both"/>
              <w:rPr>
                <w:sz w:val="22"/>
                <w:szCs w:val="22"/>
              </w:rPr>
            </w:pPr>
            <w:r w:rsidRPr="008D2161">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8D2161">
              <w:rPr>
                <w:sz w:val="22"/>
                <w:szCs w:val="22"/>
              </w:rPr>
              <w:t>doc</w:t>
            </w:r>
            <w:proofErr w:type="spellEnd"/>
            <w:r w:rsidRPr="008D2161">
              <w:rPr>
                <w:sz w:val="22"/>
                <w:szCs w:val="22"/>
              </w:rPr>
              <w:t xml:space="preserve"> або *.</w:t>
            </w:r>
            <w:proofErr w:type="spellStart"/>
            <w:r w:rsidRPr="008D2161">
              <w:rPr>
                <w:sz w:val="22"/>
                <w:szCs w:val="22"/>
              </w:rPr>
              <w:t>docx</w:t>
            </w:r>
            <w:proofErr w:type="spellEnd"/>
            <w:r w:rsidRPr="008D2161">
              <w:rPr>
                <w:sz w:val="22"/>
                <w:szCs w:val="22"/>
              </w:rPr>
              <w:t>, або *.</w:t>
            </w:r>
            <w:proofErr w:type="spellStart"/>
            <w:r w:rsidRPr="008D2161">
              <w:rPr>
                <w:sz w:val="22"/>
                <w:szCs w:val="22"/>
              </w:rPr>
              <w:t>pdf</w:t>
            </w:r>
            <w:proofErr w:type="spellEnd"/>
            <w:r w:rsidRPr="008D2161">
              <w:rPr>
                <w:sz w:val="22"/>
                <w:szCs w:val="22"/>
              </w:rPr>
              <w:t>, або *.</w:t>
            </w:r>
            <w:proofErr w:type="spellStart"/>
            <w:r w:rsidRPr="008D2161">
              <w:rPr>
                <w:sz w:val="22"/>
                <w:szCs w:val="22"/>
              </w:rPr>
              <w:t>jpg</w:t>
            </w:r>
            <w:proofErr w:type="spellEnd"/>
            <w:r w:rsidRPr="008D2161">
              <w:rPr>
                <w:sz w:val="22"/>
                <w:szCs w:val="22"/>
              </w:rPr>
              <w:t>, або *.</w:t>
            </w:r>
            <w:proofErr w:type="spellStart"/>
            <w:r w:rsidRPr="008D2161">
              <w:rPr>
                <w:sz w:val="22"/>
                <w:szCs w:val="22"/>
              </w:rPr>
              <w:t>jpeg</w:t>
            </w:r>
            <w:proofErr w:type="spellEnd"/>
            <w:r w:rsidRPr="008D2161">
              <w:rPr>
                <w:sz w:val="22"/>
                <w:szCs w:val="22"/>
              </w:rPr>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2330C7" w:rsidRPr="008D2161" w:rsidRDefault="002330C7" w:rsidP="002330C7">
            <w:pPr>
              <w:widowControl w:val="0"/>
              <w:spacing w:before="96" w:after="96"/>
              <w:jc w:val="both"/>
              <w:rPr>
                <w:sz w:val="22"/>
                <w:szCs w:val="22"/>
              </w:rPr>
            </w:pPr>
            <w:r w:rsidRPr="008D2161">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2330C7" w:rsidRPr="008D2161" w:rsidRDefault="002330C7" w:rsidP="002330C7">
            <w:pPr>
              <w:widowControl w:val="0"/>
              <w:spacing w:before="96" w:after="96"/>
              <w:jc w:val="both"/>
              <w:rPr>
                <w:sz w:val="22"/>
                <w:szCs w:val="22"/>
              </w:rPr>
            </w:pPr>
            <w:r w:rsidRPr="008D2161">
              <w:rPr>
                <w:sz w:val="22"/>
                <w:szCs w:val="22"/>
              </w:rPr>
              <w:t>Надання інформації або документів архівованих в кількох архівах (наприклад: файл із розширеннями *.</w:t>
            </w:r>
            <w:proofErr w:type="spellStart"/>
            <w:r w:rsidRPr="008D2161">
              <w:rPr>
                <w:sz w:val="22"/>
                <w:szCs w:val="22"/>
              </w:rPr>
              <w:t>doc</w:t>
            </w:r>
            <w:proofErr w:type="spellEnd"/>
            <w:r w:rsidRPr="008D2161">
              <w:rPr>
                <w:sz w:val="22"/>
                <w:szCs w:val="22"/>
              </w:rPr>
              <w:t xml:space="preserve"> або *.</w:t>
            </w:r>
            <w:proofErr w:type="spellStart"/>
            <w:r w:rsidRPr="008D2161">
              <w:rPr>
                <w:sz w:val="22"/>
                <w:szCs w:val="22"/>
              </w:rPr>
              <w:t>docx</w:t>
            </w:r>
            <w:proofErr w:type="spellEnd"/>
            <w:r w:rsidRPr="008D2161">
              <w:rPr>
                <w:sz w:val="22"/>
                <w:szCs w:val="22"/>
              </w:rPr>
              <w:t>, або *.</w:t>
            </w:r>
            <w:proofErr w:type="spellStart"/>
            <w:r w:rsidRPr="008D2161">
              <w:rPr>
                <w:sz w:val="22"/>
                <w:szCs w:val="22"/>
              </w:rPr>
              <w:t>pdf</w:t>
            </w:r>
            <w:proofErr w:type="spellEnd"/>
            <w:r w:rsidRPr="008D2161">
              <w:rPr>
                <w:sz w:val="22"/>
                <w:szCs w:val="22"/>
              </w:rPr>
              <w:t>, або *.</w:t>
            </w:r>
            <w:proofErr w:type="spellStart"/>
            <w:r w:rsidRPr="008D2161">
              <w:rPr>
                <w:sz w:val="22"/>
                <w:szCs w:val="22"/>
              </w:rPr>
              <w:t>jpg</w:t>
            </w:r>
            <w:proofErr w:type="spellEnd"/>
            <w:r w:rsidRPr="008D2161">
              <w:rPr>
                <w:sz w:val="22"/>
                <w:szCs w:val="22"/>
              </w:rPr>
              <w:t>, або *.</w:t>
            </w:r>
            <w:proofErr w:type="spellStart"/>
            <w:r w:rsidRPr="008D2161">
              <w:rPr>
                <w:sz w:val="22"/>
                <w:szCs w:val="22"/>
              </w:rPr>
              <w:t>jpeg</w:t>
            </w:r>
            <w:proofErr w:type="spellEnd"/>
            <w:r w:rsidRPr="008D2161">
              <w:rPr>
                <w:sz w:val="22"/>
                <w:szCs w:val="22"/>
              </w:rPr>
              <w:t xml:space="preserve">, що знаходиться у файлі архіву, який знаходиться у файлі архіву і </w:t>
            </w:r>
            <w:proofErr w:type="spellStart"/>
            <w:r w:rsidRPr="008D2161">
              <w:rPr>
                <w:sz w:val="22"/>
                <w:szCs w:val="22"/>
              </w:rPr>
              <w:t>т.д</w:t>
            </w:r>
            <w:proofErr w:type="spellEnd"/>
            <w:r w:rsidRPr="008D2161">
              <w:rPr>
                <w:sz w:val="22"/>
                <w:szCs w:val="22"/>
              </w:rPr>
              <w:t>.) або в кількох архівованих / неархівованих каталогах архіву не допускається.</w:t>
            </w:r>
          </w:p>
          <w:p w:rsidR="002330C7" w:rsidRPr="008D2161" w:rsidRDefault="002330C7" w:rsidP="002330C7">
            <w:pPr>
              <w:widowControl w:val="0"/>
              <w:spacing w:before="96" w:after="96"/>
              <w:jc w:val="both"/>
              <w:rPr>
                <w:sz w:val="22"/>
                <w:szCs w:val="22"/>
              </w:rPr>
            </w:pPr>
            <w:r w:rsidRPr="008D2161">
              <w:rPr>
                <w:sz w:val="22"/>
                <w:szCs w:val="22"/>
              </w:rPr>
              <w:t xml:space="preserve">Під час використання електронної системи </w:t>
            </w:r>
            <w:proofErr w:type="spellStart"/>
            <w:r w:rsidRPr="008D2161">
              <w:rPr>
                <w:sz w:val="22"/>
                <w:szCs w:val="22"/>
              </w:rPr>
              <w:t>закупівель</w:t>
            </w:r>
            <w:proofErr w:type="spellEnd"/>
            <w:r w:rsidRPr="008D2161">
              <w:rPr>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D2161">
              <w:rPr>
                <w:sz w:val="22"/>
                <w:szCs w:val="22"/>
              </w:rPr>
              <w:t>скан</w:t>
            </w:r>
            <w:proofErr w:type="spellEnd"/>
            <w:r w:rsidRPr="008D2161">
              <w:rPr>
                <w:sz w:val="22"/>
                <w:szCs w:val="22"/>
              </w:rPr>
              <w:t xml:space="preserve">-копій через електронну систему </w:t>
            </w:r>
            <w:proofErr w:type="spellStart"/>
            <w:r w:rsidRPr="008D2161">
              <w:rPr>
                <w:sz w:val="22"/>
                <w:szCs w:val="22"/>
              </w:rPr>
              <w:t>закупівель</w:t>
            </w:r>
            <w:proofErr w:type="spellEnd"/>
            <w:r w:rsidRPr="008D2161">
              <w:rPr>
                <w:sz w:val="22"/>
                <w:szCs w:val="22"/>
              </w:rPr>
              <w:t xml:space="preserve"> з дотриманням наступних вимог:</w:t>
            </w:r>
          </w:p>
          <w:p w:rsidR="002330C7" w:rsidRPr="008D2161" w:rsidRDefault="002330C7" w:rsidP="002330C7">
            <w:pPr>
              <w:widowControl w:val="0"/>
              <w:spacing w:before="96" w:after="96"/>
              <w:jc w:val="both"/>
              <w:rPr>
                <w:sz w:val="22"/>
                <w:szCs w:val="22"/>
              </w:rPr>
            </w:pPr>
            <w:r w:rsidRPr="008D2161">
              <w:rPr>
                <w:sz w:val="22"/>
                <w:szCs w:val="22"/>
              </w:rPr>
              <w:t xml:space="preserve">Уся інформація, яка надається учасником у складі тендерної пропозиції для підтвердження вимог Замовника встановлених </w:t>
            </w:r>
            <w:r w:rsidRPr="008D2161">
              <w:rPr>
                <w:sz w:val="22"/>
                <w:szCs w:val="22"/>
              </w:rPr>
              <w:lastRenderedPageBreak/>
              <w:t>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330C7" w:rsidRPr="008D2161" w:rsidRDefault="002330C7" w:rsidP="002330C7">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пропозицію.</w:t>
            </w:r>
          </w:p>
          <w:p w:rsidR="002330C7" w:rsidRPr="008D2161" w:rsidRDefault="002330C7" w:rsidP="002330C7">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2330C7" w:rsidRPr="008D2161" w:rsidRDefault="002330C7" w:rsidP="002330C7">
            <w:pPr>
              <w:widowControl w:val="0"/>
              <w:spacing w:before="96" w:after="96"/>
              <w:jc w:val="both"/>
              <w:rPr>
                <w:sz w:val="22"/>
                <w:szCs w:val="22"/>
              </w:rPr>
            </w:pPr>
            <w:r w:rsidRPr="008D2161">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2330C7" w:rsidRPr="008D2161" w:rsidRDefault="002330C7" w:rsidP="002330C7">
            <w:pPr>
              <w:widowControl w:val="0"/>
              <w:spacing w:before="96" w:after="96"/>
              <w:jc w:val="both"/>
              <w:rPr>
                <w:sz w:val="22"/>
                <w:szCs w:val="22"/>
              </w:rPr>
            </w:pPr>
            <w:r w:rsidRPr="008D2161">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2330C7" w:rsidRPr="008D2161" w:rsidRDefault="002330C7" w:rsidP="002330C7">
            <w:pPr>
              <w:widowControl w:val="0"/>
              <w:spacing w:before="96" w:after="96"/>
              <w:jc w:val="both"/>
              <w:rPr>
                <w:sz w:val="22"/>
                <w:szCs w:val="22"/>
              </w:rPr>
            </w:pPr>
            <w:r w:rsidRPr="008D2161">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8D2161">
              <w:rPr>
                <w:sz w:val="22"/>
                <w:szCs w:val="22"/>
              </w:rPr>
              <w:t>засвідчувального</w:t>
            </w:r>
            <w:proofErr w:type="spellEnd"/>
            <w:r w:rsidRPr="008D2161">
              <w:rPr>
                <w:sz w:val="22"/>
                <w:szCs w:val="22"/>
              </w:rPr>
              <w:t xml:space="preserve"> органу за посиланням https://czo.gov.ua/verify. </w:t>
            </w:r>
          </w:p>
          <w:p w:rsidR="002330C7" w:rsidRPr="008D2161" w:rsidRDefault="002330C7" w:rsidP="002330C7">
            <w:pPr>
              <w:widowControl w:val="0"/>
              <w:spacing w:before="96" w:after="96"/>
              <w:jc w:val="both"/>
              <w:rPr>
                <w:sz w:val="22"/>
                <w:szCs w:val="22"/>
              </w:rPr>
            </w:pPr>
            <w:r w:rsidRPr="008D2161">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330C7" w:rsidRPr="008D2161" w:rsidRDefault="002330C7" w:rsidP="002330C7">
            <w:pPr>
              <w:widowControl w:val="0"/>
              <w:spacing w:before="96" w:after="96"/>
              <w:jc w:val="both"/>
              <w:rPr>
                <w:sz w:val="22"/>
                <w:szCs w:val="22"/>
              </w:rPr>
            </w:pPr>
            <w:r w:rsidRPr="008D2161">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2330C7" w:rsidRPr="008D2161" w:rsidRDefault="002330C7" w:rsidP="002330C7">
            <w:pPr>
              <w:widowControl w:val="0"/>
              <w:spacing w:before="96" w:after="96"/>
              <w:jc w:val="both"/>
              <w:rPr>
                <w:sz w:val="22"/>
                <w:szCs w:val="22"/>
              </w:rPr>
            </w:pPr>
            <w:r w:rsidRPr="008D2161">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330C7" w:rsidRPr="008D2161" w:rsidRDefault="002330C7" w:rsidP="002330C7">
            <w:pPr>
              <w:widowControl w:val="0"/>
              <w:spacing w:before="96" w:after="96"/>
              <w:jc w:val="both"/>
              <w:rPr>
                <w:sz w:val="22"/>
                <w:szCs w:val="22"/>
              </w:rPr>
            </w:pPr>
            <w:r w:rsidRPr="008D2161">
              <w:rPr>
                <w:sz w:val="22"/>
                <w:szCs w:val="22"/>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8D2161">
              <w:rPr>
                <w:b/>
                <w:bCs/>
                <w:color w:val="FF0000"/>
                <w:sz w:val="22"/>
                <w:szCs w:val="22"/>
              </w:rPr>
              <w:t xml:space="preserve"> </w:t>
            </w:r>
            <w:r w:rsidRPr="008D2161">
              <w:rPr>
                <w:sz w:val="22"/>
                <w:szCs w:val="22"/>
              </w:rPr>
              <w:t xml:space="preserve">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w:t>
            </w:r>
            <w:r w:rsidRPr="008D2161">
              <w:rPr>
                <w:sz w:val="22"/>
                <w:szCs w:val="22"/>
              </w:rPr>
              <w:lastRenderedPageBreak/>
              <w:t>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2330C7" w:rsidRPr="008D2161" w:rsidRDefault="002330C7" w:rsidP="002330C7">
            <w:pPr>
              <w:widowControl w:val="0"/>
              <w:spacing w:before="96" w:after="96"/>
              <w:jc w:val="both"/>
              <w:rPr>
                <w:sz w:val="22"/>
                <w:szCs w:val="22"/>
              </w:rPr>
            </w:pPr>
            <w:r w:rsidRPr="008D2161">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330C7" w:rsidRPr="008D2161" w:rsidRDefault="002330C7" w:rsidP="002330C7">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330C7" w:rsidRPr="008D2161" w:rsidRDefault="002330C7" w:rsidP="002330C7">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330C7" w:rsidRPr="008D2161" w:rsidRDefault="002330C7" w:rsidP="002330C7">
            <w:pPr>
              <w:widowControl w:val="0"/>
              <w:spacing w:before="96" w:after="96"/>
              <w:ind w:left="34" w:hanging="21"/>
              <w:jc w:val="both"/>
              <w:rPr>
                <w:sz w:val="22"/>
                <w:szCs w:val="22"/>
              </w:rPr>
            </w:pPr>
            <w:r w:rsidRPr="008D2161">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330C7" w:rsidRPr="008D2161" w:rsidRDefault="002330C7" w:rsidP="002330C7">
            <w:pPr>
              <w:widowControl w:val="0"/>
              <w:spacing w:before="96" w:after="96"/>
              <w:ind w:left="34" w:hanging="21"/>
              <w:jc w:val="both"/>
              <w:rPr>
                <w:sz w:val="22"/>
                <w:szCs w:val="22"/>
              </w:rPr>
            </w:pPr>
            <w:r w:rsidRPr="008D2161">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330C7" w:rsidRPr="008D2161" w:rsidRDefault="002330C7" w:rsidP="002330C7">
            <w:pPr>
              <w:widowControl w:val="0"/>
              <w:ind w:left="261"/>
              <w:jc w:val="both"/>
              <w:rPr>
                <w:sz w:val="22"/>
                <w:szCs w:val="22"/>
              </w:rPr>
            </w:pPr>
            <w:r w:rsidRPr="008D2161">
              <w:rPr>
                <w:sz w:val="22"/>
                <w:szCs w:val="22"/>
              </w:rPr>
              <w:t>1) інформація/документ, яку(</w:t>
            </w:r>
            <w:proofErr w:type="spellStart"/>
            <w:r w:rsidRPr="008D2161">
              <w:rPr>
                <w:sz w:val="22"/>
                <w:szCs w:val="22"/>
              </w:rPr>
              <w:t>ий</w:t>
            </w:r>
            <w:proofErr w:type="spellEnd"/>
            <w:r w:rsidRPr="008D2161">
              <w:rPr>
                <w:sz w:val="22"/>
                <w:szCs w:val="22"/>
              </w:rPr>
              <w:t>) подано учасником процедури закупівлі у складі тендерної пропозиції, містить помилку (помилки) у частині:</w:t>
            </w:r>
          </w:p>
          <w:p w:rsidR="002330C7" w:rsidRPr="008D2161" w:rsidRDefault="002330C7" w:rsidP="002330C7">
            <w:pPr>
              <w:widowControl w:val="0"/>
              <w:ind w:left="261"/>
              <w:jc w:val="both"/>
              <w:rPr>
                <w:sz w:val="22"/>
                <w:szCs w:val="22"/>
              </w:rPr>
            </w:pPr>
            <w:r w:rsidRPr="008D2161">
              <w:rPr>
                <w:sz w:val="22"/>
                <w:szCs w:val="22"/>
              </w:rPr>
              <w:t>- уживання великої літери;</w:t>
            </w:r>
          </w:p>
          <w:p w:rsidR="002330C7" w:rsidRPr="008D2161" w:rsidRDefault="002330C7" w:rsidP="002330C7">
            <w:pPr>
              <w:widowControl w:val="0"/>
              <w:ind w:left="261"/>
              <w:jc w:val="both"/>
              <w:rPr>
                <w:sz w:val="22"/>
                <w:szCs w:val="22"/>
              </w:rPr>
            </w:pPr>
            <w:r w:rsidRPr="008D2161">
              <w:rPr>
                <w:sz w:val="22"/>
                <w:szCs w:val="22"/>
              </w:rPr>
              <w:t>- уживання розділових знаків та відмінювання слів у реченні;</w:t>
            </w:r>
          </w:p>
          <w:p w:rsidR="002330C7" w:rsidRPr="008D2161" w:rsidRDefault="002330C7" w:rsidP="002330C7">
            <w:pPr>
              <w:widowControl w:val="0"/>
              <w:ind w:left="261"/>
              <w:jc w:val="both"/>
              <w:rPr>
                <w:sz w:val="22"/>
                <w:szCs w:val="22"/>
              </w:rPr>
            </w:pPr>
            <w:r w:rsidRPr="008D2161">
              <w:rPr>
                <w:sz w:val="22"/>
                <w:szCs w:val="22"/>
              </w:rPr>
              <w:t xml:space="preserve">- використання слова або </w:t>
            </w:r>
            <w:proofErr w:type="spellStart"/>
            <w:r w:rsidRPr="008D2161">
              <w:rPr>
                <w:sz w:val="22"/>
                <w:szCs w:val="22"/>
              </w:rPr>
              <w:t>мовного</w:t>
            </w:r>
            <w:proofErr w:type="spellEnd"/>
            <w:r w:rsidRPr="008D2161">
              <w:rPr>
                <w:sz w:val="22"/>
                <w:szCs w:val="22"/>
              </w:rPr>
              <w:t xml:space="preserve"> звороту, запозичених з іншої мови;</w:t>
            </w:r>
          </w:p>
          <w:p w:rsidR="002330C7" w:rsidRPr="008D2161" w:rsidRDefault="002330C7" w:rsidP="002330C7">
            <w:pPr>
              <w:widowControl w:val="0"/>
              <w:ind w:left="261"/>
              <w:jc w:val="both"/>
              <w:rPr>
                <w:sz w:val="22"/>
                <w:szCs w:val="22"/>
              </w:rPr>
            </w:pPr>
            <w:r w:rsidRPr="008D2161">
              <w:rPr>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8D2161">
              <w:rPr>
                <w:sz w:val="22"/>
                <w:szCs w:val="22"/>
              </w:rPr>
              <w:t>закупівель</w:t>
            </w:r>
            <w:proofErr w:type="spellEnd"/>
            <w:r w:rsidRPr="008D2161">
              <w:rPr>
                <w:sz w:val="22"/>
                <w:szCs w:val="22"/>
              </w:rPr>
              <w:t xml:space="preserve"> та/або унікального номера повідомлення про намір укласти договір про закупівлю - помилка в цифрах;</w:t>
            </w:r>
          </w:p>
          <w:p w:rsidR="002330C7" w:rsidRPr="008D2161" w:rsidRDefault="002330C7" w:rsidP="002330C7">
            <w:pPr>
              <w:widowControl w:val="0"/>
              <w:ind w:left="261"/>
              <w:jc w:val="both"/>
              <w:rPr>
                <w:sz w:val="22"/>
                <w:szCs w:val="22"/>
              </w:rPr>
            </w:pPr>
            <w:r w:rsidRPr="008D2161">
              <w:rPr>
                <w:sz w:val="22"/>
                <w:szCs w:val="22"/>
              </w:rPr>
              <w:t>- застосування правил переносу частини слова з рядка в рядок;</w:t>
            </w:r>
          </w:p>
          <w:p w:rsidR="002330C7" w:rsidRPr="008D2161" w:rsidRDefault="002330C7" w:rsidP="002330C7">
            <w:pPr>
              <w:widowControl w:val="0"/>
              <w:ind w:left="261"/>
              <w:jc w:val="both"/>
              <w:rPr>
                <w:sz w:val="22"/>
                <w:szCs w:val="22"/>
              </w:rPr>
            </w:pPr>
            <w:r w:rsidRPr="008D2161">
              <w:rPr>
                <w:sz w:val="22"/>
                <w:szCs w:val="22"/>
              </w:rPr>
              <w:t>- написання слів разом та/або окремо, та/або через дефіс;</w:t>
            </w:r>
          </w:p>
          <w:p w:rsidR="002330C7" w:rsidRPr="008D2161" w:rsidRDefault="002330C7" w:rsidP="002330C7">
            <w:pPr>
              <w:widowControl w:val="0"/>
              <w:ind w:left="261"/>
              <w:jc w:val="both"/>
              <w:rPr>
                <w:sz w:val="22"/>
                <w:szCs w:val="22"/>
              </w:rPr>
            </w:pPr>
            <w:r w:rsidRPr="008D2161">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30C7" w:rsidRPr="008D2161" w:rsidRDefault="002330C7" w:rsidP="002330C7">
            <w:pPr>
              <w:widowControl w:val="0"/>
              <w:spacing w:before="96" w:after="96"/>
              <w:ind w:left="259"/>
              <w:jc w:val="both"/>
              <w:rPr>
                <w:sz w:val="22"/>
                <w:szCs w:val="22"/>
              </w:rPr>
            </w:pPr>
            <w:r w:rsidRPr="008D2161">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8D2161">
              <w:rPr>
                <w:sz w:val="22"/>
                <w:szCs w:val="22"/>
              </w:rPr>
              <w:lastRenderedPageBreak/>
              <w:t>її спотворення та/або не стосується характеристики предмета закупівлі, кваліфікаційних критеріїв до учасника процедури закупівлі.</w:t>
            </w:r>
          </w:p>
          <w:p w:rsidR="002330C7" w:rsidRPr="008D2161" w:rsidRDefault="002330C7" w:rsidP="002330C7">
            <w:pPr>
              <w:widowControl w:val="0"/>
              <w:spacing w:before="96" w:after="96"/>
              <w:ind w:left="259"/>
              <w:jc w:val="both"/>
              <w:rPr>
                <w:sz w:val="22"/>
                <w:szCs w:val="22"/>
              </w:rPr>
            </w:pPr>
            <w:r w:rsidRPr="008D2161">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330C7" w:rsidRPr="008D2161" w:rsidRDefault="002330C7" w:rsidP="002330C7">
            <w:pPr>
              <w:widowControl w:val="0"/>
              <w:spacing w:before="96" w:after="96"/>
              <w:ind w:left="259"/>
              <w:jc w:val="both"/>
              <w:rPr>
                <w:sz w:val="22"/>
                <w:szCs w:val="22"/>
              </w:rPr>
            </w:pPr>
            <w:r w:rsidRPr="008D2161">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330C7" w:rsidRPr="008D2161" w:rsidRDefault="002330C7" w:rsidP="002330C7">
            <w:pPr>
              <w:widowControl w:val="0"/>
              <w:spacing w:before="96" w:after="96"/>
              <w:ind w:left="259"/>
              <w:jc w:val="both"/>
              <w:rPr>
                <w:sz w:val="22"/>
                <w:szCs w:val="22"/>
              </w:rPr>
            </w:pPr>
            <w:r w:rsidRPr="008D2161">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30C7" w:rsidRPr="008D2161" w:rsidRDefault="002330C7" w:rsidP="002330C7">
            <w:pPr>
              <w:widowControl w:val="0"/>
              <w:spacing w:before="96" w:after="96"/>
              <w:ind w:left="259"/>
              <w:jc w:val="both"/>
              <w:rPr>
                <w:sz w:val="22"/>
                <w:szCs w:val="22"/>
              </w:rPr>
            </w:pPr>
            <w:r w:rsidRPr="008D2161">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30C7" w:rsidRPr="008D2161" w:rsidRDefault="002330C7" w:rsidP="002330C7">
            <w:pPr>
              <w:widowControl w:val="0"/>
              <w:spacing w:before="96" w:after="96"/>
              <w:ind w:left="259"/>
              <w:jc w:val="both"/>
              <w:rPr>
                <w:sz w:val="22"/>
                <w:szCs w:val="22"/>
              </w:rPr>
            </w:pPr>
            <w:r w:rsidRPr="008D2161">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30C7" w:rsidRPr="008D2161" w:rsidRDefault="002330C7" w:rsidP="002330C7">
            <w:pPr>
              <w:widowControl w:val="0"/>
              <w:spacing w:before="96" w:after="96"/>
              <w:ind w:left="259"/>
              <w:jc w:val="both"/>
              <w:rPr>
                <w:sz w:val="22"/>
                <w:szCs w:val="22"/>
              </w:rPr>
            </w:pPr>
            <w:r w:rsidRPr="008D2161">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30C7" w:rsidRPr="008D2161" w:rsidRDefault="002330C7" w:rsidP="002330C7">
            <w:pPr>
              <w:widowControl w:val="0"/>
              <w:spacing w:before="96" w:after="96"/>
              <w:ind w:left="259"/>
              <w:jc w:val="both"/>
              <w:rPr>
                <w:sz w:val="22"/>
                <w:szCs w:val="22"/>
              </w:rPr>
            </w:pPr>
            <w:r w:rsidRPr="008D2161">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30C7" w:rsidRPr="008D2161" w:rsidRDefault="002330C7" w:rsidP="002330C7">
            <w:pPr>
              <w:widowControl w:val="0"/>
              <w:spacing w:before="96" w:after="96"/>
              <w:ind w:left="259"/>
              <w:jc w:val="both"/>
              <w:rPr>
                <w:sz w:val="22"/>
                <w:szCs w:val="22"/>
              </w:rPr>
            </w:pPr>
            <w:r w:rsidRPr="008D2161">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30C7" w:rsidRPr="008D2161" w:rsidRDefault="002330C7" w:rsidP="002330C7">
            <w:pPr>
              <w:widowControl w:val="0"/>
              <w:spacing w:before="96" w:after="96"/>
              <w:ind w:left="259"/>
              <w:jc w:val="both"/>
              <w:rPr>
                <w:sz w:val="22"/>
                <w:szCs w:val="22"/>
              </w:rPr>
            </w:pPr>
            <w:r w:rsidRPr="008D2161">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330C7" w:rsidRPr="008D2161" w:rsidRDefault="002330C7" w:rsidP="002330C7">
            <w:pPr>
              <w:widowControl w:val="0"/>
              <w:spacing w:before="96" w:after="96"/>
              <w:ind w:left="259"/>
              <w:jc w:val="both"/>
              <w:rPr>
                <w:sz w:val="22"/>
                <w:szCs w:val="22"/>
              </w:rPr>
            </w:pPr>
            <w:r w:rsidRPr="008D2161">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30C7" w:rsidRPr="008D2161" w:rsidRDefault="002330C7" w:rsidP="002330C7">
            <w:pPr>
              <w:widowControl w:val="0"/>
              <w:jc w:val="both"/>
              <w:rPr>
                <w:sz w:val="22"/>
                <w:szCs w:val="22"/>
              </w:rPr>
            </w:pPr>
            <w:r w:rsidRPr="008D2161">
              <w:rPr>
                <w:sz w:val="22"/>
                <w:szCs w:val="22"/>
              </w:rPr>
              <w:t>Приклади формальних помилок, які передбачені пп.1-3 та п.7:</w:t>
            </w:r>
          </w:p>
          <w:p w:rsidR="002330C7" w:rsidRPr="008D2161" w:rsidRDefault="002330C7" w:rsidP="002330C7">
            <w:pPr>
              <w:widowControl w:val="0"/>
              <w:ind w:left="196"/>
              <w:jc w:val="both"/>
              <w:rPr>
                <w:sz w:val="22"/>
                <w:szCs w:val="22"/>
              </w:rPr>
            </w:pPr>
            <w:r w:rsidRPr="008D2161">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330C7" w:rsidRPr="008D2161" w:rsidRDefault="002330C7" w:rsidP="002330C7">
            <w:pPr>
              <w:widowControl w:val="0"/>
              <w:ind w:left="196"/>
              <w:jc w:val="both"/>
              <w:rPr>
                <w:sz w:val="22"/>
                <w:szCs w:val="22"/>
              </w:rPr>
            </w:pPr>
            <w:r w:rsidRPr="008D2161">
              <w:rPr>
                <w:sz w:val="22"/>
                <w:szCs w:val="22"/>
              </w:rPr>
              <w:t>- "</w:t>
            </w:r>
            <w:proofErr w:type="spellStart"/>
            <w:r w:rsidRPr="008D2161">
              <w:rPr>
                <w:sz w:val="22"/>
                <w:szCs w:val="22"/>
              </w:rPr>
              <w:t>м.київ</w:t>
            </w:r>
            <w:proofErr w:type="spellEnd"/>
            <w:r w:rsidRPr="008D2161">
              <w:rPr>
                <w:sz w:val="22"/>
                <w:szCs w:val="22"/>
              </w:rPr>
              <w:t>" замість "</w:t>
            </w:r>
            <w:proofErr w:type="spellStart"/>
            <w:r w:rsidRPr="008D2161">
              <w:rPr>
                <w:sz w:val="22"/>
                <w:szCs w:val="22"/>
              </w:rPr>
              <w:t>м.Київ</w:t>
            </w:r>
            <w:proofErr w:type="spellEnd"/>
            <w:r w:rsidRPr="008D2161">
              <w:rPr>
                <w:sz w:val="22"/>
                <w:szCs w:val="22"/>
              </w:rPr>
              <w:t>";</w:t>
            </w:r>
          </w:p>
          <w:p w:rsidR="002330C7" w:rsidRPr="008D2161" w:rsidRDefault="002330C7" w:rsidP="002330C7">
            <w:pPr>
              <w:widowControl w:val="0"/>
              <w:ind w:left="196"/>
              <w:jc w:val="both"/>
              <w:rPr>
                <w:sz w:val="22"/>
                <w:szCs w:val="22"/>
              </w:rPr>
            </w:pPr>
            <w:r w:rsidRPr="008D2161">
              <w:rPr>
                <w:sz w:val="22"/>
                <w:szCs w:val="22"/>
              </w:rPr>
              <w:t>- "поряд -</w:t>
            </w:r>
            <w:proofErr w:type="spellStart"/>
            <w:r w:rsidRPr="008D2161">
              <w:rPr>
                <w:sz w:val="22"/>
                <w:szCs w:val="22"/>
              </w:rPr>
              <w:t>ок</w:t>
            </w:r>
            <w:proofErr w:type="spellEnd"/>
            <w:r w:rsidRPr="008D2161">
              <w:rPr>
                <w:sz w:val="22"/>
                <w:szCs w:val="22"/>
              </w:rPr>
              <w:t>" замість "</w:t>
            </w:r>
            <w:proofErr w:type="spellStart"/>
            <w:r w:rsidRPr="008D2161">
              <w:rPr>
                <w:sz w:val="22"/>
                <w:szCs w:val="22"/>
              </w:rPr>
              <w:t>поря</w:t>
            </w:r>
            <w:proofErr w:type="spellEnd"/>
            <w:r w:rsidRPr="008D2161">
              <w:rPr>
                <w:sz w:val="22"/>
                <w:szCs w:val="22"/>
              </w:rPr>
              <w:t xml:space="preserve"> – док";</w:t>
            </w:r>
          </w:p>
          <w:p w:rsidR="002330C7" w:rsidRPr="008D2161" w:rsidRDefault="002330C7" w:rsidP="002330C7">
            <w:pPr>
              <w:widowControl w:val="0"/>
              <w:ind w:left="196"/>
              <w:jc w:val="both"/>
              <w:rPr>
                <w:sz w:val="22"/>
                <w:szCs w:val="22"/>
              </w:rPr>
            </w:pPr>
            <w:r w:rsidRPr="008D2161">
              <w:rPr>
                <w:sz w:val="22"/>
                <w:szCs w:val="22"/>
              </w:rPr>
              <w:t>- "</w:t>
            </w:r>
            <w:proofErr w:type="spellStart"/>
            <w:r w:rsidRPr="008D2161">
              <w:rPr>
                <w:sz w:val="22"/>
                <w:szCs w:val="22"/>
              </w:rPr>
              <w:t>ненадається</w:t>
            </w:r>
            <w:proofErr w:type="spellEnd"/>
            <w:r w:rsidRPr="008D2161">
              <w:rPr>
                <w:sz w:val="22"/>
                <w:szCs w:val="22"/>
              </w:rPr>
              <w:t>" замість "не надається";</w:t>
            </w:r>
          </w:p>
          <w:p w:rsidR="002330C7" w:rsidRPr="008D2161" w:rsidRDefault="002330C7" w:rsidP="002330C7">
            <w:pPr>
              <w:widowControl w:val="0"/>
              <w:ind w:left="196"/>
              <w:jc w:val="both"/>
              <w:rPr>
                <w:sz w:val="22"/>
                <w:szCs w:val="22"/>
              </w:rPr>
            </w:pPr>
            <w:r w:rsidRPr="008D2161">
              <w:rPr>
                <w:sz w:val="22"/>
                <w:szCs w:val="22"/>
              </w:rPr>
              <w:t>- реквізити документа  (дата та вихідний номер) "______________№_____________" замість "01.02.2023 №123/1/01-02"</w:t>
            </w:r>
          </w:p>
          <w:p w:rsidR="002330C7" w:rsidRPr="008D2161" w:rsidRDefault="002330C7" w:rsidP="002330C7">
            <w:pPr>
              <w:widowControl w:val="0"/>
              <w:spacing w:before="96" w:after="96"/>
              <w:ind w:left="196"/>
              <w:jc w:val="both"/>
              <w:rPr>
                <w:sz w:val="22"/>
                <w:szCs w:val="22"/>
              </w:rPr>
            </w:pPr>
            <w:r w:rsidRPr="008D2161">
              <w:rPr>
                <w:sz w:val="22"/>
                <w:szCs w:val="22"/>
              </w:rPr>
              <w:lastRenderedPageBreak/>
              <w:t>- учасник розмістив (завантажив) документ у форматі «JPG» замість  документа у форматі «</w:t>
            </w:r>
            <w:proofErr w:type="spellStart"/>
            <w:r w:rsidRPr="008D2161">
              <w:rPr>
                <w:sz w:val="22"/>
                <w:szCs w:val="22"/>
              </w:rPr>
              <w:t>pdf</w:t>
            </w:r>
            <w:proofErr w:type="spellEnd"/>
            <w:r w:rsidRPr="008D2161">
              <w:rPr>
                <w:sz w:val="22"/>
                <w:szCs w:val="22"/>
              </w:rPr>
              <w:t>» (</w:t>
            </w:r>
            <w:proofErr w:type="spellStart"/>
            <w:r w:rsidRPr="008D2161">
              <w:rPr>
                <w:sz w:val="22"/>
                <w:szCs w:val="22"/>
              </w:rPr>
              <w:t>PortableDocumentFormat</w:t>
            </w:r>
            <w:proofErr w:type="spellEnd"/>
            <w:r w:rsidRPr="008D2161">
              <w:rPr>
                <w:sz w:val="22"/>
                <w:szCs w:val="22"/>
              </w:rPr>
              <w:t>)».</w:t>
            </w:r>
          </w:p>
          <w:p w:rsidR="002330C7" w:rsidRPr="008D2161" w:rsidRDefault="002330C7" w:rsidP="002330C7">
            <w:pPr>
              <w:widowControl w:val="0"/>
              <w:spacing w:before="96" w:after="96"/>
              <w:jc w:val="both"/>
              <w:rPr>
                <w:sz w:val="22"/>
                <w:szCs w:val="22"/>
              </w:rPr>
            </w:pPr>
            <w:r w:rsidRPr="008D2161">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2330C7" w:rsidRPr="008D2161" w:rsidRDefault="002330C7" w:rsidP="002330C7">
            <w:pPr>
              <w:widowControl w:val="0"/>
              <w:spacing w:before="96" w:after="96"/>
              <w:ind w:left="259"/>
              <w:jc w:val="both"/>
              <w:rPr>
                <w:sz w:val="22"/>
                <w:szCs w:val="22"/>
              </w:rPr>
            </w:pPr>
            <w:r w:rsidRPr="008D2161">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330C7" w:rsidRPr="008D2161" w:rsidRDefault="002330C7" w:rsidP="002330C7">
            <w:pPr>
              <w:widowControl w:val="0"/>
              <w:spacing w:before="96" w:after="96"/>
              <w:ind w:left="259"/>
              <w:jc w:val="both"/>
              <w:rPr>
                <w:sz w:val="22"/>
                <w:szCs w:val="22"/>
              </w:rPr>
            </w:pPr>
            <w:r w:rsidRPr="008D2161">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330C7" w:rsidRPr="008D2161" w:rsidRDefault="002330C7" w:rsidP="002330C7">
            <w:pPr>
              <w:widowControl w:val="0"/>
              <w:spacing w:before="96" w:after="96"/>
              <w:ind w:left="259"/>
              <w:jc w:val="both"/>
              <w:rPr>
                <w:sz w:val="22"/>
                <w:szCs w:val="22"/>
              </w:rPr>
            </w:pPr>
            <w:r w:rsidRPr="008D2161">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330C7" w:rsidRPr="008D2161" w:rsidRDefault="002330C7" w:rsidP="002330C7">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rsidR="002330C7" w:rsidRPr="008D2161" w:rsidRDefault="002330C7" w:rsidP="002330C7">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8D2161">
              <w:rPr>
                <w:sz w:val="22"/>
                <w:szCs w:val="22"/>
              </w:rPr>
              <w:t>doc</w:t>
            </w:r>
            <w:proofErr w:type="spellEnd"/>
            <w:r w:rsidRPr="008D2161">
              <w:rPr>
                <w:sz w:val="22"/>
                <w:szCs w:val="22"/>
              </w:rPr>
              <w:t>, *</w:t>
            </w:r>
            <w:proofErr w:type="spellStart"/>
            <w:r w:rsidRPr="008D2161">
              <w:rPr>
                <w:sz w:val="22"/>
                <w:szCs w:val="22"/>
              </w:rPr>
              <w:t>docx</w:t>
            </w:r>
            <w:proofErr w:type="spellEnd"/>
            <w:r w:rsidRPr="008D2161">
              <w:rPr>
                <w:sz w:val="22"/>
                <w:szCs w:val="22"/>
              </w:rPr>
              <w:t>, *</w:t>
            </w:r>
            <w:proofErr w:type="spellStart"/>
            <w:r w:rsidRPr="008D2161">
              <w:rPr>
                <w:sz w:val="22"/>
                <w:szCs w:val="22"/>
              </w:rPr>
              <w:t>txt</w:t>
            </w:r>
            <w:proofErr w:type="spellEnd"/>
            <w:r w:rsidRPr="008D2161">
              <w:rPr>
                <w:sz w:val="22"/>
                <w:szCs w:val="22"/>
              </w:rPr>
              <w:t>, тощо), або які надаються у відкритому форматі файлу (наприклад: *</w:t>
            </w:r>
            <w:proofErr w:type="spellStart"/>
            <w:r w:rsidRPr="008D2161">
              <w:rPr>
                <w:sz w:val="22"/>
                <w:szCs w:val="22"/>
              </w:rPr>
              <w:t>pdf</w:t>
            </w:r>
            <w:proofErr w:type="spellEnd"/>
            <w:r w:rsidRPr="008D2161">
              <w:rPr>
                <w:sz w:val="22"/>
                <w:szCs w:val="22"/>
              </w:rPr>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8D2161">
              <w:rPr>
                <w:sz w:val="22"/>
                <w:szCs w:val="22"/>
              </w:rPr>
              <w:t>іб</w:t>
            </w:r>
            <w:proofErr w:type="spellEnd"/>
            <w:r w:rsidRPr="008D2161">
              <w:rPr>
                <w:sz w:val="22"/>
                <w:szCs w:val="22"/>
              </w:rPr>
              <w:t>);</w:t>
            </w:r>
          </w:p>
          <w:p w:rsidR="002330C7" w:rsidRPr="008D2161" w:rsidRDefault="002330C7" w:rsidP="002330C7">
            <w:pPr>
              <w:widowControl w:val="0"/>
              <w:spacing w:before="96" w:after="96"/>
              <w:ind w:left="259"/>
              <w:jc w:val="both"/>
              <w:rPr>
                <w:sz w:val="22"/>
                <w:szCs w:val="22"/>
              </w:rPr>
            </w:pPr>
            <w:r w:rsidRPr="008D2161">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330C7" w:rsidRPr="008D2161" w:rsidRDefault="002330C7" w:rsidP="002330C7">
            <w:pPr>
              <w:widowControl w:val="0"/>
              <w:spacing w:before="96" w:after="96"/>
              <w:ind w:left="259"/>
              <w:jc w:val="both"/>
              <w:rPr>
                <w:sz w:val="22"/>
                <w:szCs w:val="22"/>
              </w:rPr>
            </w:pPr>
            <w:r w:rsidRPr="008D2161">
              <w:rPr>
                <w:sz w:val="22"/>
                <w:szCs w:val="22"/>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330C7" w:rsidRPr="008D2161" w:rsidRDefault="002330C7" w:rsidP="002330C7">
            <w:pPr>
              <w:widowControl w:val="0"/>
              <w:spacing w:before="96" w:after="96"/>
              <w:ind w:left="34" w:hanging="21"/>
              <w:jc w:val="both"/>
              <w:rPr>
                <w:sz w:val="22"/>
                <w:szCs w:val="22"/>
              </w:rPr>
            </w:pPr>
            <w:r w:rsidRPr="008D2161">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330C7" w:rsidRPr="008D2161" w:rsidRDefault="002330C7" w:rsidP="002330C7">
            <w:pPr>
              <w:widowControl w:val="0"/>
              <w:spacing w:before="96" w:after="96"/>
              <w:ind w:left="34" w:hanging="21"/>
              <w:jc w:val="both"/>
              <w:rPr>
                <w:sz w:val="22"/>
                <w:szCs w:val="22"/>
              </w:rPr>
            </w:pPr>
            <w:r w:rsidRPr="008D2161">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2330C7" w:rsidRPr="008D2161" w:rsidTr="00934B0A">
        <w:trPr>
          <w:trHeight w:val="410"/>
          <w:jc w:val="center"/>
        </w:trPr>
        <w:tc>
          <w:tcPr>
            <w:tcW w:w="599" w:type="dxa"/>
          </w:tcPr>
          <w:p w:rsidR="002330C7" w:rsidRPr="008D2161" w:rsidRDefault="002330C7" w:rsidP="002330C7">
            <w:pPr>
              <w:widowControl w:val="0"/>
              <w:spacing w:before="96" w:after="96"/>
              <w:rPr>
                <w:sz w:val="22"/>
                <w:szCs w:val="22"/>
              </w:rPr>
            </w:pPr>
            <w:r w:rsidRPr="008D2161">
              <w:rPr>
                <w:sz w:val="22"/>
                <w:szCs w:val="22"/>
              </w:rPr>
              <w:lastRenderedPageBreak/>
              <w:t>2</w:t>
            </w:r>
          </w:p>
        </w:tc>
        <w:tc>
          <w:tcPr>
            <w:tcW w:w="3208" w:type="dxa"/>
            <w:gridSpan w:val="2"/>
          </w:tcPr>
          <w:p w:rsidR="002330C7" w:rsidRPr="008D2161" w:rsidRDefault="002330C7" w:rsidP="002330C7">
            <w:pPr>
              <w:widowControl w:val="0"/>
              <w:spacing w:before="96" w:after="96"/>
              <w:jc w:val="both"/>
              <w:rPr>
                <w:b/>
                <w:sz w:val="22"/>
                <w:szCs w:val="22"/>
              </w:rPr>
            </w:pPr>
            <w:r w:rsidRPr="008D2161">
              <w:rPr>
                <w:b/>
                <w:sz w:val="22"/>
                <w:szCs w:val="22"/>
              </w:rPr>
              <w:t>Забезпечення тендерної пропозиції</w:t>
            </w:r>
          </w:p>
        </w:tc>
        <w:tc>
          <w:tcPr>
            <w:tcW w:w="6394" w:type="dxa"/>
          </w:tcPr>
          <w:p w:rsidR="002330C7" w:rsidRPr="008D2161" w:rsidRDefault="002330C7" w:rsidP="002330C7">
            <w:pPr>
              <w:pStyle w:val="a5"/>
              <w:rPr>
                <w:sz w:val="22"/>
                <w:szCs w:val="22"/>
                <w:lang w:val="uk-UA"/>
              </w:rPr>
            </w:pPr>
            <w:r w:rsidRPr="008D2161">
              <w:rPr>
                <w:sz w:val="22"/>
                <w:szCs w:val="22"/>
                <w:lang w:val="uk-UA"/>
              </w:rPr>
              <w:t xml:space="preserve">Замовник вимагає надання учасниками </w:t>
            </w:r>
            <w:r w:rsidRPr="008D2161">
              <w:rPr>
                <w:b/>
                <w:sz w:val="22"/>
                <w:szCs w:val="22"/>
                <w:lang w:val="uk-UA"/>
              </w:rPr>
              <w:t>забезпечення тендерної пропозиції (</w:t>
            </w:r>
            <w:r w:rsidRPr="008D2161">
              <w:rPr>
                <w:sz w:val="22"/>
                <w:szCs w:val="22"/>
                <w:lang w:val="uk-UA"/>
              </w:rPr>
              <w:t xml:space="preserve">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w:t>
            </w:r>
            <w:r w:rsidRPr="008D2161">
              <w:rPr>
                <w:sz w:val="22"/>
                <w:szCs w:val="22"/>
                <w:lang w:val="uk-UA"/>
              </w:rPr>
              <w:lastRenderedPageBreak/>
              <w:t>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2330C7" w:rsidRPr="00163B1A" w:rsidRDefault="002330C7" w:rsidP="002330C7">
            <w:pPr>
              <w:pStyle w:val="af8"/>
              <w:widowControl/>
              <w:numPr>
                <w:ilvl w:val="0"/>
                <w:numId w:val="21"/>
              </w:numPr>
              <w:autoSpaceDE/>
              <w:autoSpaceDN/>
              <w:spacing w:before="100" w:beforeAutospacing="1" w:after="100" w:afterAutospacing="1"/>
              <w:rPr>
                <w:b/>
                <w:lang w:eastAsia="ru-RU"/>
              </w:rPr>
            </w:pPr>
            <w:r w:rsidRPr="00163B1A">
              <w:rPr>
                <w:lang w:eastAsia="ru-RU"/>
              </w:rPr>
              <w:t xml:space="preserve">вид забезпечення тендерної пропозиції: </w:t>
            </w:r>
            <w:r w:rsidRPr="00163B1A">
              <w:rPr>
                <w:b/>
                <w:lang w:eastAsia="ru-RU"/>
              </w:rPr>
              <w:t xml:space="preserve">електронна банківська гарантія; </w:t>
            </w:r>
          </w:p>
          <w:p w:rsidR="002330C7" w:rsidRPr="00163B1A" w:rsidRDefault="002330C7" w:rsidP="002330C7">
            <w:pPr>
              <w:pStyle w:val="af8"/>
              <w:widowControl/>
              <w:numPr>
                <w:ilvl w:val="0"/>
                <w:numId w:val="21"/>
              </w:numPr>
              <w:autoSpaceDE/>
              <w:autoSpaceDN/>
              <w:spacing w:before="100" w:beforeAutospacing="1" w:after="100" w:afterAutospacing="1"/>
              <w:rPr>
                <w:lang w:eastAsia="ru-RU"/>
              </w:rPr>
            </w:pPr>
            <w:r w:rsidRPr="00163B1A">
              <w:rPr>
                <w:lang w:eastAsia="ru-RU"/>
              </w:rPr>
              <w:t>розмір забезпеч</w:t>
            </w:r>
            <w:r>
              <w:rPr>
                <w:lang w:eastAsia="ru-RU"/>
              </w:rPr>
              <w:t xml:space="preserve">ення тендерної пропозиції – 3% - </w:t>
            </w:r>
          </w:p>
          <w:p w:rsidR="002330C7" w:rsidRPr="00163B1A" w:rsidRDefault="002330C7" w:rsidP="002330C7">
            <w:pPr>
              <w:pStyle w:val="af8"/>
              <w:widowControl/>
              <w:autoSpaceDE/>
              <w:autoSpaceDN/>
              <w:spacing w:before="100" w:beforeAutospacing="1" w:after="100" w:afterAutospacing="1"/>
              <w:ind w:left="720" w:firstLine="0"/>
              <w:rPr>
                <w:lang w:eastAsia="ru-RU"/>
              </w:rPr>
            </w:pPr>
            <w:r w:rsidRPr="00163B1A">
              <w:rPr>
                <w:lang w:eastAsia="ru-RU"/>
              </w:rPr>
              <w:t xml:space="preserve">- </w:t>
            </w:r>
            <w:r>
              <w:rPr>
                <w:b/>
                <w:lang w:eastAsia="ru-RU"/>
              </w:rPr>
              <w:t>5040,00</w:t>
            </w:r>
            <w:r w:rsidRPr="00163B1A">
              <w:rPr>
                <w:b/>
                <w:lang w:eastAsia="ru-RU"/>
              </w:rPr>
              <w:t>грн</w:t>
            </w:r>
            <w:r>
              <w:rPr>
                <w:lang w:eastAsia="ru-RU"/>
              </w:rPr>
              <w:t xml:space="preserve">(П’ять тисяч  сорок </w:t>
            </w:r>
            <w:r w:rsidRPr="00163B1A">
              <w:rPr>
                <w:lang w:eastAsia="ru-RU"/>
              </w:rPr>
              <w:t xml:space="preserve">  гривень </w:t>
            </w:r>
            <w:r>
              <w:rPr>
                <w:lang w:eastAsia="ru-RU"/>
              </w:rPr>
              <w:t>0</w:t>
            </w:r>
            <w:r w:rsidRPr="00163B1A">
              <w:rPr>
                <w:lang w:eastAsia="ru-RU"/>
              </w:rPr>
              <w:t>0 копійок);</w:t>
            </w:r>
          </w:p>
          <w:p w:rsidR="002330C7" w:rsidRPr="00163B1A" w:rsidRDefault="002330C7" w:rsidP="002330C7">
            <w:pPr>
              <w:pStyle w:val="af8"/>
              <w:widowControl/>
              <w:numPr>
                <w:ilvl w:val="0"/>
                <w:numId w:val="21"/>
              </w:numPr>
              <w:autoSpaceDE/>
              <w:autoSpaceDN/>
              <w:spacing w:before="100" w:beforeAutospacing="1" w:after="100" w:afterAutospacing="1"/>
              <w:rPr>
                <w:lang w:eastAsia="ru-RU"/>
              </w:rPr>
            </w:pPr>
            <w:r w:rsidRPr="00163B1A">
              <w:rPr>
                <w:lang w:eastAsia="ru-RU"/>
              </w:rPr>
              <w:t>строк дії забезпечення тендерної пропозиції: 90 (дев’яносто) днів з дати кінцевого строку подання тендерних пропозицій.</w:t>
            </w:r>
          </w:p>
          <w:p w:rsidR="002330C7" w:rsidRPr="008D2161" w:rsidRDefault="002330C7" w:rsidP="002330C7">
            <w:pPr>
              <w:pStyle w:val="a5"/>
              <w:rPr>
                <w:sz w:val="22"/>
                <w:szCs w:val="22"/>
                <w:lang w:val="uk-UA"/>
              </w:rPr>
            </w:pPr>
            <w:r w:rsidRPr="008D2161">
              <w:rPr>
                <w:sz w:val="22"/>
                <w:szCs w:val="22"/>
                <w:lang w:val="uk-UA"/>
              </w:rPr>
              <w:t xml:space="preserve"> Банківська гарантія має набувати чинності з дня її надання і не містити відкладних умов набуття нею чинності. </w:t>
            </w:r>
          </w:p>
          <w:p w:rsidR="002330C7" w:rsidRPr="008D2161" w:rsidRDefault="002330C7" w:rsidP="002330C7">
            <w:pPr>
              <w:pStyle w:val="a5"/>
              <w:rPr>
                <w:sz w:val="22"/>
                <w:szCs w:val="22"/>
                <w:lang w:val="uk-UA"/>
              </w:rPr>
            </w:pPr>
            <w:r w:rsidRPr="008D2161">
              <w:rPr>
                <w:sz w:val="22"/>
                <w:szCs w:val="22"/>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8D2161">
              <w:rPr>
                <w:sz w:val="22"/>
                <w:szCs w:val="22"/>
                <w:lang w:val="uk-UA"/>
              </w:rPr>
              <w:t>засвідчувальний</w:t>
            </w:r>
            <w:proofErr w:type="spellEnd"/>
            <w:r w:rsidRPr="008D2161">
              <w:rPr>
                <w:sz w:val="22"/>
                <w:szCs w:val="22"/>
                <w:lang w:val="uk-UA"/>
              </w:rPr>
              <w:t xml:space="preserve"> орган» Міністерства юстиції України </w:t>
            </w:r>
            <w:hyperlink r:id="rId8" w:history="1">
              <w:r w:rsidRPr="008D2161">
                <w:rPr>
                  <w:rStyle w:val="ab"/>
                  <w:sz w:val="22"/>
                  <w:szCs w:val="22"/>
                  <w:lang w:val="uk-UA"/>
                </w:rPr>
                <w:t>http://czo.gov.ua/online-ecp</w:t>
              </w:r>
            </w:hyperlink>
            <w:r w:rsidRPr="008D2161">
              <w:rPr>
                <w:sz w:val="22"/>
                <w:szCs w:val="22"/>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2330C7" w:rsidRPr="008D2161" w:rsidRDefault="002330C7" w:rsidP="002330C7">
            <w:pPr>
              <w:pStyle w:val="a5"/>
              <w:rPr>
                <w:sz w:val="22"/>
                <w:szCs w:val="22"/>
                <w:lang w:val="uk-UA"/>
              </w:rPr>
            </w:pPr>
            <w:r w:rsidRPr="008D2161">
              <w:rPr>
                <w:sz w:val="22"/>
                <w:szCs w:val="22"/>
                <w:lang w:val="uk-UA"/>
              </w:rPr>
              <w:t xml:space="preserve"> Разом з банківською гарантією надається документ, </w:t>
            </w:r>
            <w:r w:rsidRPr="008D2161">
              <w:rPr>
                <w:b/>
                <w:sz w:val="22"/>
                <w:szCs w:val="22"/>
                <w:lang w:val="uk-UA"/>
              </w:rPr>
              <w:t>що підтверджує наявність чинної банківської ліцензії банку</w:t>
            </w:r>
            <w:r w:rsidRPr="008D2161">
              <w:rPr>
                <w:sz w:val="22"/>
                <w:szCs w:val="22"/>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2330C7" w:rsidRPr="008D2161" w:rsidRDefault="002330C7" w:rsidP="002330C7">
            <w:pPr>
              <w:pStyle w:val="a5"/>
              <w:rPr>
                <w:sz w:val="22"/>
                <w:szCs w:val="22"/>
                <w:lang w:val="uk-UA"/>
              </w:rPr>
            </w:pPr>
            <w:r w:rsidRPr="008D2161">
              <w:rPr>
                <w:sz w:val="22"/>
                <w:szCs w:val="22"/>
                <w:lang w:val="uk-UA"/>
              </w:rPr>
              <w:t xml:space="preserve">На підтвердження наявності грошового покриття надається </w:t>
            </w:r>
            <w:r w:rsidRPr="008D2161">
              <w:rPr>
                <w:b/>
                <w:sz w:val="22"/>
                <w:szCs w:val="22"/>
                <w:lang w:val="uk-UA"/>
              </w:rPr>
              <w:t>довідка про наявність повного грошового покриття</w:t>
            </w:r>
            <w:r w:rsidRPr="008D2161">
              <w:rPr>
                <w:sz w:val="22"/>
                <w:szCs w:val="22"/>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8D2161">
              <w:rPr>
                <w:b/>
                <w:sz w:val="22"/>
                <w:szCs w:val="22"/>
                <w:lang w:val="uk-UA"/>
              </w:rPr>
              <w:t>наданням підтвердження повноважень такої Уповноваженої особи</w:t>
            </w:r>
            <w:r w:rsidRPr="008D2161">
              <w:rPr>
                <w:sz w:val="22"/>
                <w:szCs w:val="22"/>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w:t>
            </w:r>
            <w:r w:rsidRPr="008D2161">
              <w:rPr>
                <w:sz w:val="22"/>
                <w:szCs w:val="22"/>
                <w:lang w:val="uk-UA"/>
              </w:rPr>
              <w:lastRenderedPageBreak/>
              <w:t xml:space="preserve">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2330C7" w:rsidRPr="008D2161" w:rsidRDefault="002330C7" w:rsidP="002330C7">
            <w:pPr>
              <w:pStyle w:val="a5"/>
              <w:rPr>
                <w:sz w:val="22"/>
                <w:szCs w:val="22"/>
                <w:lang w:val="uk-UA"/>
              </w:rPr>
            </w:pPr>
            <w:r w:rsidRPr="008D2161">
              <w:rPr>
                <w:sz w:val="22"/>
                <w:szCs w:val="22"/>
                <w:lang w:val="uk-UA"/>
              </w:rPr>
              <w:t xml:space="preserve">Реквізити для оформлення забезпечення тендерної  пропозиції: </w:t>
            </w:r>
          </w:p>
          <w:p w:rsidR="002330C7" w:rsidRDefault="002330C7" w:rsidP="002330C7">
            <w:pPr>
              <w:pStyle w:val="a5"/>
            </w:pPr>
            <w:r w:rsidRPr="00DA2599">
              <w:rPr>
                <w:b/>
                <w:sz w:val="22"/>
                <w:szCs w:val="22"/>
                <w:lang w:val="uk-UA"/>
              </w:rPr>
              <w:t>Хмельницький геріатричний пансіонат для ветеранів війни і праці</w:t>
            </w:r>
            <w:r>
              <w:rPr>
                <w:b/>
                <w:sz w:val="22"/>
                <w:szCs w:val="22"/>
                <w:lang w:val="uk-UA"/>
              </w:rPr>
              <w:t xml:space="preserve">   </w:t>
            </w:r>
            <w:r>
              <w:t xml:space="preserve">Код ЄДРПОУ: </w:t>
            </w:r>
            <w:r w:rsidRPr="007C5628">
              <w:rPr>
                <w:b/>
                <w:lang w:val="uk-UA"/>
              </w:rPr>
              <w:t>03190490</w:t>
            </w:r>
          </w:p>
          <w:p w:rsidR="002330C7" w:rsidRDefault="002330C7" w:rsidP="002330C7">
            <w:pPr>
              <w:pStyle w:val="a5"/>
            </w:pPr>
            <w:r w:rsidRPr="00BE6428">
              <w:rPr>
                <w:b/>
              </w:rPr>
              <w:t xml:space="preserve">р/р </w:t>
            </w:r>
            <w:r w:rsidRPr="007661F0">
              <w:rPr>
                <w:b/>
              </w:rPr>
              <w:t>UA738201720314291003301025605</w:t>
            </w:r>
            <w:r>
              <w:rPr>
                <w:b/>
                <w:lang w:val="uk-UA"/>
              </w:rPr>
              <w:t xml:space="preserve"> </w:t>
            </w:r>
            <w:r>
              <w:t xml:space="preserve">в </w:t>
            </w:r>
            <w:proofErr w:type="spellStart"/>
            <w:r>
              <w:t>Державній</w:t>
            </w:r>
            <w:proofErr w:type="spellEnd"/>
            <w:r>
              <w:t xml:space="preserve"> </w:t>
            </w:r>
            <w:proofErr w:type="spellStart"/>
            <w:r>
              <w:t>казначейській</w:t>
            </w:r>
            <w:proofErr w:type="spellEnd"/>
            <w:r>
              <w:t xml:space="preserve"> </w:t>
            </w:r>
            <w:proofErr w:type="spellStart"/>
            <w:r>
              <w:t>службі</w:t>
            </w:r>
            <w:proofErr w:type="spellEnd"/>
            <w:r>
              <w:t xml:space="preserve"> </w:t>
            </w:r>
            <w:proofErr w:type="spellStart"/>
            <w:r>
              <w:t>України</w:t>
            </w:r>
            <w:proofErr w:type="spellEnd"/>
            <w:r>
              <w:t xml:space="preserve">, м. </w:t>
            </w:r>
            <w:proofErr w:type="spellStart"/>
            <w:r>
              <w:t>Київ</w:t>
            </w:r>
            <w:proofErr w:type="spellEnd"/>
            <w:r>
              <w:t xml:space="preserve">. </w:t>
            </w:r>
          </w:p>
          <w:p w:rsidR="002330C7" w:rsidRPr="008D2161" w:rsidRDefault="002330C7" w:rsidP="002330C7">
            <w:pPr>
              <w:pStyle w:val="a5"/>
              <w:rPr>
                <w:sz w:val="22"/>
                <w:szCs w:val="22"/>
                <w:lang w:val="uk-UA"/>
              </w:rPr>
            </w:pPr>
            <w:r w:rsidRPr="008D2161">
              <w:rPr>
                <w:sz w:val="22"/>
                <w:szCs w:val="22"/>
                <w:lang w:val="uk-UA"/>
              </w:rPr>
              <w:t xml:space="preserve">Замовник відхиляє тендерну пропозицію у разі, якщо учасник не надав забезпечення тендерної пропозиції. </w:t>
            </w:r>
          </w:p>
        </w:tc>
      </w:tr>
      <w:tr w:rsidR="002330C7" w:rsidRPr="008D2161" w:rsidTr="00934B0A">
        <w:trPr>
          <w:trHeight w:val="859"/>
          <w:jc w:val="center"/>
        </w:trPr>
        <w:tc>
          <w:tcPr>
            <w:tcW w:w="599" w:type="dxa"/>
          </w:tcPr>
          <w:p w:rsidR="002330C7" w:rsidRPr="008D2161" w:rsidRDefault="002330C7" w:rsidP="002330C7">
            <w:pPr>
              <w:widowControl w:val="0"/>
              <w:spacing w:before="72" w:after="72"/>
              <w:rPr>
                <w:sz w:val="22"/>
                <w:szCs w:val="22"/>
              </w:rPr>
            </w:pPr>
            <w:r w:rsidRPr="008D2161">
              <w:rPr>
                <w:sz w:val="22"/>
                <w:szCs w:val="22"/>
              </w:rPr>
              <w:lastRenderedPageBreak/>
              <w:t>3</w:t>
            </w:r>
          </w:p>
        </w:tc>
        <w:tc>
          <w:tcPr>
            <w:tcW w:w="3208" w:type="dxa"/>
            <w:gridSpan w:val="2"/>
          </w:tcPr>
          <w:p w:rsidR="002330C7" w:rsidRPr="008D2161" w:rsidRDefault="002330C7" w:rsidP="002330C7">
            <w:pPr>
              <w:widowControl w:val="0"/>
              <w:spacing w:before="72" w:after="72"/>
              <w:ind w:right="113"/>
              <w:rPr>
                <w:sz w:val="22"/>
                <w:szCs w:val="22"/>
              </w:rPr>
            </w:pPr>
            <w:r w:rsidRPr="008D2161">
              <w:rPr>
                <w:sz w:val="22"/>
                <w:szCs w:val="22"/>
              </w:rPr>
              <w:t>Умови повернення чи неповернення забезпечення тендерної пропозиції</w:t>
            </w:r>
          </w:p>
        </w:tc>
        <w:tc>
          <w:tcPr>
            <w:tcW w:w="6394" w:type="dxa"/>
          </w:tcPr>
          <w:p w:rsidR="002330C7" w:rsidRPr="008D2161" w:rsidRDefault="002330C7" w:rsidP="002330C7">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повертається</w:t>
            </w:r>
            <w:r w:rsidRPr="008D2161">
              <w:rPr>
                <w:sz w:val="22"/>
                <w:szCs w:val="22"/>
              </w:rPr>
              <w:t xml:space="preserve"> учаснику в разі:</w:t>
            </w:r>
          </w:p>
          <w:p w:rsidR="002330C7" w:rsidRPr="008D2161" w:rsidRDefault="002330C7" w:rsidP="002330C7">
            <w:pPr>
              <w:spacing w:before="100" w:beforeAutospacing="1" w:after="100" w:afterAutospacing="1"/>
              <w:rPr>
                <w:sz w:val="22"/>
                <w:szCs w:val="22"/>
              </w:rPr>
            </w:pPr>
            <w:r w:rsidRPr="008D2161">
              <w:rPr>
                <w:sz w:val="22"/>
                <w:szCs w:val="22"/>
              </w:rPr>
              <w:t xml:space="preserve"> -закінчення строку дії тендерної пропозиції та забезпечення тендерної пропозиції, зазначеного в тендерній документації;</w:t>
            </w:r>
          </w:p>
          <w:p w:rsidR="002330C7" w:rsidRPr="008D2161" w:rsidRDefault="002330C7" w:rsidP="002330C7">
            <w:pPr>
              <w:spacing w:before="100" w:beforeAutospacing="1" w:after="100" w:afterAutospacing="1"/>
              <w:rPr>
                <w:sz w:val="22"/>
                <w:szCs w:val="22"/>
              </w:rPr>
            </w:pPr>
            <w:r w:rsidRPr="008D2161">
              <w:rPr>
                <w:sz w:val="22"/>
                <w:szCs w:val="22"/>
              </w:rPr>
              <w:t xml:space="preserve"> -укладення договору про закупівлю з учасником, який став переможцем процедури закупівлі;</w:t>
            </w:r>
          </w:p>
          <w:p w:rsidR="002330C7" w:rsidRPr="008D2161" w:rsidRDefault="002330C7" w:rsidP="002330C7">
            <w:pPr>
              <w:spacing w:before="100" w:beforeAutospacing="1" w:after="100" w:afterAutospacing="1"/>
              <w:rPr>
                <w:sz w:val="22"/>
                <w:szCs w:val="22"/>
              </w:rPr>
            </w:pPr>
            <w:r w:rsidRPr="008D2161">
              <w:rPr>
                <w:sz w:val="22"/>
                <w:szCs w:val="22"/>
              </w:rPr>
              <w:t xml:space="preserve"> -відкликання тендерної пропозиції до закінчення строку її подання;</w:t>
            </w:r>
          </w:p>
          <w:p w:rsidR="002330C7" w:rsidRPr="008D2161" w:rsidRDefault="002330C7" w:rsidP="002330C7">
            <w:pPr>
              <w:spacing w:before="100" w:beforeAutospacing="1" w:after="100" w:afterAutospacing="1"/>
              <w:rPr>
                <w:sz w:val="22"/>
                <w:szCs w:val="22"/>
              </w:rPr>
            </w:pPr>
            <w:r w:rsidRPr="008D2161">
              <w:rPr>
                <w:sz w:val="22"/>
                <w:szCs w:val="22"/>
              </w:rPr>
              <w:t xml:space="preserve"> -закінчення тендеру в разі </w:t>
            </w:r>
            <w:proofErr w:type="spellStart"/>
            <w:r w:rsidRPr="008D2161">
              <w:rPr>
                <w:sz w:val="22"/>
                <w:szCs w:val="22"/>
              </w:rPr>
              <w:t>неукладення</w:t>
            </w:r>
            <w:proofErr w:type="spellEnd"/>
            <w:r w:rsidRPr="008D2161">
              <w:rPr>
                <w:sz w:val="22"/>
                <w:szCs w:val="22"/>
              </w:rPr>
              <w:t xml:space="preserve"> договору про закупівлю з жодним із учасників, які подали тендерні пропозиції. </w:t>
            </w:r>
          </w:p>
          <w:p w:rsidR="002330C7" w:rsidRPr="008D2161" w:rsidRDefault="002330C7" w:rsidP="002330C7">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не повертається</w:t>
            </w:r>
            <w:r w:rsidRPr="008D2161">
              <w:rPr>
                <w:sz w:val="22"/>
                <w:szCs w:val="22"/>
              </w:rPr>
              <w:t xml:space="preserve"> в разі: </w:t>
            </w:r>
          </w:p>
          <w:p w:rsidR="002330C7" w:rsidRPr="008D2161" w:rsidRDefault="002330C7" w:rsidP="002330C7">
            <w:pPr>
              <w:spacing w:before="100" w:beforeAutospacing="1" w:after="100" w:afterAutospacing="1"/>
              <w:rPr>
                <w:sz w:val="22"/>
                <w:szCs w:val="22"/>
              </w:rPr>
            </w:pPr>
            <w:r w:rsidRPr="008D2161">
              <w:rPr>
                <w:sz w:val="22"/>
                <w:szCs w:val="22"/>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2330C7" w:rsidRPr="008D2161" w:rsidRDefault="002330C7" w:rsidP="002330C7">
            <w:pPr>
              <w:spacing w:before="100" w:beforeAutospacing="1" w:after="100" w:afterAutospacing="1"/>
              <w:rPr>
                <w:sz w:val="22"/>
                <w:szCs w:val="22"/>
              </w:rPr>
            </w:pPr>
            <w:r w:rsidRPr="008D2161">
              <w:rPr>
                <w:sz w:val="22"/>
                <w:szCs w:val="22"/>
              </w:rPr>
              <w:t>-</w:t>
            </w:r>
            <w:proofErr w:type="spellStart"/>
            <w:r w:rsidRPr="008D2161">
              <w:rPr>
                <w:sz w:val="22"/>
                <w:szCs w:val="22"/>
              </w:rPr>
              <w:t>непідписання</w:t>
            </w:r>
            <w:proofErr w:type="spellEnd"/>
            <w:r w:rsidRPr="008D2161">
              <w:rPr>
                <w:sz w:val="22"/>
                <w:szCs w:val="22"/>
              </w:rPr>
              <w:t xml:space="preserve"> договору про закупівлю учасником, який став переможцем тендеру;</w:t>
            </w:r>
          </w:p>
          <w:p w:rsidR="002330C7" w:rsidRPr="008D2161" w:rsidRDefault="002330C7" w:rsidP="002330C7">
            <w:pPr>
              <w:spacing w:before="100" w:beforeAutospacing="1" w:after="100" w:afterAutospacing="1"/>
              <w:rPr>
                <w:sz w:val="22"/>
                <w:szCs w:val="22"/>
              </w:rPr>
            </w:pPr>
            <w:r w:rsidRPr="008D2161">
              <w:rPr>
                <w:sz w:val="22"/>
                <w:szCs w:val="22"/>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2330C7" w:rsidRPr="008D2161" w:rsidRDefault="002330C7" w:rsidP="002330C7">
            <w:pPr>
              <w:spacing w:before="100" w:beforeAutospacing="1" w:after="100" w:afterAutospacing="1"/>
              <w:rPr>
                <w:sz w:val="22"/>
                <w:szCs w:val="22"/>
              </w:rPr>
            </w:pPr>
            <w:r w:rsidRPr="008D2161">
              <w:rPr>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330C7" w:rsidRPr="008D2161" w:rsidRDefault="002330C7" w:rsidP="002330C7">
            <w:pPr>
              <w:spacing w:before="100" w:beforeAutospacing="1" w:after="100" w:afterAutospacing="1"/>
              <w:rPr>
                <w:sz w:val="22"/>
                <w:szCs w:val="22"/>
              </w:rPr>
            </w:pPr>
            <w:r w:rsidRPr="008D2161">
              <w:rPr>
                <w:sz w:val="22"/>
                <w:szCs w:val="22"/>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2330C7" w:rsidRPr="008D2161" w:rsidRDefault="002330C7" w:rsidP="002330C7">
            <w:pPr>
              <w:pStyle w:val="TableParagraph"/>
              <w:spacing w:before="1"/>
              <w:ind w:left="109"/>
            </w:pPr>
          </w:p>
        </w:tc>
      </w:tr>
      <w:tr w:rsidR="002330C7" w:rsidRPr="008D2161" w:rsidTr="00934B0A">
        <w:trPr>
          <w:trHeight w:val="522"/>
          <w:jc w:val="center"/>
        </w:trPr>
        <w:tc>
          <w:tcPr>
            <w:tcW w:w="599" w:type="dxa"/>
          </w:tcPr>
          <w:p w:rsidR="002330C7" w:rsidRPr="008D2161" w:rsidRDefault="002330C7" w:rsidP="002330C7">
            <w:pPr>
              <w:widowControl w:val="0"/>
              <w:spacing w:before="72" w:after="72"/>
              <w:rPr>
                <w:sz w:val="22"/>
                <w:szCs w:val="22"/>
              </w:rPr>
            </w:pPr>
            <w:r w:rsidRPr="008D2161">
              <w:rPr>
                <w:sz w:val="22"/>
                <w:szCs w:val="22"/>
              </w:rPr>
              <w:t>4</w:t>
            </w:r>
          </w:p>
        </w:tc>
        <w:tc>
          <w:tcPr>
            <w:tcW w:w="3208" w:type="dxa"/>
            <w:gridSpan w:val="2"/>
          </w:tcPr>
          <w:p w:rsidR="002330C7" w:rsidRPr="008D2161" w:rsidRDefault="002330C7" w:rsidP="002330C7">
            <w:pPr>
              <w:widowControl w:val="0"/>
              <w:spacing w:before="72" w:after="72"/>
              <w:ind w:right="113"/>
              <w:rPr>
                <w:sz w:val="22"/>
                <w:szCs w:val="22"/>
              </w:rPr>
            </w:pPr>
            <w:r w:rsidRPr="008D2161">
              <w:rPr>
                <w:sz w:val="22"/>
                <w:szCs w:val="22"/>
              </w:rPr>
              <w:t>Строк, протягом якого тендерні пропозиції є дійсними</w:t>
            </w:r>
          </w:p>
        </w:tc>
        <w:tc>
          <w:tcPr>
            <w:tcW w:w="6394" w:type="dxa"/>
          </w:tcPr>
          <w:p w:rsidR="002330C7" w:rsidRPr="008D2161" w:rsidRDefault="002330C7" w:rsidP="002330C7">
            <w:pPr>
              <w:widowControl w:val="0"/>
              <w:spacing w:before="48"/>
              <w:jc w:val="both"/>
              <w:rPr>
                <w:sz w:val="22"/>
                <w:szCs w:val="22"/>
              </w:rPr>
            </w:pPr>
            <w:r w:rsidRPr="008D2161">
              <w:rPr>
                <w:sz w:val="22"/>
                <w:szCs w:val="22"/>
              </w:rPr>
              <w:t xml:space="preserve">тендерні пропозиції вважаються дійсними протягом </w:t>
            </w:r>
            <w:r w:rsidRPr="008D2161">
              <w:rPr>
                <w:b/>
                <w:bCs/>
                <w:sz w:val="22"/>
                <w:szCs w:val="22"/>
              </w:rPr>
              <w:t>90</w:t>
            </w:r>
            <w:r w:rsidRPr="008D2161">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w:t>
            </w:r>
            <w:r w:rsidRPr="008D2161">
              <w:rPr>
                <w:sz w:val="22"/>
                <w:szCs w:val="22"/>
              </w:rPr>
              <w:lastRenderedPageBreak/>
              <w:t>пропозицій. Учасник процедури закупівлі має право:</w:t>
            </w:r>
          </w:p>
          <w:p w:rsidR="002330C7" w:rsidRPr="008D2161" w:rsidRDefault="002330C7" w:rsidP="002330C7">
            <w:pPr>
              <w:widowControl w:val="0"/>
              <w:spacing w:before="48"/>
              <w:jc w:val="both"/>
              <w:rPr>
                <w:sz w:val="22"/>
                <w:szCs w:val="22"/>
              </w:rPr>
            </w:pPr>
            <w:r w:rsidRPr="008D2161">
              <w:rPr>
                <w:sz w:val="22"/>
                <w:szCs w:val="22"/>
              </w:rPr>
              <w:t>1) відхилити таку вимогу, не втрачаючи при цьому наданого ним забезпечення тендерної пропозиції; або</w:t>
            </w:r>
          </w:p>
          <w:p w:rsidR="002330C7" w:rsidRPr="008D2161" w:rsidRDefault="002330C7" w:rsidP="002330C7">
            <w:pPr>
              <w:widowControl w:val="0"/>
              <w:spacing w:before="48"/>
              <w:jc w:val="both"/>
              <w:rPr>
                <w:sz w:val="22"/>
                <w:szCs w:val="22"/>
              </w:rPr>
            </w:pPr>
            <w:r w:rsidRPr="008D2161">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2330C7" w:rsidRPr="008D2161" w:rsidTr="00934B0A">
        <w:trPr>
          <w:trHeight w:val="522"/>
          <w:jc w:val="center"/>
        </w:trPr>
        <w:tc>
          <w:tcPr>
            <w:tcW w:w="599" w:type="dxa"/>
          </w:tcPr>
          <w:p w:rsidR="002330C7" w:rsidRPr="008D2161" w:rsidRDefault="002330C7" w:rsidP="002330C7">
            <w:pPr>
              <w:widowControl w:val="0"/>
              <w:spacing w:before="48"/>
              <w:rPr>
                <w:sz w:val="22"/>
                <w:szCs w:val="22"/>
              </w:rPr>
            </w:pPr>
            <w:r w:rsidRPr="008D2161">
              <w:rPr>
                <w:sz w:val="22"/>
                <w:szCs w:val="22"/>
              </w:rPr>
              <w:lastRenderedPageBreak/>
              <w:t>5</w:t>
            </w:r>
          </w:p>
        </w:tc>
        <w:tc>
          <w:tcPr>
            <w:tcW w:w="3208" w:type="dxa"/>
            <w:gridSpan w:val="2"/>
          </w:tcPr>
          <w:p w:rsidR="002330C7" w:rsidRPr="008D2161" w:rsidRDefault="002330C7" w:rsidP="002330C7">
            <w:pPr>
              <w:widowControl w:val="0"/>
              <w:spacing w:before="48"/>
              <w:ind w:right="113"/>
              <w:rPr>
                <w:sz w:val="22"/>
                <w:szCs w:val="22"/>
              </w:rPr>
            </w:pPr>
            <w:r w:rsidRPr="008D2161">
              <w:rPr>
                <w:sz w:val="22"/>
                <w:szCs w:val="22"/>
              </w:rPr>
              <w:t>Кваліфікаційні критерії до учасників та вимоги, установлені згідно  з пунктом 28  та пунктом 47  Особливостей</w:t>
            </w:r>
          </w:p>
        </w:tc>
        <w:tc>
          <w:tcPr>
            <w:tcW w:w="6394" w:type="dxa"/>
          </w:tcPr>
          <w:p w:rsidR="002330C7" w:rsidRPr="008D2161" w:rsidRDefault="002330C7" w:rsidP="002330C7">
            <w:pPr>
              <w:widowControl w:val="0"/>
              <w:spacing w:before="48"/>
              <w:jc w:val="both"/>
              <w:rPr>
                <w:sz w:val="22"/>
                <w:szCs w:val="22"/>
              </w:rPr>
            </w:pPr>
            <w:r w:rsidRPr="008D2161">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2330C7" w:rsidRPr="008D2161" w:rsidRDefault="002330C7" w:rsidP="002330C7">
            <w:pPr>
              <w:widowControl w:val="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330C7" w:rsidRPr="008D2161" w:rsidRDefault="002330C7" w:rsidP="002330C7">
            <w:pPr>
              <w:widowControl w:val="0"/>
              <w:jc w:val="both"/>
              <w:rPr>
                <w:sz w:val="22"/>
                <w:szCs w:val="22"/>
              </w:rPr>
            </w:pPr>
            <w:r w:rsidRPr="008D2161">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30C7" w:rsidRPr="008D2161" w:rsidRDefault="002330C7" w:rsidP="002330C7">
            <w:pPr>
              <w:widowControl w:val="0"/>
              <w:jc w:val="both"/>
              <w:rPr>
                <w:sz w:val="22"/>
                <w:szCs w:val="22"/>
              </w:rPr>
            </w:pPr>
            <w:r w:rsidRPr="008D2161">
              <w:rPr>
                <w:sz w:val="22"/>
                <w:szCs w:val="22"/>
              </w:rPr>
              <w:t xml:space="preserve">2) відомості про юридичну особу, яка є учасником процедури закупівлі, </w:t>
            </w:r>
            <w:proofErr w:type="spellStart"/>
            <w:r w:rsidRPr="008D2161">
              <w:rPr>
                <w:sz w:val="22"/>
                <w:szCs w:val="22"/>
              </w:rPr>
              <w:t>внесено</w:t>
            </w:r>
            <w:proofErr w:type="spellEnd"/>
            <w:r w:rsidRPr="008D2161">
              <w:rPr>
                <w:sz w:val="22"/>
                <w:szCs w:val="22"/>
              </w:rPr>
              <w:t xml:space="preserve"> до Єдиного державного реєстру осіб, які вчинили корупційні або пов’язані з корупцією правопорушення;</w:t>
            </w:r>
          </w:p>
          <w:p w:rsidR="002330C7" w:rsidRPr="008D2161" w:rsidRDefault="002330C7" w:rsidP="002330C7">
            <w:pPr>
              <w:widowControl w:val="0"/>
              <w:jc w:val="both"/>
              <w:rPr>
                <w:sz w:val="22"/>
                <w:szCs w:val="22"/>
              </w:rPr>
            </w:pPr>
            <w:r w:rsidRPr="008D2161">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30C7" w:rsidRPr="008D2161" w:rsidRDefault="002330C7" w:rsidP="002330C7">
            <w:pPr>
              <w:widowControl w:val="0"/>
              <w:jc w:val="both"/>
              <w:rPr>
                <w:sz w:val="22"/>
                <w:szCs w:val="22"/>
              </w:rPr>
            </w:pPr>
            <w:r w:rsidRPr="008D2161">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2161">
              <w:rPr>
                <w:sz w:val="22"/>
                <w:szCs w:val="22"/>
              </w:rPr>
              <w:t>антиконкурентних</w:t>
            </w:r>
            <w:proofErr w:type="spellEnd"/>
            <w:r w:rsidRPr="008D2161">
              <w:rPr>
                <w:sz w:val="22"/>
                <w:szCs w:val="22"/>
              </w:rPr>
              <w:t xml:space="preserve"> узгоджених дій, що стосуються спотворення результатів тендерів;</w:t>
            </w:r>
          </w:p>
          <w:p w:rsidR="002330C7" w:rsidRPr="008D2161" w:rsidRDefault="002330C7" w:rsidP="002330C7">
            <w:pPr>
              <w:widowControl w:val="0"/>
              <w:jc w:val="both"/>
              <w:rPr>
                <w:sz w:val="22"/>
                <w:szCs w:val="22"/>
              </w:rPr>
            </w:pPr>
            <w:r w:rsidRPr="008D2161">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30C7" w:rsidRPr="008D2161" w:rsidRDefault="002330C7" w:rsidP="002330C7">
            <w:pPr>
              <w:widowControl w:val="0"/>
              <w:jc w:val="both"/>
              <w:rPr>
                <w:sz w:val="22"/>
                <w:szCs w:val="22"/>
              </w:rPr>
            </w:pPr>
            <w:r w:rsidRPr="008D2161">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30C7" w:rsidRPr="008D2161" w:rsidRDefault="002330C7" w:rsidP="002330C7">
            <w:pPr>
              <w:widowControl w:val="0"/>
              <w:jc w:val="both"/>
              <w:rPr>
                <w:sz w:val="22"/>
                <w:szCs w:val="22"/>
              </w:rPr>
            </w:pPr>
            <w:r w:rsidRPr="008D2161">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30C7" w:rsidRPr="008D2161" w:rsidRDefault="002330C7" w:rsidP="002330C7">
            <w:pPr>
              <w:widowControl w:val="0"/>
              <w:jc w:val="both"/>
              <w:rPr>
                <w:sz w:val="22"/>
                <w:szCs w:val="22"/>
              </w:rPr>
            </w:pPr>
            <w:r w:rsidRPr="008D2161">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2330C7" w:rsidRPr="008D2161" w:rsidRDefault="002330C7" w:rsidP="002330C7">
            <w:pPr>
              <w:widowControl w:val="0"/>
              <w:jc w:val="both"/>
              <w:rPr>
                <w:sz w:val="22"/>
                <w:szCs w:val="22"/>
              </w:rPr>
            </w:pPr>
            <w:r w:rsidRPr="008D2161">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30C7" w:rsidRPr="008D2161" w:rsidRDefault="002330C7" w:rsidP="002330C7">
            <w:pPr>
              <w:widowControl w:val="0"/>
              <w:jc w:val="both"/>
              <w:rPr>
                <w:sz w:val="22"/>
                <w:szCs w:val="22"/>
              </w:rPr>
            </w:pPr>
            <w:r w:rsidRPr="008D2161">
              <w:rPr>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30C7" w:rsidRPr="008D2161" w:rsidRDefault="002330C7" w:rsidP="002330C7">
            <w:pPr>
              <w:widowControl w:val="0"/>
              <w:jc w:val="both"/>
              <w:rPr>
                <w:sz w:val="22"/>
                <w:szCs w:val="22"/>
              </w:rPr>
            </w:pPr>
            <w:r w:rsidRPr="008D2161">
              <w:rPr>
                <w:sz w:val="22"/>
                <w:szCs w:val="22"/>
              </w:rPr>
              <w:t xml:space="preserve">11) учасник процедури закупівлі або кінцевий </w:t>
            </w:r>
            <w:proofErr w:type="spellStart"/>
            <w:r w:rsidRPr="008D2161">
              <w:rPr>
                <w:sz w:val="22"/>
                <w:szCs w:val="22"/>
              </w:rPr>
              <w:t>бенефіціарний</w:t>
            </w:r>
            <w:proofErr w:type="spellEnd"/>
            <w:r w:rsidRPr="008D2161">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2161">
              <w:rPr>
                <w:sz w:val="22"/>
                <w:szCs w:val="22"/>
              </w:rPr>
              <w:t>закупівель</w:t>
            </w:r>
            <w:proofErr w:type="spellEnd"/>
            <w:r w:rsidRPr="008D2161">
              <w:rPr>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2330C7" w:rsidRPr="008D2161" w:rsidRDefault="002330C7" w:rsidP="002330C7">
            <w:pPr>
              <w:widowControl w:val="0"/>
              <w:jc w:val="both"/>
              <w:rPr>
                <w:sz w:val="22"/>
                <w:szCs w:val="22"/>
              </w:rPr>
            </w:pPr>
            <w:r w:rsidRPr="008D2161">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30C7" w:rsidRPr="008D2161" w:rsidRDefault="002330C7" w:rsidP="002330C7">
            <w:pPr>
              <w:widowControl w:val="0"/>
              <w:jc w:val="both"/>
              <w:rPr>
                <w:sz w:val="22"/>
                <w:szCs w:val="22"/>
              </w:rPr>
            </w:pPr>
            <w:r w:rsidRPr="008D2161">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330C7" w:rsidRPr="008D2161" w:rsidTr="00934B0A">
        <w:trPr>
          <w:trHeight w:val="522"/>
          <w:jc w:val="center"/>
        </w:trPr>
        <w:tc>
          <w:tcPr>
            <w:tcW w:w="599" w:type="dxa"/>
          </w:tcPr>
          <w:p w:rsidR="002330C7" w:rsidRPr="008D2161" w:rsidRDefault="002330C7" w:rsidP="002330C7">
            <w:pPr>
              <w:widowControl w:val="0"/>
              <w:spacing w:before="48"/>
              <w:rPr>
                <w:sz w:val="22"/>
                <w:szCs w:val="22"/>
              </w:rPr>
            </w:pPr>
            <w:r w:rsidRPr="008D2161">
              <w:rPr>
                <w:sz w:val="22"/>
                <w:szCs w:val="22"/>
              </w:rPr>
              <w:lastRenderedPageBreak/>
              <w:t>6</w:t>
            </w:r>
          </w:p>
        </w:tc>
        <w:tc>
          <w:tcPr>
            <w:tcW w:w="3208" w:type="dxa"/>
            <w:gridSpan w:val="2"/>
          </w:tcPr>
          <w:p w:rsidR="002330C7" w:rsidRPr="008D2161" w:rsidRDefault="002330C7" w:rsidP="002330C7">
            <w:pPr>
              <w:widowControl w:val="0"/>
              <w:spacing w:before="48"/>
              <w:ind w:right="113"/>
              <w:rPr>
                <w:sz w:val="22"/>
                <w:szCs w:val="22"/>
              </w:rPr>
            </w:pPr>
            <w:r w:rsidRPr="008D2161">
              <w:rPr>
                <w:sz w:val="22"/>
                <w:szCs w:val="22"/>
              </w:rPr>
              <w:t>Інформація про технічні, якісні та кількісні характеристики предмета закупівлі</w:t>
            </w:r>
          </w:p>
        </w:tc>
        <w:tc>
          <w:tcPr>
            <w:tcW w:w="6394" w:type="dxa"/>
          </w:tcPr>
          <w:p w:rsidR="002330C7" w:rsidRPr="008D2161" w:rsidRDefault="002330C7" w:rsidP="002330C7">
            <w:pPr>
              <w:widowControl w:val="0"/>
              <w:spacing w:before="48"/>
              <w:jc w:val="both"/>
              <w:rPr>
                <w:sz w:val="22"/>
                <w:szCs w:val="22"/>
              </w:rPr>
            </w:pPr>
            <w:r w:rsidRPr="008D2161">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330C7" w:rsidRPr="008D2161" w:rsidRDefault="002330C7" w:rsidP="002330C7">
            <w:pPr>
              <w:widowControl w:val="0"/>
              <w:spacing w:before="48"/>
              <w:jc w:val="both"/>
              <w:rPr>
                <w:sz w:val="22"/>
                <w:szCs w:val="22"/>
              </w:rPr>
            </w:pPr>
            <w:r w:rsidRPr="008D2161">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2330C7" w:rsidRPr="008D2161" w:rsidRDefault="002330C7" w:rsidP="002330C7">
            <w:pPr>
              <w:widowControl w:val="0"/>
              <w:spacing w:before="48"/>
              <w:jc w:val="both"/>
              <w:rPr>
                <w:sz w:val="22"/>
                <w:szCs w:val="22"/>
              </w:rPr>
            </w:pPr>
            <w:r w:rsidRPr="008D2161">
              <w:rPr>
                <w:sz w:val="22"/>
                <w:szCs w:val="22"/>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330C7" w:rsidRPr="008D2161" w:rsidTr="00934B0A">
        <w:trPr>
          <w:trHeight w:val="522"/>
          <w:jc w:val="center"/>
        </w:trPr>
        <w:tc>
          <w:tcPr>
            <w:tcW w:w="599" w:type="dxa"/>
          </w:tcPr>
          <w:p w:rsidR="002330C7" w:rsidRPr="008D2161" w:rsidRDefault="002330C7" w:rsidP="002330C7">
            <w:pPr>
              <w:widowControl w:val="0"/>
              <w:spacing w:before="48"/>
              <w:rPr>
                <w:sz w:val="22"/>
                <w:szCs w:val="22"/>
              </w:rPr>
            </w:pPr>
            <w:r w:rsidRPr="008D2161">
              <w:rPr>
                <w:sz w:val="22"/>
                <w:szCs w:val="22"/>
              </w:rPr>
              <w:t>7</w:t>
            </w:r>
          </w:p>
        </w:tc>
        <w:tc>
          <w:tcPr>
            <w:tcW w:w="3208" w:type="dxa"/>
            <w:gridSpan w:val="2"/>
          </w:tcPr>
          <w:p w:rsidR="002330C7" w:rsidRPr="008D2161" w:rsidRDefault="002330C7" w:rsidP="002330C7">
            <w:pPr>
              <w:widowControl w:val="0"/>
              <w:spacing w:before="48"/>
              <w:ind w:right="113"/>
              <w:rPr>
                <w:sz w:val="22"/>
                <w:szCs w:val="22"/>
              </w:rPr>
            </w:pPr>
            <w:r w:rsidRPr="008D2161">
              <w:rPr>
                <w:sz w:val="22"/>
                <w:szCs w:val="22"/>
              </w:rPr>
              <w:t>Інформація про субпідрядника (у випадку закупівлі робіт)</w:t>
            </w:r>
          </w:p>
        </w:tc>
        <w:tc>
          <w:tcPr>
            <w:tcW w:w="6394" w:type="dxa"/>
          </w:tcPr>
          <w:p w:rsidR="002330C7" w:rsidRPr="008D2161" w:rsidRDefault="002330C7" w:rsidP="002330C7">
            <w:pPr>
              <w:widowControl w:val="0"/>
              <w:spacing w:before="48"/>
              <w:jc w:val="both"/>
              <w:rPr>
                <w:sz w:val="22"/>
                <w:szCs w:val="22"/>
              </w:rPr>
            </w:pPr>
            <w:r w:rsidRPr="008D2161">
              <w:rPr>
                <w:i/>
                <w:iCs/>
                <w:sz w:val="22"/>
                <w:szCs w:val="22"/>
              </w:rPr>
              <w:t>Залучення субпідрядника не передбачено умовами тендерної документації.</w:t>
            </w:r>
          </w:p>
        </w:tc>
      </w:tr>
      <w:tr w:rsidR="002330C7" w:rsidRPr="008D2161" w:rsidTr="00934B0A">
        <w:trPr>
          <w:trHeight w:val="522"/>
          <w:jc w:val="center"/>
        </w:trPr>
        <w:tc>
          <w:tcPr>
            <w:tcW w:w="599" w:type="dxa"/>
          </w:tcPr>
          <w:p w:rsidR="002330C7" w:rsidRPr="008D2161" w:rsidRDefault="002330C7" w:rsidP="002330C7">
            <w:pPr>
              <w:widowControl w:val="0"/>
              <w:spacing w:before="48"/>
              <w:rPr>
                <w:sz w:val="22"/>
                <w:szCs w:val="22"/>
              </w:rPr>
            </w:pPr>
            <w:r w:rsidRPr="008D2161">
              <w:rPr>
                <w:sz w:val="22"/>
                <w:szCs w:val="22"/>
              </w:rPr>
              <w:lastRenderedPageBreak/>
              <w:t>8</w:t>
            </w:r>
          </w:p>
        </w:tc>
        <w:tc>
          <w:tcPr>
            <w:tcW w:w="3208" w:type="dxa"/>
            <w:gridSpan w:val="2"/>
          </w:tcPr>
          <w:p w:rsidR="002330C7" w:rsidRPr="008D2161" w:rsidRDefault="002330C7" w:rsidP="002330C7">
            <w:pPr>
              <w:widowControl w:val="0"/>
              <w:spacing w:before="48"/>
              <w:ind w:right="113"/>
              <w:rPr>
                <w:sz w:val="22"/>
                <w:szCs w:val="22"/>
              </w:rPr>
            </w:pPr>
            <w:r w:rsidRPr="008D2161">
              <w:rPr>
                <w:sz w:val="22"/>
                <w:szCs w:val="22"/>
              </w:rPr>
              <w:t>Унесення змін або відкликання тендерної пропозиції учасником</w:t>
            </w:r>
          </w:p>
        </w:tc>
        <w:tc>
          <w:tcPr>
            <w:tcW w:w="6394" w:type="dxa"/>
          </w:tcPr>
          <w:p w:rsidR="002330C7" w:rsidRPr="008D2161" w:rsidRDefault="002330C7" w:rsidP="002330C7">
            <w:pPr>
              <w:widowControl w:val="0"/>
              <w:spacing w:before="48"/>
              <w:jc w:val="both"/>
              <w:rPr>
                <w:sz w:val="22"/>
                <w:szCs w:val="22"/>
              </w:rPr>
            </w:pPr>
            <w:r w:rsidRPr="008D2161">
              <w:rPr>
                <w:sz w:val="22"/>
                <w:szCs w:val="22"/>
              </w:rPr>
              <w:t xml:space="preserve">учасник має право </w:t>
            </w:r>
            <w:proofErr w:type="spellStart"/>
            <w:r w:rsidRPr="008D2161">
              <w:rPr>
                <w:sz w:val="22"/>
                <w:szCs w:val="22"/>
              </w:rPr>
              <w:t>внести</w:t>
            </w:r>
            <w:proofErr w:type="spellEnd"/>
            <w:r w:rsidRPr="008D2161">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8D2161">
              <w:rPr>
                <w:sz w:val="22"/>
                <w:szCs w:val="22"/>
              </w:rPr>
              <w:t>закупівель</w:t>
            </w:r>
            <w:proofErr w:type="spellEnd"/>
            <w:r w:rsidRPr="008D2161">
              <w:rPr>
                <w:sz w:val="22"/>
                <w:szCs w:val="22"/>
              </w:rPr>
              <w:t xml:space="preserve"> до закінчення строку подання тендерних пропозицій</w:t>
            </w:r>
          </w:p>
        </w:tc>
      </w:tr>
      <w:tr w:rsidR="002330C7" w:rsidRPr="008D2161" w:rsidTr="00934B0A">
        <w:trPr>
          <w:trHeight w:val="522"/>
          <w:jc w:val="center"/>
        </w:trPr>
        <w:tc>
          <w:tcPr>
            <w:tcW w:w="10201" w:type="dxa"/>
            <w:gridSpan w:val="4"/>
          </w:tcPr>
          <w:p w:rsidR="002330C7" w:rsidRPr="008D2161" w:rsidRDefault="002330C7" w:rsidP="002330C7">
            <w:pPr>
              <w:widowControl w:val="0"/>
              <w:spacing w:before="48"/>
              <w:ind w:left="34" w:right="113" w:hanging="23"/>
              <w:jc w:val="center"/>
              <w:rPr>
                <w:b/>
                <w:bCs/>
                <w:sz w:val="22"/>
                <w:szCs w:val="22"/>
              </w:rPr>
            </w:pPr>
            <w:r w:rsidRPr="008D2161">
              <w:rPr>
                <w:b/>
                <w:bCs/>
                <w:sz w:val="22"/>
                <w:szCs w:val="22"/>
              </w:rPr>
              <w:t>IV. Подання та розкриття тендерної пропозиції</w:t>
            </w:r>
          </w:p>
        </w:tc>
      </w:tr>
      <w:tr w:rsidR="002330C7" w:rsidRPr="008D2161" w:rsidTr="00934B0A">
        <w:trPr>
          <w:trHeight w:val="522"/>
          <w:jc w:val="center"/>
        </w:trPr>
        <w:tc>
          <w:tcPr>
            <w:tcW w:w="599" w:type="dxa"/>
          </w:tcPr>
          <w:p w:rsidR="002330C7" w:rsidRPr="008D2161" w:rsidRDefault="002330C7" w:rsidP="002330C7">
            <w:pPr>
              <w:widowControl w:val="0"/>
              <w:spacing w:before="48"/>
              <w:rPr>
                <w:sz w:val="22"/>
                <w:szCs w:val="22"/>
              </w:rPr>
            </w:pPr>
            <w:r w:rsidRPr="008D2161">
              <w:rPr>
                <w:sz w:val="22"/>
                <w:szCs w:val="22"/>
              </w:rPr>
              <w:t>1</w:t>
            </w:r>
          </w:p>
        </w:tc>
        <w:tc>
          <w:tcPr>
            <w:tcW w:w="3151" w:type="dxa"/>
          </w:tcPr>
          <w:p w:rsidR="002330C7" w:rsidRPr="008D2161" w:rsidRDefault="002330C7" w:rsidP="002330C7">
            <w:pPr>
              <w:widowControl w:val="0"/>
              <w:spacing w:before="48"/>
              <w:ind w:right="113"/>
              <w:jc w:val="both"/>
              <w:rPr>
                <w:sz w:val="22"/>
                <w:szCs w:val="22"/>
              </w:rPr>
            </w:pPr>
            <w:r w:rsidRPr="008D2161">
              <w:rPr>
                <w:sz w:val="22"/>
                <w:szCs w:val="22"/>
              </w:rPr>
              <w:t>Кінцевий строк подання тендерної пропозиції</w:t>
            </w:r>
          </w:p>
        </w:tc>
        <w:tc>
          <w:tcPr>
            <w:tcW w:w="6451" w:type="dxa"/>
            <w:gridSpan w:val="2"/>
          </w:tcPr>
          <w:p w:rsidR="002330C7" w:rsidRPr="008D2161" w:rsidRDefault="002330C7" w:rsidP="002330C7">
            <w:pPr>
              <w:spacing w:before="96" w:after="96"/>
              <w:ind w:right="113"/>
              <w:jc w:val="both"/>
              <w:rPr>
                <w:sz w:val="22"/>
                <w:szCs w:val="22"/>
              </w:rPr>
            </w:pPr>
            <w:r w:rsidRPr="008D2161">
              <w:rPr>
                <w:sz w:val="22"/>
                <w:szCs w:val="22"/>
              </w:rPr>
              <w:t>кінцевий строк подання тендерних пропозицій:</w:t>
            </w:r>
          </w:p>
          <w:p w:rsidR="002330C7" w:rsidRPr="008D2161" w:rsidRDefault="00AB131D" w:rsidP="002330C7">
            <w:pPr>
              <w:widowControl w:val="0"/>
              <w:spacing w:before="48"/>
              <w:ind w:left="34" w:right="113"/>
              <w:jc w:val="both"/>
              <w:rPr>
                <w:b/>
                <w:bCs/>
                <w:sz w:val="22"/>
                <w:szCs w:val="22"/>
              </w:rPr>
            </w:pPr>
            <w:r>
              <w:rPr>
                <w:b/>
                <w:bCs/>
                <w:sz w:val="22"/>
                <w:szCs w:val="22"/>
                <w:highlight w:val="yellow"/>
              </w:rPr>
              <w:t>19</w:t>
            </w:r>
            <w:r w:rsidR="002330C7">
              <w:rPr>
                <w:b/>
                <w:bCs/>
                <w:sz w:val="22"/>
                <w:szCs w:val="22"/>
                <w:highlight w:val="yellow"/>
              </w:rPr>
              <w:t>.03</w:t>
            </w:r>
            <w:r w:rsidR="002330C7" w:rsidRPr="008D2161">
              <w:rPr>
                <w:b/>
                <w:bCs/>
                <w:sz w:val="22"/>
                <w:szCs w:val="22"/>
                <w:highlight w:val="yellow"/>
              </w:rPr>
              <w:t>.2024</w:t>
            </w:r>
            <w:r w:rsidR="002330C7" w:rsidRPr="008D2161">
              <w:rPr>
                <w:sz w:val="22"/>
                <w:szCs w:val="22"/>
                <w:highlight w:val="yellow"/>
              </w:rPr>
              <w:t xml:space="preserve"> </w:t>
            </w:r>
            <w:r w:rsidR="002330C7" w:rsidRPr="008D2161">
              <w:rPr>
                <w:b/>
                <w:bCs/>
                <w:sz w:val="22"/>
                <w:szCs w:val="22"/>
                <w:highlight w:val="yellow"/>
              </w:rPr>
              <w:t>року</w:t>
            </w:r>
            <w:r w:rsidR="002330C7" w:rsidRPr="008D2161">
              <w:rPr>
                <w:b/>
                <w:bCs/>
                <w:sz w:val="22"/>
                <w:szCs w:val="22"/>
              </w:rPr>
              <w:t xml:space="preserve"> до 08.00 год</w:t>
            </w:r>
          </w:p>
          <w:p w:rsidR="002330C7" w:rsidRPr="008D2161" w:rsidRDefault="002330C7" w:rsidP="002330C7">
            <w:pPr>
              <w:widowControl w:val="0"/>
              <w:spacing w:before="48"/>
              <w:ind w:left="34"/>
              <w:jc w:val="both"/>
              <w:rPr>
                <w:sz w:val="22"/>
                <w:szCs w:val="22"/>
              </w:rPr>
            </w:pPr>
            <w:r w:rsidRPr="008D2161">
              <w:rPr>
                <w:sz w:val="22"/>
                <w:szCs w:val="22"/>
              </w:rPr>
              <w:t xml:space="preserve">час, який вважається кінцевим для подання тендерних пропозиції, визначається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8D2161">
              <w:rPr>
                <w:sz w:val="22"/>
                <w:szCs w:val="22"/>
              </w:rPr>
              <w:t>закупівель</w:t>
            </w:r>
            <w:proofErr w:type="spellEnd"/>
            <w:r w:rsidRPr="008D2161">
              <w:rPr>
                <w:sz w:val="22"/>
                <w:szCs w:val="22"/>
              </w:rPr>
              <w:t>;</w:t>
            </w:r>
          </w:p>
          <w:p w:rsidR="002330C7" w:rsidRPr="008D2161" w:rsidRDefault="002330C7" w:rsidP="002330C7">
            <w:pPr>
              <w:widowControl w:val="0"/>
              <w:spacing w:before="48"/>
              <w:ind w:left="34"/>
              <w:jc w:val="both"/>
              <w:rPr>
                <w:sz w:val="22"/>
                <w:szCs w:val="22"/>
              </w:rPr>
            </w:pPr>
            <w:r w:rsidRPr="008D2161">
              <w:rPr>
                <w:sz w:val="22"/>
                <w:szCs w:val="22"/>
              </w:rPr>
              <w:t xml:space="preserve">електронна система </w:t>
            </w:r>
            <w:proofErr w:type="spellStart"/>
            <w:r w:rsidRPr="008D2161">
              <w:rPr>
                <w:sz w:val="22"/>
                <w:szCs w:val="22"/>
              </w:rPr>
              <w:t>закупівель</w:t>
            </w:r>
            <w:proofErr w:type="spellEnd"/>
            <w:r w:rsidRPr="008D2161">
              <w:rPr>
                <w:sz w:val="22"/>
                <w:szCs w:val="22"/>
              </w:rPr>
              <w:t xml:space="preserve"> автоматично формує та надсилає повідомлення учаснику про отримання його пропозиції із зазначенням дати та часу; </w:t>
            </w:r>
          </w:p>
          <w:p w:rsidR="002330C7" w:rsidRPr="008D2161" w:rsidRDefault="002330C7" w:rsidP="002330C7">
            <w:pPr>
              <w:widowControl w:val="0"/>
              <w:spacing w:before="48"/>
              <w:ind w:left="34"/>
              <w:jc w:val="both"/>
              <w:rPr>
                <w:sz w:val="22"/>
                <w:szCs w:val="22"/>
              </w:rPr>
            </w:pPr>
            <w:r w:rsidRPr="008D2161">
              <w:rPr>
                <w:sz w:val="22"/>
                <w:szCs w:val="22"/>
              </w:rPr>
              <w:t xml:space="preserve">тендерні пропозиції, отримані 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подання, не приймаються та автоматично повертаються учасникам, які їх подали; </w:t>
            </w:r>
          </w:p>
          <w:p w:rsidR="002330C7" w:rsidRPr="008D2161" w:rsidRDefault="002330C7" w:rsidP="002330C7">
            <w:pPr>
              <w:widowControl w:val="0"/>
              <w:spacing w:before="48"/>
              <w:ind w:left="34"/>
              <w:jc w:val="both"/>
              <w:rPr>
                <w:sz w:val="22"/>
                <w:szCs w:val="22"/>
              </w:rPr>
            </w:pPr>
            <w:r w:rsidRPr="008D2161">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330C7" w:rsidRPr="008D2161" w:rsidRDefault="002330C7" w:rsidP="002330C7">
            <w:pPr>
              <w:widowControl w:val="0"/>
              <w:spacing w:before="48"/>
              <w:ind w:left="34"/>
              <w:jc w:val="both"/>
              <w:rPr>
                <w:sz w:val="22"/>
                <w:szCs w:val="22"/>
              </w:rPr>
            </w:pPr>
            <w:r w:rsidRPr="008D2161">
              <w:rPr>
                <w:sz w:val="22"/>
                <w:szCs w:val="22"/>
              </w:rPr>
              <w:t xml:space="preserve">тендерна пропозиція подається в електронній формі через електронну систему </w:t>
            </w:r>
            <w:proofErr w:type="spellStart"/>
            <w:r w:rsidRPr="008D2161">
              <w:rPr>
                <w:sz w:val="22"/>
                <w:szCs w:val="22"/>
              </w:rPr>
              <w:t>закупівель</w:t>
            </w:r>
            <w:proofErr w:type="spellEnd"/>
            <w:r w:rsidRPr="008D2161">
              <w:rPr>
                <w:sz w:val="22"/>
                <w:szCs w:val="22"/>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330C7" w:rsidRPr="008D2161" w:rsidTr="00934B0A">
        <w:trPr>
          <w:trHeight w:val="1201"/>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2</w:t>
            </w:r>
          </w:p>
        </w:tc>
        <w:tc>
          <w:tcPr>
            <w:tcW w:w="3151" w:type="dxa"/>
          </w:tcPr>
          <w:p w:rsidR="002330C7" w:rsidRPr="008D2161" w:rsidRDefault="002330C7" w:rsidP="002330C7">
            <w:pPr>
              <w:widowControl w:val="0"/>
              <w:spacing w:before="120" w:after="120"/>
              <w:ind w:right="113"/>
              <w:rPr>
                <w:sz w:val="22"/>
                <w:szCs w:val="22"/>
              </w:rPr>
            </w:pPr>
            <w:r w:rsidRPr="008D2161">
              <w:rPr>
                <w:sz w:val="22"/>
                <w:szCs w:val="22"/>
              </w:rPr>
              <w:t>Дата та час розкриття тендерної пропозиції</w:t>
            </w:r>
          </w:p>
        </w:tc>
        <w:tc>
          <w:tcPr>
            <w:tcW w:w="6451" w:type="dxa"/>
            <w:gridSpan w:val="2"/>
          </w:tcPr>
          <w:p w:rsidR="002330C7" w:rsidRPr="008D2161" w:rsidRDefault="002330C7" w:rsidP="002330C7">
            <w:pPr>
              <w:widowControl w:val="0"/>
              <w:spacing w:before="120" w:after="120"/>
              <w:ind w:right="113"/>
              <w:jc w:val="both"/>
              <w:rPr>
                <w:sz w:val="22"/>
                <w:szCs w:val="22"/>
              </w:rPr>
            </w:pPr>
            <w:r w:rsidRPr="008D2161">
              <w:rPr>
                <w:sz w:val="22"/>
                <w:szCs w:val="22"/>
              </w:rPr>
              <w:t xml:space="preserve">дата і час розкриття тендерних пропозицій визначаються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та зазначаються в оголошенні про проведення процедури відкритих торгів</w:t>
            </w:r>
          </w:p>
        </w:tc>
      </w:tr>
      <w:tr w:rsidR="002330C7" w:rsidRPr="008D2161" w:rsidTr="00934B0A">
        <w:trPr>
          <w:trHeight w:val="1201"/>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3</w:t>
            </w:r>
          </w:p>
        </w:tc>
        <w:tc>
          <w:tcPr>
            <w:tcW w:w="3151" w:type="dxa"/>
          </w:tcPr>
          <w:p w:rsidR="002330C7" w:rsidRPr="008D2161" w:rsidRDefault="002330C7" w:rsidP="002330C7">
            <w:pPr>
              <w:widowControl w:val="0"/>
              <w:spacing w:before="120" w:after="120"/>
              <w:ind w:right="113"/>
              <w:rPr>
                <w:sz w:val="22"/>
                <w:szCs w:val="22"/>
              </w:rPr>
            </w:pPr>
            <w:r w:rsidRPr="008D2161">
              <w:rPr>
                <w:sz w:val="22"/>
                <w:szCs w:val="22"/>
              </w:rPr>
              <w:t>Порядок розкриття тендерної пропозиції</w:t>
            </w:r>
          </w:p>
        </w:tc>
        <w:tc>
          <w:tcPr>
            <w:tcW w:w="6451" w:type="dxa"/>
            <w:gridSpan w:val="2"/>
          </w:tcPr>
          <w:p w:rsidR="002330C7" w:rsidRPr="008D2161" w:rsidRDefault="002330C7" w:rsidP="002330C7">
            <w:pPr>
              <w:widowControl w:val="0"/>
              <w:spacing w:before="120" w:after="120"/>
              <w:ind w:right="113"/>
              <w:jc w:val="both"/>
              <w:rPr>
                <w:sz w:val="22"/>
                <w:szCs w:val="22"/>
              </w:rPr>
            </w:pPr>
            <w:r w:rsidRPr="008D2161">
              <w:rPr>
                <w:sz w:val="22"/>
                <w:szCs w:val="22"/>
              </w:rPr>
              <w:t xml:space="preserve">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330C7" w:rsidRPr="008D2161" w:rsidRDefault="002330C7" w:rsidP="002330C7">
            <w:pPr>
              <w:widowControl w:val="0"/>
              <w:spacing w:before="120" w:after="120"/>
              <w:ind w:right="113"/>
              <w:jc w:val="both"/>
              <w:rPr>
                <w:sz w:val="22"/>
                <w:szCs w:val="22"/>
              </w:rPr>
            </w:pPr>
            <w:r w:rsidRPr="008D2161">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330C7" w:rsidRPr="008D2161" w:rsidRDefault="002330C7" w:rsidP="002330C7">
            <w:pPr>
              <w:widowControl w:val="0"/>
              <w:spacing w:before="120" w:after="120"/>
              <w:ind w:right="113"/>
              <w:jc w:val="both"/>
              <w:rPr>
                <w:sz w:val="22"/>
                <w:szCs w:val="22"/>
              </w:rPr>
            </w:pPr>
            <w:r w:rsidRPr="008D2161">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2330C7" w:rsidRPr="008D2161" w:rsidTr="00934B0A">
        <w:trPr>
          <w:trHeight w:val="13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4</w:t>
            </w:r>
          </w:p>
        </w:tc>
        <w:tc>
          <w:tcPr>
            <w:tcW w:w="3151" w:type="dxa"/>
          </w:tcPr>
          <w:p w:rsidR="002330C7" w:rsidRPr="008D2161" w:rsidRDefault="002330C7" w:rsidP="002330C7">
            <w:pPr>
              <w:widowControl w:val="0"/>
              <w:spacing w:before="120" w:after="120"/>
              <w:ind w:right="113"/>
              <w:jc w:val="both"/>
              <w:rPr>
                <w:sz w:val="22"/>
                <w:szCs w:val="22"/>
              </w:rPr>
            </w:pPr>
            <w:r w:rsidRPr="008D2161">
              <w:rPr>
                <w:sz w:val="22"/>
                <w:szCs w:val="22"/>
              </w:rPr>
              <w:t xml:space="preserve">Інформація про прийняття чи неприйняття до розгляду </w:t>
            </w:r>
            <w:r w:rsidRPr="008D2161">
              <w:rPr>
                <w:sz w:val="22"/>
                <w:szCs w:val="22"/>
              </w:rPr>
              <w:lastRenderedPageBreak/>
              <w:t>тендерної пропозиції</w:t>
            </w:r>
          </w:p>
        </w:tc>
        <w:tc>
          <w:tcPr>
            <w:tcW w:w="6451" w:type="dxa"/>
            <w:gridSpan w:val="2"/>
          </w:tcPr>
          <w:p w:rsidR="002330C7" w:rsidRPr="008D2161" w:rsidRDefault="002330C7" w:rsidP="002330C7">
            <w:pPr>
              <w:widowControl w:val="0"/>
              <w:spacing w:after="150"/>
              <w:ind w:right="113"/>
              <w:jc w:val="both"/>
              <w:rPr>
                <w:sz w:val="22"/>
                <w:szCs w:val="22"/>
              </w:rPr>
            </w:pPr>
            <w:r w:rsidRPr="008D2161">
              <w:rPr>
                <w:sz w:val="22"/>
                <w:szCs w:val="22"/>
              </w:rPr>
              <w:lastRenderedPageBreak/>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w:t>
            </w:r>
            <w:r w:rsidRPr="008D2161">
              <w:rPr>
                <w:sz w:val="22"/>
                <w:szCs w:val="22"/>
              </w:rPr>
              <w:lastRenderedPageBreak/>
              <w:t xml:space="preserve">замовником в оголошенні про проведення відкритих торгів. </w:t>
            </w:r>
          </w:p>
          <w:p w:rsidR="002330C7" w:rsidRPr="008D2161" w:rsidRDefault="002330C7" w:rsidP="002330C7">
            <w:pPr>
              <w:widowControl w:val="0"/>
              <w:spacing w:after="150"/>
              <w:ind w:right="113"/>
              <w:jc w:val="both"/>
              <w:rPr>
                <w:sz w:val="22"/>
                <w:szCs w:val="22"/>
              </w:rPr>
            </w:pPr>
            <w:r w:rsidRPr="008D2161">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330C7" w:rsidRPr="008D2161" w:rsidTr="00934B0A">
        <w:trPr>
          <w:trHeight w:val="412"/>
          <w:jc w:val="center"/>
        </w:trPr>
        <w:tc>
          <w:tcPr>
            <w:tcW w:w="10201" w:type="dxa"/>
            <w:gridSpan w:val="4"/>
          </w:tcPr>
          <w:p w:rsidR="002330C7" w:rsidRPr="008D2161" w:rsidRDefault="002330C7" w:rsidP="002330C7">
            <w:pPr>
              <w:widowControl w:val="0"/>
              <w:spacing w:before="120" w:after="120"/>
              <w:ind w:right="113"/>
              <w:jc w:val="center"/>
              <w:rPr>
                <w:b/>
                <w:bCs/>
                <w:sz w:val="22"/>
                <w:szCs w:val="22"/>
              </w:rPr>
            </w:pPr>
            <w:r w:rsidRPr="008D2161">
              <w:rPr>
                <w:b/>
                <w:bCs/>
                <w:sz w:val="22"/>
                <w:szCs w:val="22"/>
              </w:rPr>
              <w:lastRenderedPageBreak/>
              <w:t>V. Оцінка тендерної пропозиції</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1</w:t>
            </w:r>
          </w:p>
        </w:tc>
        <w:tc>
          <w:tcPr>
            <w:tcW w:w="3208" w:type="dxa"/>
            <w:gridSpan w:val="2"/>
          </w:tcPr>
          <w:p w:rsidR="002330C7" w:rsidRPr="008D2161" w:rsidRDefault="002330C7" w:rsidP="002330C7">
            <w:pPr>
              <w:widowControl w:val="0"/>
              <w:spacing w:before="120" w:after="120"/>
              <w:ind w:right="113"/>
              <w:rPr>
                <w:sz w:val="22"/>
                <w:szCs w:val="22"/>
              </w:rPr>
            </w:pPr>
            <w:r w:rsidRPr="008D2161">
              <w:rPr>
                <w:sz w:val="22"/>
                <w:szCs w:val="22"/>
              </w:rPr>
              <w:t>Перелік критеріїв та методика оцінки тендерної пропозиції із зазначенням питомої ваги критерію</w:t>
            </w:r>
          </w:p>
        </w:tc>
        <w:tc>
          <w:tcPr>
            <w:tcW w:w="6394" w:type="dxa"/>
          </w:tcPr>
          <w:p w:rsidR="002330C7" w:rsidRPr="008D2161" w:rsidRDefault="002330C7" w:rsidP="002330C7">
            <w:pPr>
              <w:widowControl w:val="0"/>
              <w:tabs>
                <w:tab w:val="left" w:pos="6199"/>
              </w:tabs>
              <w:spacing w:before="120" w:after="120"/>
              <w:jc w:val="both"/>
              <w:rPr>
                <w:sz w:val="22"/>
                <w:szCs w:val="22"/>
              </w:rPr>
            </w:pPr>
            <w:r w:rsidRPr="008D2161">
              <w:rPr>
                <w:sz w:val="22"/>
                <w:szCs w:val="22"/>
              </w:rPr>
              <w:t>Розгляд та оцінка тендерних пропозицій відбуваються відповідно до пунктів 36, 37, 38 Постанови 1178;</w:t>
            </w:r>
          </w:p>
          <w:p w:rsidR="002330C7" w:rsidRPr="008D2161" w:rsidRDefault="002330C7" w:rsidP="002330C7">
            <w:pPr>
              <w:widowControl w:val="0"/>
              <w:tabs>
                <w:tab w:val="left" w:pos="6199"/>
              </w:tabs>
              <w:spacing w:before="120" w:after="120"/>
              <w:jc w:val="both"/>
              <w:rPr>
                <w:sz w:val="22"/>
                <w:szCs w:val="22"/>
              </w:rPr>
            </w:pPr>
            <w:r w:rsidRPr="008D2161">
              <w:rPr>
                <w:sz w:val="22"/>
                <w:szCs w:val="22"/>
              </w:rPr>
              <w:t xml:space="preserve">оцінка тендерної пропозиції проводиться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330C7" w:rsidRPr="008D2161" w:rsidRDefault="002330C7" w:rsidP="002330C7">
            <w:pPr>
              <w:widowControl w:val="0"/>
              <w:tabs>
                <w:tab w:val="left" w:pos="6199"/>
              </w:tabs>
              <w:spacing w:before="120" w:after="120"/>
              <w:jc w:val="both"/>
              <w:rPr>
                <w:sz w:val="22"/>
                <w:szCs w:val="22"/>
              </w:rPr>
            </w:pPr>
            <w:r w:rsidRPr="008D2161">
              <w:rPr>
                <w:sz w:val="22"/>
                <w:szCs w:val="22"/>
              </w:rPr>
              <w:t>оцінка тендерної пропозиції здійснюється на основі одного критерію: ціна (питома вага критерію становить 100%);</w:t>
            </w:r>
          </w:p>
          <w:p w:rsidR="002330C7" w:rsidRPr="008D2161" w:rsidRDefault="002330C7" w:rsidP="002330C7">
            <w:pPr>
              <w:widowControl w:val="0"/>
              <w:tabs>
                <w:tab w:val="left" w:pos="6199"/>
              </w:tabs>
              <w:spacing w:before="120" w:after="120"/>
              <w:jc w:val="both"/>
              <w:rPr>
                <w:sz w:val="22"/>
                <w:szCs w:val="22"/>
              </w:rPr>
            </w:pPr>
            <w:r w:rsidRPr="008D2161">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2330C7" w:rsidRPr="008D2161" w:rsidRDefault="002330C7" w:rsidP="002330C7">
            <w:pPr>
              <w:widowControl w:val="0"/>
              <w:tabs>
                <w:tab w:val="left" w:pos="6199"/>
              </w:tabs>
              <w:spacing w:before="120" w:after="120"/>
              <w:jc w:val="both"/>
              <w:rPr>
                <w:sz w:val="22"/>
                <w:szCs w:val="22"/>
              </w:rPr>
            </w:pPr>
            <w:r w:rsidRPr="008D2161">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330C7" w:rsidRPr="008D2161" w:rsidRDefault="002330C7" w:rsidP="002330C7">
            <w:pPr>
              <w:widowControl w:val="0"/>
              <w:tabs>
                <w:tab w:val="left" w:pos="6199"/>
              </w:tabs>
              <w:spacing w:before="120" w:after="120"/>
              <w:jc w:val="both"/>
              <w:rPr>
                <w:sz w:val="22"/>
                <w:szCs w:val="22"/>
              </w:rPr>
            </w:pPr>
            <w:r w:rsidRPr="008D2161">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330C7" w:rsidRPr="008D2161" w:rsidRDefault="002330C7" w:rsidP="002330C7">
            <w:pPr>
              <w:widowControl w:val="0"/>
              <w:tabs>
                <w:tab w:val="left" w:pos="6199"/>
              </w:tabs>
              <w:spacing w:before="120" w:after="120"/>
              <w:jc w:val="both"/>
              <w:rPr>
                <w:sz w:val="22"/>
                <w:szCs w:val="22"/>
              </w:rPr>
            </w:pPr>
            <w:r w:rsidRPr="008D2161">
              <w:rPr>
                <w:sz w:val="22"/>
                <w:szCs w:val="22"/>
              </w:rPr>
              <w:t xml:space="preserve">оцінка пропозицій за критерієм «ціна» проводиться автоматично електронною системою </w:t>
            </w:r>
            <w:proofErr w:type="spellStart"/>
            <w:r w:rsidRPr="008D2161">
              <w:rPr>
                <w:sz w:val="22"/>
                <w:szCs w:val="22"/>
              </w:rPr>
              <w:t>закупівель</w:t>
            </w:r>
            <w:proofErr w:type="spellEnd"/>
            <w:r w:rsidRPr="008D2161">
              <w:rPr>
                <w:sz w:val="22"/>
                <w:szCs w:val="22"/>
              </w:rPr>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330C7" w:rsidRPr="008D2161" w:rsidRDefault="002330C7" w:rsidP="002330C7">
            <w:pPr>
              <w:spacing w:before="120" w:after="150"/>
              <w:jc w:val="both"/>
              <w:rPr>
                <w:sz w:val="22"/>
                <w:szCs w:val="22"/>
              </w:rPr>
            </w:pPr>
            <w:r w:rsidRPr="008D2161">
              <w:rPr>
                <w:sz w:val="22"/>
                <w:szCs w:val="22"/>
              </w:rPr>
              <w:t xml:space="preserve">якщо була подана одна тендерна пропозиція, електронна система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330C7" w:rsidRPr="008D2161" w:rsidRDefault="002330C7" w:rsidP="002330C7">
            <w:pPr>
              <w:widowControl w:val="0"/>
              <w:tabs>
                <w:tab w:val="left" w:pos="6199"/>
              </w:tabs>
              <w:spacing w:before="120" w:after="120"/>
              <w:jc w:val="both"/>
              <w:rPr>
                <w:sz w:val="22"/>
                <w:szCs w:val="22"/>
              </w:rPr>
            </w:pPr>
            <w:r w:rsidRPr="008D2161">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2330C7" w:rsidRPr="008D2161" w:rsidRDefault="002330C7" w:rsidP="002330C7">
            <w:pPr>
              <w:widowControl w:val="0"/>
              <w:tabs>
                <w:tab w:val="left" w:pos="6199"/>
              </w:tabs>
              <w:jc w:val="both"/>
              <w:rPr>
                <w:sz w:val="22"/>
                <w:szCs w:val="22"/>
              </w:rPr>
            </w:pPr>
            <w:r w:rsidRPr="008D2161">
              <w:rPr>
                <w:sz w:val="22"/>
                <w:szCs w:val="22"/>
              </w:rPr>
              <w:t xml:space="preserve">Методика оцінки: </w:t>
            </w:r>
          </w:p>
          <w:p w:rsidR="002330C7" w:rsidRPr="008D2161" w:rsidRDefault="002330C7" w:rsidP="002330C7">
            <w:pPr>
              <w:widowControl w:val="0"/>
              <w:tabs>
                <w:tab w:val="left" w:pos="6199"/>
              </w:tabs>
              <w:spacing w:before="120" w:after="120"/>
              <w:jc w:val="both"/>
              <w:rPr>
                <w:sz w:val="22"/>
                <w:szCs w:val="22"/>
              </w:rPr>
            </w:pPr>
            <w:r w:rsidRPr="008D2161">
              <w:rPr>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w:t>
            </w:r>
            <w:r w:rsidRPr="008D2161">
              <w:rPr>
                <w:sz w:val="22"/>
                <w:szCs w:val="22"/>
              </w:rPr>
              <w:lastRenderedPageBreak/>
              <w:t>законодавства (у тому числі податку на додану вартість (ПДВ), у разі якщо учасник є платником ПДВ).</w:t>
            </w:r>
          </w:p>
          <w:p w:rsidR="002330C7" w:rsidRPr="008D2161" w:rsidRDefault="002330C7" w:rsidP="002330C7">
            <w:pPr>
              <w:widowControl w:val="0"/>
              <w:tabs>
                <w:tab w:val="left" w:pos="6199"/>
              </w:tabs>
              <w:spacing w:before="120" w:after="120"/>
              <w:jc w:val="both"/>
              <w:rPr>
                <w:sz w:val="22"/>
                <w:szCs w:val="22"/>
              </w:rPr>
            </w:pPr>
            <w:r w:rsidRPr="008D2161">
              <w:rPr>
                <w:sz w:val="22"/>
                <w:szCs w:val="22"/>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8D2161">
              <w:rPr>
                <w:sz w:val="22"/>
                <w:szCs w:val="22"/>
              </w:rPr>
              <w:t>закупівель</w:t>
            </w:r>
            <w:proofErr w:type="spellEnd"/>
            <w:r w:rsidRPr="008D2161">
              <w:rPr>
                <w:sz w:val="22"/>
                <w:szCs w:val="22"/>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330C7" w:rsidRPr="008D2161" w:rsidRDefault="002330C7" w:rsidP="002330C7">
            <w:pPr>
              <w:widowControl w:val="0"/>
              <w:tabs>
                <w:tab w:val="left" w:pos="6199"/>
              </w:tabs>
              <w:spacing w:before="120" w:after="120"/>
              <w:jc w:val="both"/>
              <w:rPr>
                <w:sz w:val="22"/>
                <w:szCs w:val="22"/>
              </w:rPr>
            </w:pPr>
            <w:r w:rsidRPr="008D2161">
              <w:rPr>
                <w:sz w:val="22"/>
                <w:szCs w:val="22"/>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D2161">
              <w:rPr>
                <w:sz w:val="22"/>
                <w:szCs w:val="22"/>
              </w:rPr>
              <w:t>закупівель</w:t>
            </w:r>
            <w:proofErr w:type="spellEnd"/>
            <w:r w:rsidRPr="008D2161">
              <w:rPr>
                <w:sz w:val="22"/>
                <w:szCs w:val="22"/>
              </w:rPr>
              <w:t xml:space="preserve"> протягом одного дня з дня прийняття відповідного рішення</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lastRenderedPageBreak/>
              <w:t>2</w:t>
            </w:r>
          </w:p>
        </w:tc>
        <w:tc>
          <w:tcPr>
            <w:tcW w:w="3208" w:type="dxa"/>
            <w:gridSpan w:val="2"/>
          </w:tcPr>
          <w:p w:rsidR="002330C7" w:rsidRPr="008D2161" w:rsidRDefault="002330C7" w:rsidP="0023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Аукціон</w:t>
            </w:r>
          </w:p>
          <w:p w:rsidR="002330C7" w:rsidRPr="008D2161" w:rsidRDefault="002330C7" w:rsidP="0023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330C7" w:rsidRPr="008D2161" w:rsidRDefault="002330C7" w:rsidP="0023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 xml:space="preserve">* </w:t>
            </w:r>
            <w:r w:rsidRPr="008D2161">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2330C7" w:rsidRPr="008D2161" w:rsidRDefault="002330C7" w:rsidP="002330C7">
            <w:pPr>
              <w:spacing w:after="150"/>
              <w:jc w:val="both"/>
              <w:rPr>
                <w:sz w:val="22"/>
                <w:szCs w:val="22"/>
              </w:rPr>
            </w:pPr>
            <w:r w:rsidRPr="008D2161">
              <w:rPr>
                <w:sz w:val="22"/>
                <w:szCs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D2161">
              <w:rPr>
                <w:sz w:val="22"/>
                <w:szCs w:val="22"/>
              </w:rPr>
              <w:t>закупівель</w:t>
            </w:r>
            <w:proofErr w:type="spellEnd"/>
            <w:r w:rsidRPr="008D2161">
              <w:rPr>
                <w:sz w:val="22"/>
                <w:szCs w:val="22"/>
              </w:rPr>
              <w:t xml:space="preserve"> відповідно до статті 30 Закону;</w:t>
            </w:r>
          </w:p>
          <w:p w:rsidR="002330C7" w:rsidRPr="008D2161" w:rsidRDefault="002330C7" w:rsidP="002330C7">
            <w:pPr>
              <w:spacing w:after="150"/>
              <w:jc w:val="both"/>
              <w:rPr>
                <w:sz w:val="22"/>
                <w:szCs w:val="22"/>
              </w:rPr>
            </w:pPr>
            <w:r w:rsidRPr="008D2161">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2330C7" w:rsidRPr="008D2161" w:rsidRDefault="002330C7" w:rsidP="002330C7">
            <w:pPr>
              <w:spacing w:after="150"/>
              <w:jc w:val="both"/>
              <w:rPr>
                <w:sz w:val="22"/>
                <w:szCs w:val="22"/>
              </w:rPr>
            </w:pPr>
            <w:r w:rsidRPr="008D2161">
              <w:rPr>
                <w:sz w:val="22"/>
                <w:szCs w:val="22"/>
              </w:rPr>
              <w:t xml:space="preserve">електронною системою </w:t>
            </w:r>
            <w:proofErr w:type="spellStart"/>
            <w:r w:rsidRPr="008D2161">
              <w:rPr>
                <w:sz w:val="22"/>
                <w:szCs w:val="22"/>
              </w:rPr>
              <w:t>закупівель</w:t>
            </w:r>
            <w:proofErr w:type="spellEnd"/>
            <w:r w:rsidRPr="008D2161">
              <w:rPr>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330C7" w:rsidRPr="008D2161" w:rsidRDefault="002330C7" w:rsidP="002330C7">
            <w:pPr>
              <w:spacing w:after="150"/>
              <w:jc w:val="both"/>
              <w:rPr>
                <w:sz w:val="22"/>
                <w:szCs w:val="22"/>
              </w:rPr>
            </w:pPr>
            <w:r w:rsidRPr="008D2161">
              <w:rPr>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8D2161">
              <w:rPr>
                <w:sz w:val="22"/>
                <w:szCs w:val="22"/>
              </w:rPr>
              <w:t>закупівель</w:t>
            </w:r>
            <w:proofErr w:type="spellEnd"/>
            <w:r w:rsidRPr="008D2161">
              <w:rPr>
                <w:sz w:val="22"/>
                <w:szCs w:val="22"/>
              </w:rPr>
              <w:t>.</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t>3</w:t>
            </w:r>
          </w:p>
        </w:tc>
        <w:tc>
          <w:tcPr>
            <w:tcW w:w="3208" w:type="dxa"/>
            <w:gridSpan w:val="2"/>
          </w:tcPr>
          <w:p w:rsidR="002330C7" w:rsidRPr="008D2161" w:rsidRDefault="002330C7" w:rsidP="002330C7">
            <w:pPr>
              <w:widowControl w:val="0"/>
              <w:spacing w:before="120" w:after="120"/>
              <w:ind w:right="113"/>
              <w:rPr>
                <w:sz w:val="22"/>
                <w:szCs w:val="22"/>
              </w:rPr>
            </w:pPr>
            <w:r w:rsidRPr="008D2161">
              <w:rPr>
                <w:sz w:val="22"/>
                <w:szCs w:val="22"/>
              </w:rPr>
              <w:t>Розгляд тендерних пропозицій</w:t>
            </w:r>
          </w:p>
        </w:tc>
        <w:tc>
          <w:tcPr>
            <w:tcW w:w="6394" w:type="dxa"/>
          </w:tcPr>
          <w:p w:rsidR="002330C7" w:rsidRPr="008D2161" w:rsidRDefault="002330C7" w:rsidP="002330C7">
            <w:pPr>
              <w:spacing w:after="150"/>
              <w:jc w:val="both"/>
              <w:rPr>
                <w:sz w:val="22"/>
                <w:szCs w:val="22"/>
              </w:rPr>
            </w:pPr>
            <w:r w:rsidRPr="008D2161">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2330C7" w:rsidRPr="008D2161" w:rsidRDefault="002330C7" w:rsidP="002330C7">
            <w:pPr>
              <w:spacing w:after="150"/>
              <w:jc w:val="both"/>
              <w:rPr>
                <w:sz w:val="22"/>
                <w:szCs w:val="22"/>
              </w:rPr>
            </w:pPr>
            <w:r w:rsidRPr="008D2161">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D2161">
              <w:rPr>
                <w:sz w:val="22"/>
                <w:szCs w:val="22"/>
              </w:rPr>
              <w:t>закупівель</w:t>
            </w:r>
            <w:proofErr w:type="spellEnd"/>
            <w:r w:rsidRPr="008D2161">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D2161">
              <w:rPr>
                <w:sz w:val="22"/>
                <w:szCs w:val="22"/>
              </w:rPr>
              <w:t>закупівель</w:t>
            </w:r>
            <w:proofErr w:type="spellEnd"/>
            <w:r w:rsidRPr="008D2161">
              <w:rPr>
                <w:sz w:val="22"/>
                <w:szCs w:val="22"/>
              </w:rPr>
              <w:t xml:space="preserve"> протягом одного дня з дня прийняття відповідного рішення.</w:t>
            </w:r>
          </w:p>
          <w:p w:rsidR="002330C7" w:rsidRPr="008D2161" w:rsidRDefault="002330C7" w:rsidP="002330C7">
            <w:pPr>
              <w:spacing w:after="150"/>
              <w:jc w:val="both"/>
              <w:rPr>
                <w:sz w:val="22"/>
                <w:szCs w:val="22"/>
              </w:rPr>
            </w:pPr>
            <w:r w:rsidRPr="008D2161">
              <w:rPr>
                <w:sz w:val="22"/>
                <w:szCs w:val="22"/>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2330C7" w:rsidRPr="008D2161" w:rsidRDefault="002330C7" w:rsidP="002330C7">
            <w:pPr>
              <w:spacing w:after="150"/>
              <w:jc w:val="both"/>
              <w:rPr>
                <w:sz w:val="22"/>
                <w:szCs w:val="22"/>
              </w:rPr>
            </w:pPr>
            <w:r w:rsidRPr="008D2161">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lastRenderedPageBreak/>
              <w:t>4</w:t>
            </w:r>
          </w:p>
        </w:tc>
        <w:tc>
          <w:tcPr>
            <w:tcW w:w="3208" w:type="dxa"/>
            <w:gridSpan w:val="2"/>
          </w:tcPr>
          <w:p w:rsidR="002330C7" w:rsidRPr="008D2161" w:rsidRDefault="002330C7" w:rsidP="002330C7">
            <w:pPr>
              <w:widowControl w:val="0"/>
              <w:spacing w:before="120" w:after="120"/>
              <w:ind w:right="113"/>
              <w:rPr>
                <w:sz w:val="22"/>
                <w:szCs w:val="22"/>
              </w:rPr>
            </w:pPr>
            <w:r w:rsidRPr="008D2161">
              <w:rPr>
                <w:sz w:val="22"/>
                <w:szCs w:val="22"/>
              </w:rPr>
              <w:t>Інша інформація</w:t>
            </w:r>
          </w:p>
        </w:tc>
        <w:tc>
          <w:tcPr>
            <w:tcW w:w="6394" w:type="dxa"/>
          </w:tcPr>
          <w:p w:rsidR="002330C7" w:rsidRPr="008D2161" w:rsidRDefault="002330C7" w:rsidP="002330C7">
            <w:pPr>
              <w:spacing w:before="120" w:after="120"/>
              <w:jc w:val="both"/>
              <w:rPr>
                <w:sz w:val="22"/>
                <w:szCs w:val="22"/>
              </w:rPr>
            </w:pPr>
            <w:r w:rsidRPr="008D2161">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2330C7" w:rsidRPr="008D2161" w:rsidRDefault="002330C7" w:rsidP="002330C7">
            <w:pPr>
              <w:spacing w:before="120" w:after="120"/>
              <w:jc w:val="both"/>
              <w:rPr>
                <w:sz w:val="22"/>
                <w:szCs w:val="22"/>
              </w:rPr>
            </w:pPr>
            <w:r w:rsidRPr="008D2161">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2330C7" w:rsidRPr="008D2161" w:rsidRDefault="002330C7" w:rsidP="002330C7">
            <w:pPr>
              <w:spacing w:before="120" w:after="120"/>
              <w:jc w:val="both"/>
              <w:rPr>
                <w:sz w:val="22"/>
                <w:szCs w:val="22"/>
              </w:rPr>
            </w:pPr>
            <w:r w:rsidRPr="008D2161">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2330C7" w:rsidRPr="008D2161" w:rsidRDefault="002330C7" w:rsidP="002330C7">
            <w:pPr>
              <w:spacing w:before="120" w:after="120"/>
              <w:jc w:val="both"/>
              <w:rPr>
                <w:sz w:val="22"/>
                <w:szCs w:val="22"/>
              </w:rPr>
            </w:pPr>
            <w:r w:rsidRPr="008D2161">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2330C7" w:rsidRPr="008D2161" w:rsidRDefault="002330C7" w:rsidP="002330C7">
            <w:pPr>
              <w:spacing w:before="120"/>
              <w:jc w:val="both"/>
              <w:rPr>
                <w:sz w:val="22"/>
                <w:szCs w:val="22"/>
              </w:rPr>
            </w:pPr>
            <w:r w:rsidRPr="008D2161">
              <w:rPr>
                <w:sz w:val="22"/>
                <w:szCs w:val="22"/>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D2161">
              <w:rPr>
                <w:sz w:val="22"/>
                <w:szCs w:val="22"/>
              </w:rPr>
              <w:t>закупівель</w:t>
            </w:r>
            <w:proofErr w:type="spellEnd"/>
            <w:r w:rsidRPr="008D2161">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330C7" w:rsidRPr="008D2161" w:rsidRDefault="002330C7" w:rsidP="002330C7">
            <w:pPr>
              <w:spacing w:before="120"/>
              <w:jc w:val="both"/>
              <w:rPr>
                <w:sz w:val="22"/>
                <w:szCs w:val="22"/>
              </w:rPr>
            </w:pPr>
            <w:r w:rsidRPr="008D2161">
              <w:rPr>
                <w:sz w:val="22"/>
                <w:szCs w:val="22"/>
              </w:rPr>
              <w:t>Обґрунтування аномально низької тендерної пропозиції може містити інформацію про:</w:t>
            </w:r>
          </w:p>
          <w:p w:rsidR="002330C7" w:rsidRPr="008D2161" w:rsidRDefault="002330C7" w:rsidP="002330C7">
            <w:pPr>
              <w:jc w:val="both"/>
              <w:rPr>
                <w:sz w:val="22"/>
                <w:szCs w:val="22"/>
              </w:rPr>
            </w:pPr>
            <w:r w:rsidRPr="008D216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30C7" w:rsidRPr="008D2161" w:rsidRDefault="002330C7" w:rsidP="002330C7">
            <w:pPr>
              <w:jc w:val="both"/>
              <w:rPr>
                <w:sz w:val="22"/>
                <w:szCs w:val="22"/>
              </w:rPr>
            </w:pPr>
            <w:r w:rsidRPr="008D2161">
              <w:rPr>
                <w:sz w:val="22"/>
                <w:szCs w:val="22"/>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330C7" w:rsidRPr="008D2161" w:rsidRDefault="002330C7" w:rsidP="002330C7">
            <w:pPr>
              <w:jc w:val="both"/>
              <w:rPr>
                <w:sz w:val="22"/>
                <w:szCs w:val="22"/>
              </w:rPr>
            </w:pPr>
            <w:r w:rsidRPr="008D2161">
              <w:rPr>
                <w:sz w:val="22"/>
                <w:szCs w:val="22"/>
              </w:rPr>
              <w:t>3) отримання учасником процедури закупівлі державної допомоги згідно із законодавством.</w:t>
            </w:r>
          </w:p>
          <w:p w:rsidR="002330C7" w:rsidRPr="008D2161" w:rsidRDefault="002330C7" w:rsidP="002330C7">
            <w:pPr>
              <w:jc w:val="both"/>
              <w:rPr>
                <w:sz w:val="22"/>
                <w:szCs w:val="22"/>
              </w:rPr>
            </w:pPr>
            <w:r w:rsidRPr="008D2161">
              <w:rPr>
                <w:sz w:val="22"/>
                <w:szCs w:val="22"/>
              </w:rPr>
              <w:lastRenderedPageBreak/>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2330C7" w:rsidRPr="008D2161" w:rsidRDefault="002330C7" w:rsidP="002330C7">
            <w:pPr>
              <w:jc w:val="both"/>
              <w:rPr>
                <w:sz w:val="22"/>
                <w:szCs w:val="22"/>
              </w:rPr>
            </w:pPr>
            <w:r w:rsidRPr="008D2161">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rsidR="002330C7" w:rsidRPr="008D2161" w:rsidRDefault="002330C7" w:rsidP="002330C7">
            <w:pPr>
              <w:jc w:val="both"/>
              <w:rPr>
                <w:sz w:val="22"/>
                <w:szCs w:val="22"/>
              </w:rPr>
            </w:pPr>
            <w:r w:rsidRPr="008D2161">
              <w:rPr>
                <w:sz w:val="22"/>
                <w:szCs w:val="22"/>
              </w:rPr>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8D2161">
              <w:rPr>
                <w:sz w:val="22"/>
                <w:szCs w:val="22"/>
              </w:rPr>
              <w:t>т.ч</w:t>
            </w:r>
            <w:proofErr w:type="spellEnd"/>
            <w:r w:rsidRPr="008D2161">
              <w:rPr>
                <w:sz w:val="22"/>
                <w:szCs w:val="22"/>
              </w:rPr>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2330C7" w:rsidRPr="008D2161" w:rsidRDefault="002330C7" w:rsidP="002330C7">
            <w:pPr>
              <w:jc w:val="both"/>
              <w:rPr>
                <w:sz w:val="22"/>
                <w:szCs w:val="22"/>
              </w:rPr>
            </w:pPr>
            <w:r w:rsidRPr="008D2161">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8D2161">
              <w:rPr>
                <w:sz w:val="22"/>
                <w:szCs w:val="22"/>
              </w:rPr>
              <w:t>нуть</w:t>
            </w:r>
            <w:proofErr w:type="spellEnd"/>
            <w:r w:rsidRPr="008D2161">
              <w:rPr>
                <w:sz w:val="22"/>
                <w:szCs w:val="22"/>
              </w:rPr>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2330C7" w:rsidRPr="008D2161" w:rsidRDefault="002330C7" w:rsidP="002330C7">
            <w:pPr>
              <w:jc w:val="both"/>
              <w:rPr>
                <w:sz w:val="22"/>
                <w:szCs w:val="22"/>
              </w:rPr>
            </w:pPr>
            <w:r w:rsidRPr="008D2161">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8D2161">
              <w:rPr>
                <w:sz w:val="22"/>
                <w:szCs w:val="22"/>
              </w:rPr>
              <w:t>т.ін</w:t>
            </w:r>
            <w:proofErr w:type="spellEnd"/>
            <w:r w:rsidRPr="008D2161">
              <w:rPr>
                <w:sz w:val="22"/>
                <w:szCs w:val="22"/>
              </w:rPr>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2330C7" w:rsidRPr="008D2161" w:rsidRDefault="002330C7" w:rsidP="002330C7">
            <w:pPr>
              <w:jc w:val="both"/>
              <w:rPr>
                <w:sz w:val="22"/>
                <w:szCs w:val="22"/>
              </w:rPr>
            </w:pPr>
            <w:r w:rsidRPr="008D2161">
              <w:rPr>
                <w:sz w:val="22"/>
                <w:szCs w:val="22"/>
              </w:rPr>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8D2161">
              <w:rPr>
                <w:sz w:val="22"/>
                <w:szCs w:val="22"/>
              </w:rPr>
              <w:t>К</w:t>
            </w:r>
            <w:r w:rsidRPr="008D2161">
              <w:rPr>
                <w:sz w:val="22"/>
                <w:szCs w:val="22"/>
                <w:vertAlign w:val="subscript"/>
              </w:rPr>
              <w:t>е</w:t>
            </w:r>
            <w:proofErr w:type="spellEnd"/>
            <w:r w:rsidRPr="008D2161">
              <w:rPr>
                <w:sz w:val="22"/>
                <w:szCs w:val="22"/>
              </w:rPr>
              <w:t>), який визначається у процентному співвідношенні початкової ціни (</w:t>
            </w:r>
            <w:proofErr w:type="spellStart"/>
            <w:r w:rsidRPr="008D2161">
              <w:rPr>
                <w:sz w:val="22"/>
                <w:szCs w:val="22"/>
              </w:rPr>
              <w:t>Ц</w:t>
            </w:r>
            <w:r w:rsidRPr="008D2161">
              <w:rPr>
                <w:sz w:val="22"/>
                <w:szCs w:val="22"/>
                <w:vertAlign w:val="subscript"/>
              </w:rPr>
              <w:t>п</w:t>
            </w:r>
            <w:proofErr w:type="spellEnd"/>
            <w:r w:rsidRPr="008D2161">
              <w:rPr>
                <w:sz w:val="22"/>
                <w:szCs w:val="22"/>
              </w:rPr>
              <w:t>) та ціни із застосуванням умови здешевлення (</w:t>
            </w:r>
            <w:proofErr w:type="spellStart"/>
            <w:r w:rsidRPr="008D2161">
              <w:rPr>
                <w:sz w:val="22"/>
                <w:szCs w:val="22"/>
              </w:rPr>
              <w:t>Ц</w:t>
            </w:r>
            <w:r w:rsidRPr="008D2161">
              <w:rPr>
                <w:sz w:val="22"/>
                <w:szCs w:val="22"/>
                <w:vertAlign w:val="subscript"/>
              </w:rPr>
              <w:t>м</w:t>
            </w:r>
            <w:proofErr w:type="spellEnd"/>
            <w:r w:rsidRPr="008D2161">
              <w:rPr>
                <w:sz w:val="22"/>
                <w:szCs w:val="22"/>
              </w:rPr>
              <w:t xml:space="preserve">) та </w:t>
            </w:r>
            <w:r w:rsidRPr="008D2161">
              <w:rPr>
                <w:sz w:val="22"/>
                <w:szCs w:val="22"/>
              </w:rPr>
              <w:lastRenderedPageBreak/>
              <w:t xml:space="preserve">розраховується за формулою </w:t>
            </w:r>
            <w:proofErr w:type="spellStart"/>
            <w:r w:rsidRPr="008D2161">
              <w:rPr>
                <w:sz w:val="22"/>
                <w:szCs w:val="22"/>
              </w:rPr>
              <w:t>К</w:t>
            </w:r>
            <w:r w:rsidRPr="008D2161">
              <w:rPr>
                <w:sz w:val="22"/>
                <w:szCs w:val="22"/>
                <w:vertAlign w:val="subscript"/>
              </w:rPr>
              <w:t>е</w:t>
            </w:r>
            <w:proofErr w:type="spellEnd"/>
            <w:r w:rsidRPr="008D2161">
              <w:rPr>
                <w:sz w:val="22"/>
                <w:szCs w:val="22"/>
              </w:rPr>
              <w:t>=(</w:t>
            </w:r>
            <w:proofErr w:type="spellStart"/>
            <w:r w:rsidRPr="008D2161">
              <w:rPr>
                <w:sz w:val="22"/>
                <w:szCs w:val="22"/>
              </w:rPr>
              <w:t>Ц</w:t>
            </w:r>
            <w:r w:rsidRPr="008D2161">
              <w:rPr>
                <w:sz w:val="22"/>
                <w:szCs w:val="22"/>
                <w:vertAlign w:val="subscript"/>
              </w:rPr>
              <w:t>м</w:t>
            </w:r>
            <w:proofErr w:type="spellEnd"/>
            <w:r w:rsidRPr="008D2161">
              <w:rPr>
                <w:sz w:val="22"/>
                <w:szCs w:val="22"/>
              </w:rPr>
              <w:t>/</w:t>
            </w:r>
            <w:proofErr w:type="spellStart"/>
            <w:r w:rsidRPr="008D2161">
              <w:rPr>
                <w:sz w:val="22"/>
                <w:szCs w:val="22"/>
              </w:rPr>
              <w:t>Ц</w:t>
            </w:r>
            <w:r w:rsidRPr="008D2161">
              <w:rPr>
                <w:sz w:val="22"/>
                <w:szCs w:val="22"/>
                <w:vertAlign w:val="subscript"/>
              </w:rPr>
              <w:t>п</w:t>
            </w:r>
            <w:proofErr w:type="spellEnd"/>
            <w:r w:rsidRPr="008D2161">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2330C7" w:rsidRPr="008D2161" w:rsidRDefault="002330C7" w:rsidP="002330C7">
            <w:pPr>
              <w:jc w:val="both"/>
              <w:rPr>
                <w:sz w:val="22"/>
                <w:szCs w:val="22"/>
              </w:rPr>
            </w:pPr>
            <w:r w:rsidRPr="008D2161">
              <w:rPr>
                <w:sz w:val="22"/>
                <w:szCs w:val="22"/>
              </w:rPr>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8D2161">
              <w:rPr>
                <w:sz w:val="22"/>
                <w:szCs w:val="22"/>
              </w:rPr>
              <w:t>т.д</w:t>
            </w:r>
            <w:proofErr w:type="spellEnd"/>
            <w:r w:rsidRPr="008D2161">
              <w:rPr>
                <w:sz w:val="22"/>
                <w:szCs w:val="22"/>
              </w:rPr>
              <w:t>.).</w:t>
            </w:r>
          </w:p>
          <w:p w:rsidR="002330C7" w:rsidRPr="008D2161" w:rsidRDefault="002330C7" w:rsidP="002330C7">
            <w:pPr>
              <w:spacing w:before="120" w:after="120"/>
              <w:jc w:val="both"/>
              <w:rPr>
                <w:sz w:val="22"/>
                <w:szCs w:val="22"/>
              </w:rPr>
            </w:pPr>
            <w:r w:rsidRPr="008D2161">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2330C7" w:rsidRPr="008D2161" w:rsidRDefault="002330C7" w:rsidP="002330C7">
            <w:pPr>
              <w:spacing w:before="120" w:after="120"/>
              <w:jc w:val="both"/>
              <w:rPr>
                <w:sz w:val="22"/>
                <w:szCs w:val="22"/>
              </w:rPr>
            </w:pPr>
            <w:r w:rsidRPr="008D2161">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8D2161">
              <w:rPr>
                <w:sz w:val="22"/>
                <w:szCs w:val="22"/>
              </w:rPr>
              <w:t>Держаудитслужба</w:t>
            </w:r>
            <w:proofErr w:type="spellEnd"/>
            <w:r w:rsidRPr="008D2161">
              <w:rPr>
                <w:sz w:val="22"/>
                <w:szCs w:val="22"/>
              </w:rPr>
              <w:t xml:space="preserve"> мають доступ в електронній системі </w:t>
            </w:r>
            <w:proofErr w:type="spellStart"/>
            <w:r w:rsidRPr="008D2161">
              <w:rPr>
                <w:sz w:val="22"/>
                <w:szCs w:val="22"/>
              </w:rPr>
              <w:t>закупівель</w:t>
            </w:r>
            <w:proofErr w:type="spellEnd"/>
            <w:r w:rsidRPr="008D2161">
              <w:rPr>
                <w:sz w:val="22"/>
                <w:szCs w:val="22"/>
              </w:rPr>
              <w:t xml:space="preserve"> до інформації, яка визначена учасником процедури закупівлі конфіденційною; </w:t>
            </w:r>
          </w:p>
          <w:p w:rsidR="002330C7" w:rsidRPr="008D2161" w:rsidRDefault="002330C7" w:rsidP="002330C7">
            <w:pPr>
              <w:spacing w:before="120" w:after="120"/>
              <w:jc w:val="both"/>
              <w:rPr>
                <w:sz w:val="22"/>
                <w:szCs w:val="22"/>
              </w:rPr>
            </w:pPr>
            <w:r w:rsidRPr="008D2161">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8D2161">
              <w:rPr>
                <w:sz w:val="22"/>
                <w:szCs w:val="22"/>
              </w:rPr>
              <w:t>закупівель</w:t>
            </w:r>
            <w:proofErr w:type="spellEnd"/>
            <w:r w:rsidRPr="008D2161">
              <w:rPr>
                <w:sz w:val="22"/>
                <w:szCs w:val="22"/>
              </w:rPr>
              <w:t xml:space="preserve"> </w:t>
            </w:r>
            <w:proofErr w:type="spellStart"/>
            <w:r w:rsidRPr="008D2161">
              <w:rPr>
                <w:sz w:val="22"/>
                <w:szCs w:val="22"/>
              </w:rPr>
              <w:t>Prozorro</w:t>
            </w:r>
            <w:proofErr w:type="spellEnd"/>
            <w:r w:rsidRPr="008D2161">
              <w:rPr>
                <w:sz w:val="22"/>
                <w:szCs w:val="22"/>
              </w:rPr>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8D2161">
              <w:rPr>
                <w:sz w:val="22"/>
                <w:szCs w:val="22"/>
              </w:rPr>
              <w:t>закупівель</w:t>
            </w:r>
            <w:proofErr w:type="spellEnd"/>
            <w:r w:rsidRPr="008D2161">
              <w:rPr>
                <w:sz w:val="22"/>
                <w:szCs w:val="22"/>
              </w:rPr>
              <w:t xml:space="preserve"> для перегляду сторонніми особами; </w:t>
            </w:r>
          </w:p>
          <w:p w:rsidR="002330C7" w:rsidRPr="008D2161" w:rsidRDefault="002330C7" w:rsidP="002330C7">
            <w:pPr>
              <w:spacing w:before="120" w:after="120"/>
              <w:jc w:val="both"/>
              <w:rPr>
                <w:sz w:val="22"/>
                <w:szCs w:val="22"/>
              </w:rPr>
            </w:pPr>
            <w:r w:rsidRPr="008D2161">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2330C7" w:rsidRPr="008D2161" w:rsidRDefault="002330C7" w:rsidP="002330C7">
            <w:pPr>
              <w:spacing w:before="120" w:after="120"/>
              <w:jc w:val="both"/>
              <w:rPr>
                <w:sz w:val="22"/>
                <w:szCs w:val="22"/>
              </w:rPr>
            </w:pPr>
            <w:r w:rsidRPr="008D2161">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D2161">
              <w:rPr>
                <w:sz w:val="22"/>
                <w:szCs w:val="22"/>
              </w:rPr>
              <w:t>невідповідностей</w:t>
            </w:r>
            <w:proofErr w:type="spellEnd"/>
            <w:r w:rsidRPr="008D2161">
              <w:rPr>
                <w:sz w:val="22"/>
                <w:szCs w:val="22"/>
              </w:rPr>
              <w:t xml:space="preserve"> в електронній системі </w:t>
            </w:r>
            <w:proofErr w:type="spellStart"/>
            <w:r w:rsidRPr="008D2161">
              <w:rPr>
                <w:sz w:val="22"/>
                <w:szCs w:val="22"/>
              </w:rPr>
              <w:t>закупівель</w:t>
            </w:r>
            <w:proofErr w:type="spellEnd"/>
            <w:r w:rsidRPr="008D2161">
              <w:rPr>
                <w:sz w:val="22"/>
                <w:szCs w:val="22"/>
              </w:rPr>
              <w:t>.</w:t>
            </w:r>
          </w:p>
          <w:p w:rsidR="002330C7" w:rsidRPr="008D2161" w:rsidRDefault="002330C7" w:rsidP="002330C7">
            <w:pPr>
              <w:spacing w:before="120" w:after="120"/>
              <w:jc w:val="both"/>
              <w:rPr>
                <w:sz w:val="22"/>
                <w:szCs w:val="22"/>
              </w:rPr>
            </w:pPr>
            <w:r w:rsidRPr="008D2161">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8D2161">
              <w:rPr>
                <w:sz w:val="22"/>
                <w:szCs w:val="22"/>
              </w:rPr>
              <w:lastRenderedPageBreak/>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330C7" w:rsidRPr="008D2161" w:rsidRDefault="002330C7" w:rsidP="002330C7">
            <w:pPr>
              <w:spacing w:before="120" w:after="120"/>
              <w:jc w:val="both"/>
              <w:rPr>
                <w:sz w:val="22"/>
                <w:szCs w:val="22"/>
              </w:rPr>
            </w:pPr>
            <w:r w:rsidRPr="008D216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8D2161">
              <w:rPr>
                <w:sz w:val="22"/>
                <w:szCs w:val="22"/>
              </w:rPr>
              <w:t>закупівель</w:t>
            </w:r>
            <w:proofErr w:type="spellEnd"/>
            <w:r w:rsidRPr="008D2161">
              <w:rPr>
                <w:sz w:val="22"/>
                <w:szCs w:val="22"/>
              </w:rPr>
              <w:t xml:space="preserve"> уточнених або нових документів в електронній системі </w:t>
            </w:r>
            <w:proofErr w:type="spellStart"/>
            <w:r w:rsidRPr="008D2161">
              <w:rPr>
                <w:sz w:val="22"/>
                <w:szCs w:val="22"/>
              </w:rPr>
              <w:t>закупівель</w:t>
            </w:r>
            <w:proofErr w:type="spellEnd"/>
            <w:r w:rsidRPr="008D2161">
              <w:rPr>
                <w:sz w:val="22"/>
                <w:szCs w:val="22"/>
              </w:rPr>
              <w:t xml:space="preserve"> протягом 24 годин з моменту розміщення Замовником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з вимогою про усунення </w:t>
            </w:r>
            <w:proofErr w:type="spellStart"/>
            <w:r w:rsidRPr="008D2161">
              <w:rPr>
                <w:sz w:val="22"/>
                <w:szCs w:val="22"/>
              </w:rPr>
              <w:t>невідповідностей</w:t>
            </w:r>
            <w:proofErr w:type="spellEnd"/>
            <w:r w:rsidRPr="008D2161">
              <w:rPr>
                <w:sz w:val="22"/>
                <w:szCs w:val="22"/>
              </w:rPr>
              <w:t xml:space="preserve">. Замовник розглядає подані тендерну пропозицію з урахуванням виправлення або </w:t>
            </w:r>
            <w:proofErr w:type="spellStart"/>
            <w:r w:rsidRPr="008D2161">
              <w:rPr>
                <w:sz w:val="22"/>
                <w:szCs w:val="22"/>
              </w:rPr>
              <w:t>невиправлення</w:t>
            </w:r>
            <w:proofErr w:type="spellEnd"/>
            <w:r w:rsidRPr="008D2161">
              <w:rPr>
                <w:sz w:val="22"/>
                <w:szCs w:val="22"/>
              </w:rPr>
              <w:t xml:space="preserve"> учасниками виявлених </w:t>
            </w:r>
            <w:proofErr w:type="spellStart"/>
            <w:r w:rsidRPr="008D2161">
              <w:rPr>
                <w:sz w:val="22"/>
                <w:szCs w:val="22"/>
              </w:rPr>
              <w:t>невідповідностей</w:t>
            </w:r>
            <w:proofErr w:type="spellEnd"/>
            <w:r w:rsidRPr="008D2161">
              <w:rPr>
                <w:sz w:val="22"/>
                <w:szCs w:val="22"/>
              </w:rPr>
              <w:t>.</w:t>
            </w:r>
          </w:p>
          <w:p w:rsidR="002330C7" w:rsidRPr="008D2161" w:rsidRDefault="002330C7" w:rsidP="002330C7">
            <w:pPr>
              <w:spacing w:before="120" w:after="120"/>
              <w:jc w:val="both"/>
              <w:rPr>
                <w:sz w:val="22"/>
                <w:szCs w:val="22"/>
              </w:rPr>
            </w:pPr>
            <w:r w:rsidRPr="008D216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D2161">
              <w:rPr>
                <w:sz w:val="22"/>
                <w:szCs w:val="22"/>
              </w:rPr>
              <w:t>невідповідностей</w:t>
            </w:r>
            <w:proofErr w:type="spellEnd"/>
            <w:r w:rsidRPr="008D2161">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330C7" w:rsidRPr="008D2161" w:rsidRDefault="002330C7" w:rsidP="002330C7">
            <w:pPr>
              <w:spacing w:before="120" w:after="120"/>
              <w:jc w:val="both"/>
              <w:rPr>
                <w:sz w:val="22"/>
                <w:szCs w:val="22"/>
              </w:rPr>
            </w:pPr>
            <w:r w:rsidRPr="008D2161">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2330C7" w:rsidRPr="008D2161" w:rsidRDefault="002330C7" w:rsidP="002330C7">
            <w:pPr>
              <w:spacing w:before="120" w:after="120"/>
              <w:jc w:val="both"/>
              <w:rPr>
                <w:sz w:val="22"/>
                <w:szCs w:val="22"/>
              </w:rPr>
            </w:pPr>
            <w:r w:rsidRPr="008D2161">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w:t>
            </w:r>
            <w:r w:rsidRPr="008D2161">
              <w:rPr>
                <w:sz w:val="22"/>
                <w:szCs w:val="22"/>
              </w:rPr>
              <w:lastRenderedPageBreak/>
              <w:t>договору про закупівлю відповідно до вимог тендерної документації або укладення договору про закупівлю.</w:t>
            </w:r>
          </w:p>
          <w:p w:rsidR="002330C7" w:rsidRPr="008D2161" w:rsidRDefault="002330C7" w:rsidP="002330C7">
            <w:pPr>
              <w:spacing w:before="120" w:after="120"/>
              <w:jc w:val="both"/>
              <w:rPr>
                <w:sz w:val="22"/>
                <w:szCs w:val="22"/>
              </w:rPr>
            </w:pPr>
            <w:r w:rsidRPr="008D2161">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2330C7" w:rsidRPr="008D2161" w:rsidRDefault="002330C7" w:rsidP="002330C7">
            <w:pPr>
              <w:spacing w:before="120" w:after="120"/>
              <w:jc w:val="both"/>
              <w:rPr>
                <w:sz w:val="22"/>
                <w:szCs w:val="22"/>
              </w:rPr>
            </w:pPr>
            <w:r w:rsidRPr="008D2161">
              <w:rPr>
                <w:sz w:val="22"/>
                <w:szCs w:val="22"/>
              </w:rPr>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8D2161">
              <w:rPr>
                <w:sz w:val="22"/>
                <w:szCs w:val="22"/>
              </w:rPr>
              <w:t>уть</w:t>
            </w:r>
            <w:proofErr w:type="spellEnd"/>
            <w:r w:rsidRPr="008D2161">
              <w:rPr>
                <w:sz w:val="22"/>
                <w:szCs w:val="22"/>
              </w:rPr>
              <w:t>) участь в даній процедурі закупівлі, повністю усвідомлює(</w:t>
            </w:r>
            <w:proofErr w:type="spellStart"/>
            <w:r w:rsidRPr="008D2161">
              <w:rPr>
                <w:sz w:val="22"/>
                <w:szCs w:val="22"/>
              </w:rPr>
              <w:t>ють</w:t>
            </w:r>
            <w:proofErr w:type="spellEnd"/>
            <w:r w:rsidRPr="008D2161">
              <w:rPr>
                <w:sz w:val="22"/>
                <w:szCs w:val="22"/>
              </w:rPr>
              <w:t xml:space="preserve">) зміст цієї тендерної документації та вимоги, викладені Замовником її умовами. </w:t>
            </w:r>
          </w:p>
          <w:p w:rsidR="002330C7" w:rsidRPr="008D2161" w:rsidRDefault="002330C7" w:rsidP="002330C7">
            <w:pPr>
              <w:spacing w:before="120" w:after="120"/>
              <w:jc w:val="both"/>
              <w:rPr>
                <w:sz w:val="22"/>
                <w:szCs w:val="22"/>
              </w:rPr>
            </w:pPr>
            <w:r w:rsidRPr="008D2161">
              <w:rPr>
                <w:sz w:val="22"/>
                <w:szCs w:val="22"/>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8D2161">
              <w:rPr>
                <w:sz w:val="22"/>
                <w:szCs w:val="22"/>
              </w:rPr>
              <w:t>закупівель</w:t>
            </w:r>
            <w:proofErr w:type="spellEnd"/>
            <w:r w:rsidRPr="008D2161">
              <w:rPr>
                <w:sz w:val="22"/>
                <w:szCs w:val="22"/>
              </w:rPr>
              <w:t xml:space="preserve">, використання коштів, статистичних даних, </w:t>
            </w:r>
            <w:proofErr w:type="spellStart"/>
            <w:r w:rsidRPr="008D2161">
              <w:rPr>
                <w:sz w:val="22"/>
                <w:szCs w:val="22"/>
              </w:rPr>
              <w:t>т.ін</w:t>
            </w:r>
            <w:proofErr w:type="spellEnd"/>
            <w:r w:rsidRPr="008D2161">
              <w:rPr>
                <w:sz w:val="22"/>
                <w:szCs w:val="22"/>
              </w:rPr>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8D2161">
              <w:rPr>
                <w:sz w:val="22"/>
                <w:szCs w:val="22"/>
              </w:rPr>
              <w:t>т.ін</w:t>
            </w:r>
            <w:proofErr w:type="spellEnd"/>
            <w:r w:rsidRPr="008D2161">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rsidR="002330C7" w:rsidRPr="008D2161" w:rsidRDefault="002330C7" w:rsidP="002330C7">
            <w:pPr>
              <w:spacing w:before="120" w:after="120"/>
              <w:jc w:val="both"/>
              <w:rPr>
                <w:sz w:val="22"/>
                <w:szCs w:val="22"/>
              </w:rPr>
            </w:pPr>
            <w:r w:rsidRPr="008D2161">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D2161">
              <w:rPr>
                <w:sz w:val="22"/>
                <w:szCs w:val="22"/>
              </w:rPr>
              <w:t>закупівель</w:t>
            </w:r>
            <w:proofErr w:type="spellEnd"/>
            <w:r w:rsidRPr="008D2161">
              <w:rPr>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2330C7" w:rsidRPr="008D2161" w:rsidRDefault="002330C7" w:rsidP="002330C7">
            <w:pPr>
              <w:spacing w:before="120" w:after="120"/>
              <w:jc w:val="both"/>
              <w:rPr>
                <w:sz w:val="22"/>
                <w:szCs w:val="22"/>
              </w:rPr>
            </w:pPr>
            <w:r w:rsidRPr="008D2161">
              <w:rPr>
                <w:sz w:val="22"/>
                <w:szCs w:val="22"/>
              </w:rPr>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8D2161">
              <w:rPr>
                <w:sz w:val="22"/>
                <w:szCs w:val="22"/>
              </w:rPr>
              <w:t>закупівель</w:t>
            </w:r>
            <w:proofErr w:type="spellEnd"/>
            <w:r w:rsidRPr="008D2161">
              <w:rPr>
                <w:sz w:val="22"/>
                <w:szCs w:val="22"/>
              </w:rPr>
              <w:t xml:space="preserve"> під час подання тендерної пропозиції</w:t>
            </w:r>
          </w:p>
          <w:p w:rsidR="002330C7" w:rsidRPr="008D2161" w:rsidRDefault="002330C7" w:rsidP="002330C7">
            <w:pPr>
              <w:spacing w:before="120" w:after="120"/>
              <w:jc w:val="both"/>
              <w:rPr>
                <w:sz w:val="22"/>
                <w:szCs w:val="22"/>
              </w:rPr>
            </w:pPr>
            <w:r w:rsidRPr="008D2161">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330C7" w:rsidRPr="008D2161" w:rsidRDefault="002330C7" w:rsidP="002330C7">
            <w:pPr>
              <w:spacing w:before="120" w:after="120"/>
              <w:jc w:val="both"/>
              <w:rPr>
                <w:sz w:val="22"/>
                <w:szCs w:val="22"/>
              </w:rPr>
            </w:pPr>
            <w:r w:rsidRPr="008D2161">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2330C7" w:rsidRPr="008D2161" w:rsidTr="00934B0A">
        <w:trPr>
          <w:trHeight w:val="267"/>
          <w:jc w:val="center"/>
        </w:trPr>
        <w:tc>
          <w:tcPr>
            <w:tcW w:w="599" w:type="dxa"/>
          </w:tcPr>
          <w:p w:rsidR="002330C7" w:rsidRPr="008D2161" w:rsidRDefault="002330C7" w:rsidP="002330C7">
            <w:pPr>
              <w:widowControl w:val="0"/>
              <w:spacing w:before="120" w:after="120"/>
              <w:rPr>
                <w:sz w:val="22"/>
                <w:szCs w:val="22"/>
              </w:rPr>
            </w:pPr>
            <w:r w:rsidRPr="008D2161">
              <w:rPr>
                <w:sz w:val="22"/>
                <w:szCs w:val="22"/>
              </w:rPr>
              <w:lastRenderedPageBreak/>
              <w:t>5</w:t>
            </w:r>
          </w:p>
        </w:tc>
        <w:tc>
          <w:tcPr>
            <w:tcW w:w="3208" w:type="dxa"/>
            <w:gridSpan w:val="2"/>
          </w:tcPr>
          <w:p w:rsidR="002330C7" w:rsidRPr="008D2161" w:rsidRDefault="002330C7" w:rsidP="002330C7">
            <w:pPr>
              <w:widowControl w:val="0"/>
              <w:spacing w:before="120" w:after="120"/>
              <w:ind w:right="113"/>
              <w:rPr>
                <w:sz w:val="22"/>
                <w:szCs w:val="22"/>
              </w:rPr>
            </w:pPr>
            <w:r w:rsidRPr="008D2161">
              <w:rPr>
                <w:sz w:val="22"/>
                <w:szCs w:val="22"/>
              </w:rPr>
              <w:t>Відхилення тендерних пропозицій</w:t>
            </w:r>
          </w:p>
        </w:tc>
        <w:tc>
          <w:tcPr>
            <w:tcW w:w="6394" w:type="dxa"/>
          </w:tcPr>
          <w:p w:rsidR="002330C7" w:rsidRPr="008D2161" w:rsidRDefault="002330C7" w:rsidP="002330C7">
            <w:pPr>
              <w:spacing w:after="15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330C7" w:rsidRPr="008D2161" w:rsidRDefault="002330C7" w:rsidP="002330C7">
            <w:pPr>
              <w:spacing w:after="150"/>
              <w:jc w:val="both"/>
              <w:rPr>
                <w:sz w:val="22"/>
                <w:szCs w:val="22"/>
              </w:rPr>
            </w:pPr>
            <w:r w:rsidRPr="008D2161">
              <w:rPr>
                <w:sz w:val="22"/>
                <w:szCs w:val="22"/>
              </w:rPr>
              <w:t>1) учасник процедури закупівлі:</w:t>
            </w:r>
          </w:p>
          <w:p w:rsidR="002330C7" w:rsidRPr="008D2161" w:rsidRDefault="002330C7" w:rsidP="002330C7">
            <w:pPr>
              <w:spacing w:after="150"/>
              <w:jc w:val="both"/>
              <w:rPr>
                <w:sz w:val="22"/>
                <w:szCs w:val="22"/>
              </w:rPr>
            </w:pPr>
            <w:r w:rsidRPr="008D2161">
              <w:rPr>
                <w:sz w:val="22"/>
                <w:szCs w:val="22"/>
              </w:rPr>
              <w:t>підпадає під підстави, встановлені пунктом 47 Особливостей;</w:t>
            </w:r>
          </w:p>
          <w:p w:rsidR="002330C7" w:rsidRPr="008D2161" w:rsidRDefault="002330C7" w:rsidP="002330C7">
            <w:pPr>
              <w:spacing w:after="150"/>
              <w:jc w:val="both"/>
              <w:rPr>
                <w:sz w:val="22"/>
                <w:szCs w:val="22"/>
              </w:rPr>
            </w:pPr>
            <w:r w:rsidRPr="008D2161">
              <w:rPr>
                <w:sz w:val="22"/>
                <w:szCs w:val="22"/>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330C7" w:rsidRPr="008D2161" w:rsidRDefault="002330C7" w:rsidP="002330C7">
            <w:pPr>
              <w:spacing w:after="150"/>
              <w:jc w:val="both"/>
              <w:rPr>
                <w:sz w:val="22"/>
                <w:szCs w:val="22"/>
              </w:rPr>
            </w:pPr>
            <w:r w:rsidRPr="008D2161">
              <w:rPr>
                <w:sz w:val="22"/>
                <w:szCs w:val="22"/>
              </w:rPr>
              <w:t>не надав забезпечення тендерної пропозиції, якщо таке забезпечення вимагалося замовником;</w:t>
            </w:r>
          </w:p>
          <w:p w:rsidR="002330C7" w:rsidRPr="008D2161" w:rsidRDefault="002330C7" w:rsidP="002330C7">
            <w:pPr>
              <w:spacing w:after="150"/>
              <w:jc w:val="both"/>
              <w:rPr>
                <w:sz w:val="22"/>
                <w:szCs w:val="22"/>
              </w:rPr>
            </w:pPr>
            <w:r w:rsidRPr="008D2161">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D2161">
              <w:rPr>
                <w:sz w:val="22"/>
                <w:szCs w:val="22"/>
              </w:rPr>
              <w:t>невідповідностей</w:t>
            </w:r>
            <w:proofErr w:type="spellEnd"/>
            <w:r w:rsidRPr="008D2161">
              <w:rPr>
                <w:sz w:val="22"/>
                <w:szCs w:val="22"/>
              </w:rPr>
              <w:t xml:space="preserve">, протягом 24 годин з моменту розміщення замовником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з вимогою про усунення таких </w:t>
            </w:r>
            <w:proofErr w:type="spellStart"/>
            <w:r w:rsidRPr="008D2161">
              <w:rPr>
                <w:sz w:val="22"/>
                <w:szCs w:val="22"/>
              </w:rPr>
              <w:t>невідповідностей</w:t>
            </w:r>
            <w:proofErr w:type="spellEnd"/>
            <w:r w:rsidRPr="008D2161">
              <w:rPr>
                <w:sz w:val="22"/>
                <w:szCs w:val="22"/>
              </w:rPr>
              <w:t>;</w:t>
            </w:r>
          </w:p>
          <w:p w:rsidR="002330C7" w:rsidRPr="008D2161" w:rsidRDefault="002330C7" w:rsidP="002330C7">
            <w:pPr>
              <w:spacing w:after="150"/>
              <w:jc w:val="both"/>
              <w:rPr>
                <w:sz w:val="22"/>
                <w:szCs w:val="22"/>
              </w:rPr>
            </w:pPr>
            <w:r w:rsidRPr="008D2161">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330C7" w:rsidRPr="008D2161" w:rsidRDefault="002330C7" w:rsidP="002330C7">
            <w:pPr>
              <w:spacing w:after="150"/>
              <w:jc w:val="both"/>
              <w:rPr>
                <w:sz w:val="22"/>
                <w:szCs w:val="22"/>
              </w:rPr>
            </w:pPr>
            <w:r w:rsidRPr="008D2161">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2330C7" w:rsidRPr="008D616F" w:rsidRDefault="002330C7" w:rsidP="002330C7">
            <w:pPr>
              <w:pStyle w:val="a5"/>
              <w:rPr>
                <w:sz w:val="22"/>
                <w:szCs w:val="22"/>
                <w:lang w:val="uk-UA"/>
              </w:rPr>
            </w:pPr>
            <w:r w:rsidRPr="008D616F">
              <w:rPr>
                <w:sz w:val="22"/>
                <w:szCs w:val="22"/>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D616F">
              <w:rPr>
                <w:sz w:val="22"/>
                <w:szCs w:val="22"/>
                <w:lang w:val="uk-UA"/>
              </w:rPr>
              <w:t>бенефіціарним</w:t>
            </w:r>
            <w:proofErr w:type="spellEnd"/>
            <w:r w:rsidRPr="008D616F">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D616F">
              <w:rPr>
                <w:sz w:val="22"/>
                <w:szCs w:val="22"/>
                <w:lang w:val="uk-UA"/>
              </w:rPr>
              <w:t>закупівель</w:t>
            </w:r>
            <w:proofErr w:type="spellEnd"/>
            <w:r w:rsidRPr="008D616F">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330C7" w:rsidRPr="008D2161" w:rsidRDefault="002330C7" w:rsidP="002330C7">
            <w:pPr>
              <w:spacing w:after="150"/>
              <w:jc w:val="both"/>
              <w:rPr>
                <w:sz w:val="22"/>
                <w:szCs w:val="22"/>
              </w:rPr>
            </w:pPr>
            <w:r w:rsidRPr="008D2161">
              <w:rPr>
                <w:sz w:val="22"/>
                <w:szCs w:val="22"/>
              </w:rPr>
              <w:t>2) тендерна пропозиція:</w:t>
            </w:r>
          </w:p>
          <w:p w:rsidR="002330C7" w:rsidRPr="008D2161" w:rsidRDefault="002330C7" w:rsidP="002330C7">
            <w:pPr>
              <w:spacing w:after="150"/>
              <w:jc w:val="both"/>
              <w:rPr>
                <w:sz w:val="22"/>
                <w:szCs w:val="22"/>
              </w:rPr>
            </w:pPr>
            <w:r w:rsidRPr="008D2161">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330C7" w:rsidRPr="008D2161" w:rsidRDefault="002330C7" w:rsidP="002330C7">
            <w:pPr>
              <w:spacing w:after="150"/>
              <w:jc w:val="both"/>
              <w:rPr>
                <w:sz w:val="22"/>
                <w:szCs w:val="22"/>
              </w:rPr>
            </w:pPr>
            <w:r w:rsidRPr="008D2161">
              <w:rPr>
                <w:sz w:val="22"/>
                <w:szCs w:val="22"/>
              </w:rPr>
              <w:lastRenderedPageBreak/>
              <w:t>є такою, строк дії якої закінчився;</w:t>
            </w:r>
          </w:p>
          <w:p w:rsidR="002330C7" w:rsidRPr="008D2161" w:rsidRDefault="002330C7" w:rsidP="002330C7">
            <w:pPr>
              <w:spacing w:after="150"/>
              <w:jc w:val="both"/>
              <w:rPr>
                <w:sz w:val="22"/>
                <w:szCs w:val="22"/>
              </w:rPr>
            </w:pPr>
            <w:r w:rsidRPr="008D2161">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30C7" w:rsidRPr="008D2161" w:rsidRDefault="002330C7" w:rsidP="002330C7">
            <w:pPr>
              <w:spacing w:after="150"/>
              <w:jc w:val="both"/>
              <w:rPr>
                <w:sz w:val="22"/>
                <w:szCs w:val="22"/>
              </w:rPr>
            </w:pPr>
            <w:r w:rsidRPr="008D2161">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2330C7" w:rsidRPr="008D2161" w:rsidRDefault="002330C7" w:rsidP="002330C7">
            <w:pPr>
              <w:spacing w:after="150"/>
              <w:jc w:val="both"/>
              <w:rPr>
                <w:sz w:val="22"/>
                <w:szCs w:val="22"/>
              </w:rPr>
            </w:pPr>
            <w:r w:rsidRPr="008D2161">
              <w:rPr>
                <w:sz w:val="22"/>
                <w:szCs w:val="22"/>
              </w:rPr>
              <w:t>3) переможець процедури закупівлі:</w:t>
            </w:r>
          </w:p>
          <w:p w:rsidR="002330C7" w:rsidRPr="008D2161" w:rsidRDefault="002330C7" w:rsidP="002330C7">
            <w:pPr>
              <w:spacing w:after="150"/>
              <w:jc w:val="both"/>
              <w:rPr>
                <w:sz w:val="22"/>
                <w:szCs w:val="22"/>
              </w:rPr>
            </w:pPr>
            <w:r w:rsidRPr="008D2161">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2330C7" w:rsidRPr="008D2161" w:rsidRDefault="002330C7" w:rsidP="002330C7">
            <w:pPr>
              <w:spacing w:after="150"/>
              <w:jc w:val="both"/>
              <w:rPr>
                <w:sz w:val="22"/>
                <w:szCs w:val="22"/>
              </w:rPr>
            </w:pPr>
            <w:r w:rsidRPr="008D2161">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330C7" w:rsidRPr="008D2161" w:rsidRDefault="002330C7" w:rsidP="002330C7">
            <w:pPr>
              <w:spacing w:after="150"/>
              <w:jc w:val="both"/>
              <w:rPr>
                <w:sz w:val="22"/>
                <w:szCs w:val="22"/>
              </w:rPr>
            </w:pPr>
            <w:r w:rsidRPr="008D2161">
              <w:rPr>
                <w:sz w:val="22"/>
                <w:szCs w:val="22"/>
              </w:rPr>
              <w:t>не надав забезпечення виконання договору про закупівлю, якщо таке забезпечення вимагалося замовником;</w:t>
            </w:r>
          </w:p>
          <w:p w:rsidR="002330C7" w:rsidRPr="008D2161" w:rsidRDefault="002330C7" w:rsidP="002330C7">
            <w:pPr>
              <w:spacing w:after="150"/>
              <w:jc w:val="both"/>
              <w:rPr>
                <w:sz w:val="22"/>
                <w:szCs w:val="22"/>
              </w:rPr>
            </w:pPr>
            <w:r w:rsidRPr="008D2161">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30C7" w:rsidRPr="008D2161" w:rsidRDefault="002330C7" w:rsidP="002330C7">
            <w:pPr>
              <w:spacing w:after="150"/>
              <w:jc w:val="both"/>
              <w:rPr>
                <w:sz w:val="22"/>
                <w:szCs w:val="22"/>
              </w:rPr>
            </w:pPr>
            <w:r w:rsidRPr="008D2161">
              <w:rPr>
                <w:sz w:val="22"/>
                <w:szCs w:val="22"/>
              </w:rPr>
              <w:t xml:space="preserve">Замовник може відхилити тендерну пропозицію із зазначенням аргументації в електронній системі </w:t>
            </w:r>
            <w:proofErr w:type="spellStart"/>
            <w:r w:rsidRPr="008D2161">
              <w:rPr>
                <w:sz w:val="22"/>
                <w:szCs w:val="22"/>
              </w:rPr>
              <w:t>закупівель</w:t>
            </w:r>
            <w:proofErr w:type="spellEnd"/>
            <w:r w:rsidRPr="008D2161">
              <w:rPr>
                <w:sz w:val="22"/>
                <w:szCs w:val="22"/>
              </w:rPr>
              <w:t xml:space="preserve"> у разі, коли:</w:t>
            </w:r>
          </w:p>
          <w:p w:rsidR="002330C7" w:rsidRPr="008D2161" w:rsidRDefault="002330C7" w:rsidP="002330C7">
            <w:pPr>
              <w:spacing w:after="150"/>
              <w:jc w:val="both"/>
              <w:rPr>
                <w:sz w:val="22"/>
                <w:szCs w:val="22"/>
              </w:rPr>
            </w:pPr>
            <w:r w:rsidRPr="008D2161">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30C7" w:rsidRPr="008D2161" w:rsidRDefault="002330C7" w:rsidP="002330C7">
            <w:pPr>
              <w:spacing w:after="150"/>
              <w:jc w:val="both"/>
              <w:rPr>
                <w:sz w:val="22"/>
                <w:szCs w:val="22"/>
              </w:rPr>
            </w:pPr>
            <w:r w:rsidRPr="008D2161">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30C7" w:rsidRPr="008D2161" w:rsidRDefault="002330C7" w:rsidP="002330C7">
            <w:pPr>
              <w:spacing w:after="150"/>
              <w:jc w:val="both"/>
              <w:rPr>
                <w:sz w:val="22"/>
                <w:szCs w:val="22"/>
              </w:rPr>
            </w:pPr>
            <w:r w:rsidRPr="008D2161">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D2161">
              <w:rPr>
                <w:sz w:val="22"/>
                <w:szCs w:val="22"/>
              </w:rPr>
              <w:t>закупівель</w:t>
            </w:r>
            <w:proofErr w:type="spellEnd"/>
            <w:r w:rsidRPr="008D2161">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D2161">
              <w:rPr>
                <w:sz w:val="22"/>
                <w:szCs w:val="22"/>
              </w:rPr>
              <w:t>закупівель</w:t>
            </w:r>
            <w:proofErr w:type="spellEnd"/>
          </w:p>
        </w:tc>
      </w:tr>
      <w:tr w:rsidR="002330C7" w:rsidRPr="008D2161" w:rsidTr="00934B0A">
        <w:trPr>
          <w:trHeight w:val="522"/>
          <w:jc w:val="center"/>
        </w:trPr>
        <w:tc>
          <w:tcPr>
            <w:tcW w:w="599" w:type="dxa"/>
          </w:tcPr>
          <w:p w:rsidR="002330C7" w:rsidRPr="008D2161" w:rsidRDefault="002330C7" w:rsidP="002330C7">
            <w:pPr>
              <w:widowControl w:val="0"/>
              <w:spacing w:before="120" w:after="120"/>
              <w:rPr>
                <w:sz w:val="22"/>
                <w:szCs w:val="22"/>
              </w:rPr>
            </w:pPr>
            <w:r w:rsidRPr="008D2161">
              <w:rPr>
                <w:sz w:val="22"/>
                <w:szCs w:val="22"/>
              </w:rPr>
              <w:lastRenderedPageBreak/>
              <w:t>6</w:t>
            </w:r>
          </w:p>
        </w:tc>
        <w:tc>
          <w:tcPr>
            <w:tcW w:w="3208" w:type="dxa"/>
            <w:gridSpan w:val="2"/>
          </w:tcPr>
          <w:p w:rsidR="002330C7" w:rsidRPr="008D2161" w:rsidRDefault="002330C7" w:rsidP="002330C7">
            <w:pPr>
              <w:widowControl w:val="0"/>
              <w:spacing w:before="120" w:after="120"/>
              <w:ind w:right="113"/>
              <w:rPr>
                <w:sz w:val="22"/>
                <w:szCs w:val="22"/>
              </w:rPr>
            </w:pPr>
            <w:r w:rsidRPr="008D2161">
              <w:rPr>
                <w:sz w:val="22"/>
                <w:szCs w:val="22"/>
              </w:rPr>
              <w:t>Інформація про прийом пропозицій на складові предмета закупівлі, які є товарами із ступенем локалізації виробництва</w:t>
            </w:r>
          </w:p>
        </w:tc>
        <w:tc>
          <w:tcPr>
            <w:tcW w:w="6394" w:type="dxa"/>
          </w:tcPr>
          <w:p w:rsidR="002330C7" w:rsidRPr="008D2161" w:rsidRDefault="002330C7" w:rsidP="002330C7">
            <w:pPr>
              <w:spacing w:after="150"/>
              <w:jc w:val="both"/>
              <w:rPr>
                <w:sz w:val="22"/>
                <w:szCs w:val="22"/>
              </w:rPr>
            </w:pPr>
            <w:r w:rsidRPr="008D2161">
              <w:rPr>
                <w:i/>
                <w:iCs/>
                <w:sz w:val="22"/>
                <w:szCs w:val="22"/>
              </w:rPr>
              <w:t>Вимоги щодо локалізації не передбачені умовами тендерної документації.</w:t>
            </w:r>
          </w:p>
        </w:tc>
      </w:tr>
      <w:tr w:rsidR="002330C7" w:rsidRPr="008D2161" w:rsidTr="00934B0A">
        <w:trPr>
          <w:trHeight w:val="522"/>
          <w:jc w:val="center"/>
        </w:trPr>
        <w:tc>
          <w:tcPr>
            <w:tcW w:w="10201" w:type="dxa"/>
            <w:gridSpan w:val="4"/>
            <w:vAlign w:val="center"/>
          </w:tcPr>
          <w:p w:rsidR="002330C7" w:rsidRPr="008D2161" w:rsidRDefault="002330C7" w:rsidP="002330C7">
            <w:pPr>
              <w:widowControl w:val="0"/>
              <w:spacing w:before="120" w:after="120"/>
              <w:ind w:left="92" w:hanging="20"/>
              <w:jc w:val="center"/>
              <w:rPr>
                <w:b/>
                <w:bCs/>
                <w:sz w:val="22"/>
                <w:szCs w:val="22"/>
              </w:rPr>
            </w:pPr>
            <w:r w:rsidRPr="008D2161">
              <w:rPr>
                <w:b/>
                <w:bCs/>
                <w:sz w:val="22"/>
                <w:szCs w:val="22"/>
              </w:rPr>
              <w:lastRenderedPageBreak/>
              <w:t>VI. Результати торгів та укладання договору про закупівлю</w:t>
            </w:r>
          </w:p>
        </w:tc>
      </w:tr>
      <w:tr w:rsidR="002330C7" w:rsidRPr="008D2161" w:rsidTr="00934B0A">
        <w:trPr>
          <w:trHeight w:val="522"/>
          <w:jc w:val="center"/>
        </w:trPr>
        <w:tc>
          <w:tcPr>
            <w:tcW w:w="599" w:type="dxa"/>
          </w:tcPr>
          <w:p w:rsidR="002330C7" w:rsidRPr="008D2161" w:rsidRDefault="002330C7" w:rsidP="002330C7">
            <w:pPr>
              <w:widowControl w:val="0"/>
              <w:spacing w:before="120" w:after="120"/>
              <w:ind w:right="113"/>
              <w:jc w:val="both"/>
              <w:rPr>
                <w:sz w:val="22"/>
                <w:szCs w:val="22"/>
              </w:rPr>
            </w:pPr>
            <w:r w:rsidRPr="008D2161">
              <w:rPr>
                <w:sz w:val="22"/>
                <w:szCs w:val="22"/>
              </w:rPr>
              <w:t>1</w:t>
            </w:r>
          </w:p>
        </w:tc>
        <w:tc>
          <w:tcPr>
            <w:tcW w:w="3208" w:type="dxa"/>
            <w:gridSpan w:val="2"/>
          </w:tcPr>
          <w:p w:rsidR="002330C7" w:rsidRPr="008D2161" w:rsidRDefault="002330C7" w:rsidP="002330C7">
            <w:pPr>
              <w:widowControl w:val="0"/>
              <w:spacing w:before="120" w:after="120"/>
              <w:ind w:right="113"/>
              <w:rPr>
                <w:sz w:val="22"/>
                <w:szCs w:val="22"/>
              </w:rPr>
            </w:pPr>
            <w:r w:rsidRPr="008D2161">
              <w:rPr>
                <w:sz w:val="22"/>
                <w:szCs w:val="22"/>
              </w:rPr>
              <w:t>Відміна замовником торгів чи визнання їх такими, що не відбулися</w:t>
            </w:r>
          </w:p>
        </w:tc>
        <w:tc>
          <w:tcPr>
            <w:tcW w:w="6394" w:type="dxa"/>
          </w:tcPr>
          <w:p w:rsidR="002330C7" w:rsidRPr="008D2161" w:rsidRDefault="002330C7" w:rsidP="002330C7">
            <w:pPr>
              <w:widowControl w:val="0"/>
              <w:spacing w:before="120" w:after="120"/>
              <w:ind w:right="113"/>
              <w:jc w:val="both"/>
              <w:rPr>
                <w:sz w:val="22"/>
                <w:szCs w:val="22"/>
              </w:rPr>
            </w:pPr>
            <w:r w:rsidRPr="008D2161">
              <w:rPr>
                <w:color w:val="000000"/>
                <w:sz w:val="22"/>
                <w:szCs w:val="22"/>
              </w:rPr>
              <w:t>Замовник відміняє відкриті торги у разі</w:t>
            </w:r>
            <w:r w:rsidRPr="008D2161">
              <w:rPr>
                <w:sz w:val="22"/>
                <w:szCs w:val="22"/>
              </w:rPr>
              <w:t>:</w:t>
            </w:r>
          </w:p>
          <w:p w:rsidR="002330C7" w:rsidRPr="008D2161" w:rsidRDefault="002330C7" w:rsidP="002330C7">
            <w:pPr>
              <w:widowControl w:val="0"/>
              <w:ind w:right="113" w:firstLine="261"/>
              <w:jc w:val="both"/>
              <w:rPr>
                <w:sz w:val="22"/>
                <w:szCs w:val="22"/>
              </w:rPr>
            </w:pPr>
            <w:r w:rsidRPr="008D2161">
              <w:rPr>
                <w:sz w:val="22"/>
                <w:szCs w:val="22"/>
              </w:rPr>
              <w:t xml:space="preserve">1) </w:t>
            </w:r>
            <w:r w:rsidRPr="008D2161">
              <w:rPr>
                <w:b/>
                <w:bCs/>
                <w:sz w:val="22"/>
                <w:szCs w:val="22"/>
              </w:rPr>
              <w:t>відсутності подальшої потреби в закупівлі товарів, робіт чи послуг</w:t>
            </w:r>
            <w:r w:rsidRPr="008D2161">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2330C7" w:rsidRPr="008D2161" w:rsidRDefault="002330C7" w:rsidP="002330C7">
            <w:pPr>
              <w:widowControl w:val="0"/>
              <w:ind w:right="113" w:firstLine="261"/>
              <w:jc w:val="both"/>
              <w:rPr>
                <w:sz w:val="22"/>
                <w:szCs w:val="22"/>
              </w:rPr>
            </w:pPr>
            <w:r w:rsidRPr="008D2161">
              <w:rPr>
                <w:sz w:val="22"/>
                <w:szCs w:val="22"/>
              </w:rPr>
              <w:t xml:space="preserve">2) </w:t>
            </w:r>
            <w:r w:rsidRPr="008D2161">
              <w:rPr>
                <w:b/>
                <w:bCs/>
                <w:sz w:val="22"/>
                <w:szCs w:val="22"/>
              </w:rPr>
              <w:t xml:space="preserve">неможливості усунення порушень, що виникли через виявлені порушення законодавства у сфері публічних </w:t>
            </w:r>
            <w:proofErr w:type="spellStart"/>
            <w:r w:rsidRPr="008D2161">
              <w:rPr>
                <w:b/>
                <w:bCs/>
                <w:sz w:val="22"/>
                <w:szCs w:val="22"/>
              </w:rPr>
              <w:t>закупівель</w:t>
            </w:r>
            <w:proofErr w:type="spellEnd"/>
            <w:r w:rsidRPr="008D2161">
              <w:rPr>
                <w:b/>
                <w:bCs/>
                <w:sz w:val="22"/>
                <w:szCs w:val="22"/>
              </w:rPr>
              <w:t xml:space="preserve">, з описом таких порушень </w:t>
            </w:r>
            <w:r w:rsidRPr="008D2161">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2330C7" w:rsidRPr="008D2161" w:rsidRDefault="002330C7" w:rsidP="002330C7">
            <w:pPr>
              <w:widowControl w:val="0"/>
              <w:ind w:right="113" w:firstLine="261"/>
              <w:jc w:val="both"/>
              <w:rPr>
                <w:color w:val="000000"/>
                <w:sz w:val="22"/>
                <w:szCs w:val="22"/>
              </w:rPr>
            </w:pPr>
            <w:r w:rsidRPr="008D2161">
              <w:rPr>
                <w:color w:val="000000"/>
                <w:sz w:val="22"/>
                <w:szCs w:val="22"/>
              </w:rPr>
              <w:t xml:space="preserve">3) </w:t>
            </w:r>
            <w:r w:rsidRPr="008D2161">
              <w:rPr>
                <w:b/>
                <w:bCs/>
                <w:color w:val="000000"/>
                <w:sz w:val="22"/>
                <w:szCs w:val="22"/>
              </w:rPr>
              <w:t>скорочення обсягу видатків на здійснення закупівлі товарів, робіт чи послуг</w:t>
            </w:r>
            <w:r w:rsidRPr="008D2161">
              <w:rPr>
                <w:color w:val="000000"/>
                <w:sz w:val="22"/>
                <w:szCs w:val="22"/>
              </w:rPr>
              <w:t xml:space="preserve"> </w:t>
            </w:r>
          </w:p>
          <w:p w:rsidR="002330C7" w:rsidRPr="008D2161" w:rsidRDefault="002330C7" w:rsidP="002330C7">
            <w:pPr>
              <w:widowControl w:val="0"/>
              <w:ind w:right="113" w:firstLine="261"/>
              <w:jc w:val="both"/>
              <w:rPr>
                <w:sz w:val="22"/>
                <w:szCs w:val="22"/>
              </w:rPr>
            </w:pPr>
            <w:r w:rsidRPr="008D2161">
              <w:rPr>
                <w:color w:val="000000"/>
                <w:sz w:val="22"/>
                <w:szCs w:val="22"/>
              </w:rPr>
              <w:t xml:space="preserve">4) </w:t>
            </w:r>
            <w:r w:rsidRPr="008D2161">
              <w:rPr>
                <w:b/>
                <w:bCs/>
                <w:color w:val="000000"/>
                <w:sz w:val="22"/>
                <w:szCs w:val="22"/>
              </w:rPr>
              <w:t>коли здійснення закупівлі стало неможливим внаслідок дії обставин непереборної сили</w:t>
            </w:r>
            <w:r w:rsidRPr="008D2161">
              <w:rPr>
                <w:color w:val="000000"/>
                <w:sz w:val="22"/>
                <w:szCs w:val="22"/>
              </w:rPr>
              <w:t xml:space="preserve">. </w:t>
            </w:r>
          </w:p>
          <w:p w:rsidR="002330C7" w:rsidRPr="008D2161" w:rsidRDefault="002330C7" w:rsidP="002330C7">
            <w:pPr>
              <w:widowControl w:val="0"/>
              <w:spacing w:before="120" w:after="120"/>
              <w:ind w:right="113"/>
              <w:jc w:val="both"/>
              <w:rPr>
                <w:sz w:val="22"/>
                <w:szCs w:val="22"/>
              </w:rPr>
            </w:pPr>
            <w:r w:rsidRPr="008D2161">
              <w:rPr>
                <w:color w:val="000000"/>
                <w:sz w:val="22"/>
                <w:szCs w:val="22"/>
              </w:rPr>
              <w:t xml:space="preserve">Відкриті торги автоматично відміняються 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у разі</w:t>
            </w:r>
            <w:r w:rsidRPr="008D2161">
              <w:rPr>
                <w:sz w:val="22"/>
                <w:szCs w:val="22"/>
              </w:rPr>
              <w:t>:</w:t>
            </w:r>
          </w:p>
          <w:p w:rsidR="002330C7" w:rsidRPr="008D2161" w:rsidRDefault="002330C7" w:rsidP="002330C7">
            <w:pPr>
              <w:widowControl w:val="0"/>
              <w:ind w:right="113" w:firstLine="261"/>
              <w:jc w:val="both"/>
              <w:rPr>
                <w:color w:val="000000"/>
                <w:sz w:val="22"/>
                <w:szCs w:val="22"/>
              </w:rPr>
            </w:pPr>
            <w:r w:rsidRPr="008D2161">
              <w:rPr>
                <w:sz w:val="22"/>
                <w:szCs w:val="22"/>
              </w:rPr>
              <w:t xml:space="preserve">1) </w:t>
            </w:r>
            <w:r w:rsidRPr="008D2161">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2330C7" w:rsidRPr="008D2161" w:rsidRDefault="002330C7" w:rsidP="002330C7">
            <w:pPr>
              <w:widowControl w:val="0"/>
              <w:ind w:right="113" w:firstLine="261"/>
              <w:jc w:val="both"/>
              <w:rPr>
                <w:color w:val="000000"/>
                <w:sz w:val="22"/>
                <w:szCs w:val="22"/>
              </w:rPr>
            </w:pPr>
            <w:r w:rsidRPr="008D2161">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2330C7" w:rsidRPr="008D2161" w:rsidRDefault="002330C7" w:rsidP="002330C7">
            <w:pPr>
              <w:widowControl w:val="0"/>
              <w:spacing w:before="120" w:after="120"/>
              <w:jc w:val="both"/>
              <w:rPr>
                <w:sz w:val="22"/>
                <w:szCs w:val="22"/>
              </w:rPr>
            </w:pPr>
            <w:r w:rsidRPr="008D2161">
              <w:rPr>
                <w:color w:val="000000"/>
                <w:sz w:val="22"/>
                <w:szCs w:val="22"/>
              </w:rPr>
              <w:t>Відкриті торги можуть бути відмінені частково (за лотом)</w:t>
            </w:r>
            <w:r w:rsidRPr="008D2161">
              <w:rPr>
                <w:sz w:val="22"/>
                <w:szCs w:val="22"/>
              </w:rPr>
              <w:t>.</w:t>
            </w:r>
          </w:p>
          <w:p w:rsidR="002330C7" w:rsidRPr="008D2161" w:rsidRDefault="002330C7" w:rsidP="002330C7">
            <w:pPr>
              <w:widowControl w:val="0"/>
              <w:spacing w:before="120" w:after="120"/>
              <w:jc w:val="both"/>
              <w:rPr>
                <w:color w:val="000000"/>
                <w:sz w:val="22"/>
                <w:szCs w:val="22"/>
              </w:rPr>
            </w:pPr>
            <w:r w:rsidRPr="008D2161">
              <w:rPr>
                <w:color w:val="000000"/>
                <w:sz w:val="22"/>
                <w:szCs w:val="22"/>
              </w:rPr>
              <w:t xml:space="preserve">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330C7" w:rsidRPr="008D2161" w:rsidRDefault="002330C7" w:rsidP="002330C7">
            <w:pPr>
              <w:widowControl w:val="0"/>
              <w:spacing w:before="120" w:after="120"/>
              <w:jc w:val="both"/>
              <w:rPr>
                <w:sz w:val="22"/>
                <w:szCs w:val="22"/>
              </w:rPr>
            </w:pPr>
            <w:r w:rsidRPr="008D2161">
              <w:rPr>
                <w:color w:val="000000"/>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D2161">
              <w:rPr>
                <w:color w:val="000000"/>
                <w:sz w:val="22"/>
                <w:szCs w:val="22"/>
              </w:rPr>
              <w:t>закупівель</w:t>
            </w:r>
            <w:proofErr w:type="spellEnd"/>
            <w:r w:rsidRPr="008D2161">
              <w:rPr>
                <w:color w:val="000000"/>
                <w:sz w:val="22"/>
                <w:szCs w:val="22"/>
              </w:rPr>
              <w:t xml:space="preserve"> в день її оприлюднення</w:t>
            </w:r>
          </w:p>
        </w:tc>
      </w:tr>
      <w:tr w:rsidR="002330C7" w:rsidRPr="008D2161" w:rsidTr="00934B0A">
        <w:trPr>
          <w:trHeight w:val="522"/>
          <w:jc w:val="center"/>
        </w:trPr>
        <w:tc>
          <w:tcPr>
            <w:tcW w:w="599" w:type="dxa"/>
          </w:tcPr>
          <w:p w:rsidR="002330C7" w:rsidRPr="008D2161" w:rsidRDefault="002330C7" w:rsidP="002330C7">
            <w:pPr>
              <w:widowControl w:val="0"/>
              <w:spacing w:before="96" w:after="96"/>
              <w:ind w:right="113"/>
              <w:jc w:val="both"/>
              <w:rPr>
                <w:sz w:val="22"/>
                <w:szCs w:val="22"/>
              </w:rPr>
            </w:pPr>
            <w:r w:rsidRPr="008D2161">
              <w:rPr>
                <w:sz w:val="22"/>
                <w:szCs w:val="22"/>
              </w:rPr>
              <w:t>2</w:t>
            </w:r>
          </w:p>
        </w:tc>
        <w:tc>
          <w:tcPr>
            <w:tcW w:w="3208" w:type="dxa"/>
            <w:gridSpan w:val="2"/>
          </w:tcPr>
          <w:p w:rsidR="002330C7" w:rsidRPr="008D2161" w:rsidRDefault="002330C7" w:rsidP="002330C7">
            <w:pPr>
              <w:widowControl w:val="0"/>
              <w:spacing w:before="96" w:after="96"/>
              <w:ind w:right="113"/>
              <w:jc w:val="both"/>
              <w:rPr>
                <w:sz w:val="22"/>
                <w:szCs w:val="22"/>
              </w:rPr>
            </w:pPr>
            <w:r w:rsidRPr="008D2161">
              <w:rPr>
                <w:sz w:val="22"/>
                <w:szCs w:val="22"/>
              </w:rPr>
              <w:t xml:space="preserve">Строк укладання договору </w:t>
            </w:r>
          </w:p>
        </w:tc>
        <w:tc>
          <w:tcPr>
            <w:tcW w:w="6394" w:type="dxa"/>
          </w:tcPr>
          <w:p w:rsidR="002330C7" w:rsidRPr="008D2161" w:rsidRDefault="002330C7" w:rsidP="002330C7">
            <w:pPr>
              <w:widowControl w:val="0"/>
              <w:spacing w:before="96" w:after="96"/>
              <w:jc w:val="both"/>
              <w:rPr>
                <w:sz w:val="22"/>
                <w:szCs w:val="22"/>
              </w:rPr>
            </w:pPr>
            <w:r w:rsidRPr="008D2161">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2330C7" w:rsidRPr="008D2161" w:rsidRDefault="002330C7" w:rsidP="002330C7">
            <w:pPr>
              <w:widowControl w:val="0"/>
              <w:spacing w:before="96" w:after="96"/>
              <w:jc w:val="both"/>
              <w:rPr>
                <w:sz w:val="22"/>
                <w:szCs w:val="22"/>
              </w:rPr>
            </w:pPr>
            <w:r w:rsidRPr="008D2161">
              <w:rPr>
                <w:sz w:val="22"/>
                <w:szCs w:val="22"/>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2330C7" w:rsidRPr="008D2161" w:rsidRDefault="002330C7" w:rsidP="002330C7">
            <w:pPr>
              <w:widowControl w:val="0"/>
              <w:spacing w:before="96" w:after="96"/>
              <w:jc w:val="both"/>
              <w:rPr>
                <w:sz w:val="22"/>
                <w:szCs w:val="22"/>
              </w:rPr>
            </w:pPr>
            <w:r w:rsidRPr="008D2161">
              <w:rPr>
                <w:sz w:val="22"/>
                <w:szCs w:val="22"/>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w:t>
            </w:r>
            <w:proofErr w:type="spellStart"/>
            <w:r w:rsidRPr="008D2161">
              <w:rPr>
                <w:sz w:val="22"/>
                <w:szCs w:val="22"/>
              </w:rPr>
              <w:t>закупівель</w:t>
            </w:r>
            <w:proofErr w:type="spellEnd"/>
            <w:r w:rsidRPr="008D2161">
              <w:rPr>
                <w:sz w:val="22"/>
                <w:szCs w:val="22"/>
              </w:rPr>
              <w:t xml:space="preserve"> повідомлення про намір укласти договір про закупівлю</w:t>
            </w:r>
          </w:p>
        </w:tc>
      </w:tr>
      <w:tr w:rsidR="002330C7" w:rsidRPr="008D2161" w:rsidTr="00934B0A">
        <w:trPr>
          <w:trHeight w:val="522"/>
          <w:jc w:val="center"/>
        </w:trPr>
        <w:tc>
          <w:tcPr>
            <w:tcW w:w="599" w:type="dxa"/>
          </w:tcPr>
          <w:p w:rsidR="002330C7" w:rsidRPr="008D2161" w:rsidRDefault="002330C7" w:rsidP="002330C7">
            <w:pPr>
              <w:widowControl w:val="0"/>
              <w:spacing w:before="96" w:after="96"/>
              <w:ind w:right="113"/>
              <w:jc w:val="both"/>
              <w:rPr>
                <w:sz w:val="22"/>
                <w:szCs w:val="22"/>
              </w:rPr>
            </w:pPr>
            <w:r w:rsidRPr="008D2161">
              <w:rPr>
                <w:sz w:val="22"/>
                <w:szCs w:val="22"/>
              </w:rPr>
              <w:lastRenderedPageBreak/>
              <w:t>3</w:t>
            </w:r>
          </w:p>
        </w:tc>
        <w:tc>
          <w:tcPr>
            <w:tcW w:w="3208" w:type="dxa"/>
            <w:gridSpan w:val="2"/>
          </w:tcPr>
          <w:p w:rsidR="002330C7" w:rsidRPr="008D2161" w:rsidRDefault="002330C7" w:rsidP="002330C7">
            <w:pPr>
              <w:widowControl w:val="0"/>
              <w:spacing w:before="96" w:after="96"/>
              <w:ind w:right="113"/>
              <w:rPr>
                <w:sz w:val="22"/>
                <w:szCs w:val="22"/>
              </w:rPr>
            </w:pPr>
            <w:r w:rsidRPr="008D2161">
              <w:rPr>
                <w:sz w:val="22"/>
                <w:szCs w:val="22"/>
              </w:rPr>
              <w:t xml:space="preserve">Проект договору про закупівлю </w:t>
            </w:r>
          </w:p>
        </w:tc>
        <w:tc>
          <w:tcPr>
            <w:tcW w:w="6394" w:type="dxa"/>
          </w:tcPr>
          <w:p w:rsidR="002330C7" w:rsidRPr="008D2161" w:rsidRDefault="002330C7" w:rsidP="002330C7">
            <w:pPr>
              <w:widowControl w:val="0"/>
              <w:spacing w:before="96" w:after="96"/>
              <w:jc w:val="both"/>
              <w:rPr>
                <w:sz w:val="22"/>
                <w:szCs w:val="22"/>
              </w:rPr>
            </w:pPr>
            <w:r w:rsidRPr="008D2161">
              <w:rPr>
                <w:sz w:val="22"/>
                <w:szCs w:val="22"/>
              </w:rPr>
              <w:t>проект договору складено Замовником з урахуванням особливостей предмету закупівлі;</w:t>
            </w:r>
          </w:p>
          <w:p w:rsidR="002330C7" w:rsidRPr="008D2161" w:rsidRDefault="002330C7" w:rsidP="002330C7">
            <w:pPr>
              <w:widowControl w:val="0"/>
              <w:spacing w:before="96" w:after="96"/>
              <w:jc w:val="both"/>
              <w:rPr>
                <w:sz w:val="22"/>
                <w:szCs w:val="22"/>
              </w:rPr>
            </w:pPr>
            <w:r w:rsidRPr="008D2161">
              <w:rPr>
                <w:sz w:val="22"/>
                <w:szCs w:val="22"/>
              </w:rPr>
              <w:t>проект договору про закупівлю наведено у Додатку 4 цієї тендерної документації;</w:t>
            </w:r>
          </w:p>
          <w:p w:rsidR="002330C7" w:rsidRPr="008D2161" w:rsidRDefault="002330C7" w:rsidP="002330C7">
            <w:pPr>
              <w:widowControl w:val="0"/>
              <w:spacing w:before="96" w:after="96"/>
              <w:jc w:val="both"/>
              <w:rPr>
                <w:sz w:val="22"/>
                <w:szCs w:val="22"/>
              </w:rPr>
            </w:pPr>
            <w:r w:rsidRPr="008D2161">
              <w:rPr>
                <w:sz w:val="22"/>
                <w:szCs w:val="22"/>
              </w:rPr>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8D2161">
              <w:rPr>
                <w:sz w:val="22"/>
                <w:szCs w:val="22"/>
              </w:rPr>
              <w:t>пропонуємих</w:t>
            </w:r>
            <w:proofErr w:type="spellEnd"/>
            <w:r w:rsidRPr="008D2161">
              <w:rPr>
                <w:sz w:val="22"/>
                <w:szCs w:val="22"/>
              </w:rPr>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2330C7" w:rsidRPr="008D2161" w:rsidRDefault="002330C7" w:rsidP="002330C7">
            <w:pPr>
              <w:widowControl w:val="0"/>
              <w:spacing w:before="96" w:after="96"/>
              <w:jc w:val="both"/>
              <w:rPr>
                <w:sz w:val="22"/>
                <w:szCs w:val="22"/>
              </w:rPr>
            </w:pPr>
            <w:r w:rsidRPr="008D2161">
              <w:rPr>
                <w:sz w:val="22"/>
                <w:szCs w:val="22"/>
              </w:rPr>
              <w:t xml:space="preserve">ненадання учасником підписаного </w:t>
            </w:r>
            <w:proofErr w:type="spellStart"/>
            <w:r w:rsidRPr="008D2161">
              <w:rPr>
                <w:sz w:val="22"/>
                <w:szCs w:val="22"/>
              </w:rPr>
              <w:t>проєкту</w:t>
            </w:r>
            <w:proofErr w:type="spellEnd"/>
            <w:r w:rsidRPr="008D2161">
              <w:rPr>
                <w:sz w:val="22"/>
                <w:szCs w:val="22"/>
              </w:rPr>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2330C7" w:rsidRPr="008D2161" w:rsidRDefault="002330C7" w:rsidP="002330C7">
            <w:pPr>
              <w:widowControl w:val="0"/>
              <w:spacing w:before="96" w:after="96"/>
              <w:jc w:val="both"/>
              <w:rPr>
                <w:sz w:val="22"/>
                <w:szCs w:val="22"/>
              </w:rPr>
            </w:pPr>
            <w:r w:rsidRPr="008D2161">
              <w:rPr>
                <w:sz w:val="22"/>
                <w:szCs w:val="22"/>
              </w:rPr>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330C7" w:rsidRPr="008D2161" w:rsidRDefault="002330C7" w:rsidP="002330C7">
            <w:pPr>
              <w:widowControl w:val="0"/>
              <w:spacing w:before="96" w:after="96"/>
              <w:jc w:val="both"/>
              <w:rPr>
                <w:sz w:val="22"/>
                <w:szCs w:val="22"/>
              </w:rPr>
            </w:pPr>
            <w:r w:rsidRPr="008D2161">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330C7" w:rsidRPr="008D2161" w:rsidTr="00934B0A">
        <w:trPr>
          <w:trHeight w:val="522"/>
          <w:jc w:val="center"/>
        </w:trPr>
        <w:tc>
          <w:tcPr>
            <w:tcW w:w="599" w:type="dxa"/>
          </w:tcPr>
          <w:p w:rsidR="002330C7" w:rsidRPr="008D2161" w:rsidRDefault="002330C7" w:rsidP="002330C7">
            <w:pPr>
              <w:widowControl w:val="0"/>
              <w:spacing w:before="96" w:after="96"/>
              <w:ind w:right="113"/>
              <w:jc w:val="both"/>
              <w:rPr>
                <w:sz w:val="22"/>
                <w:szCs w:val="22"/>
              </w:rPr>
            </w:pPr>
            <w:r w:rsidRPr="008D2161">
              <w:rPr>
                <w:sz w:val="22"/>
                <w:szCs w:val="22"/>
              </w:rPr>
              <w:t>4</w:t>
            </w:r>
          </w:p>
        </w:tc>
        <w:tc>
          <w:tcPr>
            <w:tcW w:w="3208" w:type="dxa"/>
            <w:gridSpan w:val="2"/>
          </w:tcPr>
          <w:p w:rsidR="002330C7" w:rsidRPr="008D2161" w:rsidRDefault="002330C7" w:rsidP="002330C7">
            <w:pPr>
              <w:widowControl w:val="0"/>
              <w:spacing w:before="96" w:after="96"/>
              <w:ind w:right="113"/>
              <w:rPr>
                <w:sz w:val="22"/>
                <w:szCs w:val="22"/>
              </w:rPr>
            </w:pPr>
            <w:r w:rsidRPr="008D2161">
              <w:rPr>
                <w:sz w:val="22"/>
                <w:szCs w:val="22"/>
              </w:rPr>
              <w:t>Умови, що обов’язково включаються до договору про закупівлю</w:t>
            </w:r>
          </w:p>
        </w:tc>
        <w:tc>
          <w:tcPr>
            <w:tcW w:w="6394" w:type="dxa"/>
          </w:tcPr>
          <w:p w:rsidR="002330C7" w:rsidRPr="008D2161" w:rsidRDefault="002330C7" w:rsidP="002330C7">
            <w:pPr>
              <w:spacing w:before="120" w:after="150"/>
              <w:jc w:val="both"/>
              <w:rPr>
                <w:sz w:val="22"/>
                <w:szCs w:val="22"/>
              </w:rPr>
            </w:pPr>
            <w:r w:rsidRPr="008D2161">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8D2161">
              <w:rPr>
                <w:sz w:val="22"/>
                <w:szCs w:val="22"/>
              </w:rPr>
              <w:t xml:space="preserve">. </w:t>
            </w:r>
          </w:p>
          <w:p w:rsidR="002330C7" w:rsidRPr="008D2161" w:rsidRDefault="002330C7" w:rsidP="002330C7">
            <w:pPr>
              <w:spacing w:before="120" w:after="150"/>
              <w:jc w:val="both"/>
              <w:rPr>
                <w:sz w:val="22"/>
                <w:szCs w:val="22"/>
              </w:rPr>
            </w:pPr>
            <w:r w:rsidRPr="008D2161">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330C7" w:rsidRPr="008D2161" w:rsidRDefault="002330C7" w:rsidP="002330C7">
            <w:pPr>
              <w:numPr>
                <w:ilvl w:val="0"/>
                <w:numId w:val="15"/>
              </w:numPr>
              <w:ind w:left="199" w:hanging="142"/>
              <w:jc w:val="both"/>
              <w:rPr>
                <w:sz w:val="22"/>
                <w:szCs w:val="22"/>
              </w:rPr>
            </w:pPr>
            <w:r w:rsidRPr="008D2161">
              <w:rPr>
                <w:sz w:val="22"/>
                <w:szCs w:val="22"/>
              </w:rPr>
              <w:t>визначення грошового еквівалента зобов’язання в іноземній валюті;</w:t>
            </w:r>
          </w:p>
          <w:p w:rsidR="002330C7" w:rsidRPr="008D2161" w:rsidRDefault="002330C7" w:rsidP="002330C7">
            <w:pPr>
              <w:numPr>
                <w:ilvl w:val="0"/>
                <w:numId w:val="15"/>
              </w:numPr>
              <w:ind w:left="199" w:hanging="142"/>
              <w:jc w:val="both"/>
              <w:rPr>
                <w:sz w:val="22"/>
                <w:szCs w:val="22"/>
              </w:rPr>
            </w:pPr>
            <w:r w:rsidRPr="008D2161">
              <w:rPr>
                <w:sz w:val="22"/>
                <w:szCs w:val="22"/>
              </w:rPr>
              <w:t>перерахунку ціни в бік зменшення ціни тендерної пропозиції переможця без зменшення обсягів закупівлі;</w:t>
            </w:r>
          </w:p>
          <w:p w:rsidR="002330C7" w:rsidRPr="008D2161" w:rsidRDefault="002330C7" w:rsidP="002330C7">
            <w:pPr>
              <w:numPr>
                <w:ilvl w:val="0"/>
                <w:numId w:val="15"/>
              </w:numPr>
              <w:ind w:left="199" w:hanging="142"/>
              <w:rPr>
                <w:sz w:val="22"/>
                <w:szCs w:val="22"/>
              </w:rPr>
            </w:pPr>
            <w:r w:rsidRPr="008D2161">
              <w:rPr>
                <w:sz w:val="22"/>
                <w:szCs w:val="22"/>
              </w:rPr>
              <w:lastRenderedPageBreak/>
              <w:t>перерахунку ціни та обсягів товарів в бік зменшення за умови необхідності приведення обсягів товарів до кратності упаковки.</w:t>
            </w:r>
          </w:p>
          <w:p w:rsidR="002330C7" w:rsidRPr="008D2161" w:rsidRDefault="002330C7" w:rsidP="002330C7">
            <w:pPr>
              <w:rPr>
                <w:sz w:val="22"/>
                <w:szCs w:val="22"/>
              </w:rPr>
            </w:pPr>
            <w:r w:rsidRPr="008D2161">
              <w:rPr>
                <w:sz w:val="22"/>
                <w:szCs w:val="22"/>
              </w:rPr>
              <w:t xml:space="preserve">Істотними умовами договору про закупівлю є: </w:t>
            </w:r>
          </w:p>
          <w:p w:rsidR="002330C7" w:rsidRPr="008D2161" w:rsidRDefault="002330C7" w:rsidP="002330C7">
            <w:pPr>
              <w:ind w:firstLine="198"/>
              <w:rPr>
                <w:sz w:val="22"/>
                <w:szCs w:val="22"/>
              </w:rPr>
            </w:pPr>
            <w:r w:rsidRPr="008D2161">
              <w:rPr>
                <w:sz w:val="22"/>
                <w:szCs w:val="22"/>
              </w:rPr>
              <w:t xml:space="preserve">- предмет договору; </w:t>
            </w:r>
          </w:p>
          <w:p w:rsidR="002330C7" w:rsidRPr="008D2161" w:rsidRDefault="002330C7" w:rsidP="002330C7">
            <w:pPr>
              <w:ind w:firstLine="198"/>
              <w:rPr>
                <w:sz w:val="22"/>
                <w:szCs w:val="22"/>
              </w:rPr>
            </w:pPr>
            <w:r w:rsidRPr="008D2161">
              <w:rPr>
                <w:sz w:val="22"/>
                <w:szCs w:val="22"/>
              </w:rPr>
              <w:t xml:space="preserve">- обсяг товарів; </w:t>
            </w:r>
          </w:p>
          <w:p w:rsidR="002330C7" w:rsidRPr="008D2161" w:rsidRDefault="002330C7" w:rsidP="002330C7">
            <w:pPr>
              <w:ind w:firstLine="198"/>
              <w:rPr>
                <w:sz w:val="22"/>
                <w:szCs w:val="22"/>
              </w:rPr>
            </w:pPr>
            <w:r w:rsidRPr="008D2161">
              <w:rPr>
                <w:sz w:val="22"/>
                <w:szCs w:val="22"/>
              </w:rPr>
              <w:t xml:space="preserve">- </w:t>
            </w:r>
            <w:r w:rsidRPr="008D2161">
              <w:rPr>
                <w:color w:val="000000"/>
                <w:sz w:val="22"/>
                <w:szCs w:val="22"/>
              </w:rPr>
              <w:t>якість предмета закупівлі;</w:t>
            </w:r>
          </w:p>
          <w:p w:rsidR="002330C7" w:rsidRPr="008D2161" w:rsidRDefault="002330C7" w:rsidP="002330C7">
            <w:pPr>
              <w:ind w:firstLine="198"/>
              <w:rPr>
                <w:sz w:val="22"/>
                <w:szCs w:val="22"/>
              </w:rPr>
            </w:pPr>
            <w:r w:rsidRPr="008D2161">
              <w:rPr>
                <w:sz w:val="22"/>
                <w:szCs w:val="22"/>
              </w:rPr>
              <w:t xml:space="preserve">- ціна договору; </w:t>
            </w:r>
          </w:p>
          <w:p w:rsidR="002330C7" w:rsidRPr="008D2161" w:rsidRDefault="002330C7" w:rsidP="002330C7">
            <w:pPr>
              <w:ind w:firstLine="198"/>
              <w:rPr>
                <w:sz w:val="22"/>
                <w:szCs w:val="22"/>
              </w:rPr>
            </w:pPr>
            <w:r w:rsidRPr="008D2161">
              <w:rPr>
                <w:sz w:val="22"/>
                <w:szCs w:val="22"/>
              </w:rPr>
              <w:t xml:space="preserve">- термін та місце постачання товарів; </w:t>
            </w:r>
          </w:p>
          <w:p w:rsidR="002330C7" w:rsidRPr="008D2161" w:rsidRDefault="002330C7" w:rsidP="002330C7">
            <w:pPr>
              <w:spacing w:after="150"/>
              <w:jc w:val="both"/>
              <w:rPr>
                <w:sz w:val="22"/>
                <w:szCs w:val="22"/>
              </w:rPr>
            </w:pPr>
            <w:r w:rsidRPr="008D2161">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2330C7" w:rsidRPr="008D2161" w:rsidRDefault="002330C7" w:rsidP="002330C7">
            <w:pPr>
              <w:spacing w:after="150"/>
              <w:jc w:val="both"/>
              <w:rPr>
                <w:sz w:val="22"/>
                <w:szCs w:val="22"/>
              </w:rPr>
            </w:pPr>
            <w:r w:rsidRPr="008D2161">
              <w:rPr>
                <w:i/>
                <w:sz w:val="22"/>
                <w:szCs w:val="22"/>
              </w:rPr>
              <w:t>згідно до підпункту 1 пункту 19 Особливостей</w:t>
            </w:r>
            <w:r w:rsidRPr="008D2161">
              <w:rPr>
                <w:sz w:val="22"/>
                <w:szCs w:val="22"/>
              </w:rPr>
              <w:t xml:space="preserve"> - зменшення обсягів закупівлі, зокрема з урахуванням фактичного обсягу видатків замовника;</w:t>
            </w:r>
          </w:p>
          <w:p w:rsidR="002330C7" w:rsidRPr="008D2161" w:rsidRDefault="002330C7" w:rsidP="002330C7">
            <w:pPr>
              <w:spacing w:after="150"/>
              <w:jc w:val="both"/>
              <w:rPr>
                <w:sz w:val="22"/>
                <w:szCs w:val="22"/>
              </w:rPr>
            </w:pPr>
            <w:r w:rsidRPr="008D2161">
              <w:rPr>
                <w:i/>
                <w:sz w:val="22"/>
                <w:szCs w:val="22"/>
              </w:rPr>
              <w:t>згідно до підпункту 2 пункту 19 Особливостей</w:t>
            </w:r>
            <w:r w:rsidRPr="008D2161">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2161">
              <w:rPr>
                <w:sz w:val="22"/>
                <w:szCs w:val="22"/>
              </w:rPr>
              <w:t>пропорційно</w:t>
            </w:r>
            <w:proofErr w:type="spellEnd"/>
            <w:r w:rsidRPr="008D2161">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30C7" w:rsidRPr="008D2161" w:rsidRDefault="002330C7" w:rsidP="002330C7">
            <w:pPr>
              <w:spacing w:after="150"/>
              <w:jc w:val="both"/>
              <w:rPr>
                <w:sz w:val="22"/>
                <w:szCs w:val="22"/>
              </w:rPr>
            </w:pPr>
            <w:r w:rsidRPr="008D2161">
              <w:rPr>
                <w:i/>
                <w:sz w:val="22"/>
                <w:szCs w:val="22"/>
              </w:rPr>
              <w:t>згідно до підпункту 3 пункту 19 Особливостей</w:t>
            </w:r>
            <w:r w:rsidRPr="008D2161">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2330C7" w:rsidRPr="008D2161" w:rsidRDefault="002330C7" w:rsidP="002330C7">
            <w:pPr>
              <w:spacing w:after="150"/>
              <w:jc w:val="both"/>
              <w:rPr>
                <w:sz w:val="22"/>
                <w:szCs w:val="22"/>
              </w:rPr>
            </w:pPr>
            <w:r w:rsidRPr="008D2161">
              <w:rPr>
                <w:i/>
                <w:sz w:val="22"/>
                <w:szCs w:val="22"/>
              </w:rPr>
              <w:t>згідно до підпункту 4 пункту 19 Особливостей</w:t>
            </w:r>
            <w:r w:rsidRPr="008D2161">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30C7" w:rsidRPr="008D2161" w:rsidRDefault="002330C7" w:rsidP="002330C7">
            <w:pPr>
              <w:spacing w:after="150"/>
              <w:jc w:val="both"/>
              <w:rPr>
                <w:sz w:val="22"/>
                <w:szCs w:val="22"/>
              </w:rPr>
            </w:pPr>
            <w:r w:rsidRPr="008D2161">
              <w:rPr>
                <w:i/>
                <w:sz w:val="22"/>
                <w:szCs w:val="22"/>
              </w:rPr>
              <w:t>згідно до підпункту 5 пункту 19 Особливостей</w:t>
            </w:r>
            <w:r w:rsidRPr="008D2161">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rsidR="002330C7" w:rsidRPr="008D2161" w:rsidRDefault="002330C7" w:rsidP="002330C7">
            <w:pPr>
              <w:spacing w:after="150"/>
              <w:jc w:val="both"/>
              <w:rPr>
                <w:sz w:val="22"/>
                <w:szCs w:val="22"/>
              </w:rPr>
            </w:pPr>
            <w:r w:rsidRPr="008D2161">
              <w:rPr>
                <w:i/>
                <w:sz w:val="22"/>
                <w:szCs w:val="22"/>
              </w:rPr>
              <w:t>згідно до підпункту 6 пункту 19 Особливостей</w:t>
            </w:r>
            <w:r w:rsidRPr="008D2161">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2161">
              <w:rPr>
                <w:sz w:val="22"/>
                <w:szCs w:val="22"/>
              </w:rPr>
              <w:t>пропорційно</w:t>
            </w:r>
            <w:proofErr w:type="spellEnd"/>
            <w:r w:rsidRPr="008D2161">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8D2161">
              <w:rPr>
                <w:sz w:val="22"/>
                <w:szCs w:val="22"/>
              </w:rPr>
              <w:t>пропорційно</w:t>
            </w:r>
            <w:proofErr w:type="spellEnd"/>
            <w:r w:rsidRPr="008D2161">
              <w:rPr>
                <w:sz w:val="22"/>
                <w:szCs w:val="22"/>
              </w:rPr>
              <w:t xml:space="preserve"> до зміни податкового навантаження внаслідок зміни системи оподаткування;</w:t>
            </w:r>
          </w:p>
          <w:p w:rsidR="002330C7" w:rsidRPr="008D2161" w:rsidRDefault="002330C7" w:rsidP="002330C7">
            <w:pPr>
              <w:spacing w:after="150"/>
              <w:jc w:val="both"/>
              <w:rPr>
                <w:sz w:val="22"/>
                <w:szCs w:val="22"/>
              </w:rPr>
            </w:pPr>
            <w:r w:rsidRPr="008D2161">
              <w:rPr>
                <w:i/>
                <w:sz w:val="22"/>
                <w:szCs w:val="22"/>
              </w:rPr>
              <w:t>згідно до підпункту 7 пункту 19 Особливостей</w:t>
            </w:r>
            <w:r w:rsidRPr="008D2161">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2161">
              <w:rPr>
                <w:sz w:val="22"/>
                <w:szCs w:val="22"/>
              </w:rPr>
              <w:t>Platts</w:t>
            </w:r>
            <w:proofErr w:type="spellEnd"/>
            <w:r w:rsidRPr="008D2161">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w:t>
            </w:r>
            <w:r w:rsidRPr="008D2161">
              <w:rPr>
                <w:sz w:val="22"/>
                <w:szCs w:val="22"/>
              </w:rPr>
              <w:lastRenderedPageBreak/>
              <w:t>договорі про закупівлю, у разі встановлення в договорі про закупівлю порядку зміни ціни;</w:t>
            </w:r>
          </w:p>
          <w:p w:rsidR="002330C7" w:rsidRPr="008D2161" w:rsidRDefault="002330C7" w:rsidP="002330C7">
            <w:pPr>
              <w:spacing w:after="150"/>
              <w:jc w:val="both"/>
              <w:rPr>
                <w:sz w:val="22"/>
                <w:szCs w:val="22"/>
              </w:rPr>
            </w:pPr>
            <w:r w:rsidRPr="008D2161">
              <w:rPr>
                <w:i/>
                <w:sz w:val="22"/>
                <w:szCs w:val="22"/>
              </w:rPr>
              <w:t>згідно до підпункту 8 пункту 19 Особливостей</w:t>
            </w:r>
            <w:r w:rsidRPr="008D2161">
              <w:rPr>
                <w:sz w:val="22"/>
                <w:szCs w:val="22"/>
              </w:rPr>
              <w:t xml:space="preserve"> - зміни умов у зв’язку із застосуванням положень частини шостої статті 41 Закону; </w:t>
            </w:r>
            <w:bookmarkStart w:id="1" w:name="bookmark_id_1y810tw" w:colFirst="0" w:colLast="0"/>
            <w:bookmarkEnd w:id="1"/>
          </w:p>
          <w:p w:rsidR="002330C7" w:rsidRPr="008D2161" w:rsidRDefault="002330C7" w:rsidP="002330C7">
            <w:pPr>
              <w:spacing w:after="150"/>
              <w:jc w:val="both"/>
              <w:rPr>
                <w:sz w:val="22"/>
                <w:szCs w:val="22"/>
              </w:rPr>
            </w:pPr>
            <w:r w:rsidRPr="008D2161">
              <w:rPr>
                <w:i/>
                <w:sz w:val="22"/>
                <w:szCs w:val="22"/>
              </w:rPr>
              <w:t>згідно до підпункту 9 пункту 19 Особливостей -</w:t>
            </w:r>
            <w:r w:rsidRPr="008D2161">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330C7" w:rsidRPr="008D2161" w:rsidRDefault="002330C7" w:rsidP="002330C7">
            <w:pPr>
              <w:spacing w:before="120"/>
              <w:jc w:val="both"/>
              <w:rPr>
                <w:sz w:val="22"/>
                <w:szCs w:val="22"/>
              </w:rPr>
            </w:pPr>
            <w:r w:rsidRPr="008D2161">
              <w:rPr>
                <w:sz w:val="22"/>
                <w:szCs w:val="22"/>
              </w:rPr>
              <w:t>Договір про закупівлю є нікчемним у разі:</w:t>
            </w:r>
          </w:p>
          <w:p w:rsidR="002330C7" w:rsidRPr="008D2161" w:rsidRDefault="002330C7" w:rsidP="002330C7">
            <w:pPr>
              <w:spacing w:after="150"/>
              <w:jc w:val="both"/>
              <w:rPr>
                <w:sz w:val="22"/>
                <w:szCs w:val="22"/>
              </w:rPr>
            </w:pPr>
            <w:r w:rsidRPr="008D2161">
              <w:rPr>
                <w:sz w:val="22"/>
                <w:szCs w:val="22"/>
              </w:rPr>
              <w:t>1) коли замовник уклав договір про закупівлю з порушенням вимог, визначених пунктом 5 особливостей згідно Постанови №1178;</w:t>
            </w:r>
          </w:p>
          <w:p w:rsidR="002330C7" w:rsidRPr="008D2161" w:rsidRDefault="002330C7" w:rsidP="002330C7">
            <w:pPr>
              <w:spacing w:after="150"/>
              <w:jc w:val="both"/>
              <w:rPr>
                <w:sz w:val="22"/>
                <w:szCs w:val="22"/>
              </w:rPr>
            </w:pPr>
            <w:r w:rsidRPr="008D2161">
              <w:rPr>
                <w:sz w:val="22"/>
                <w:szCs w:val="22"/>
              </w:rPr>
              <w:t>2) укладення договору про закупівлю з порушенням вимог пункту 18 особливостей згідно Постанови №1178;</w:t>
            </w:r>
          </w:p>
          <w:p w:rsidR="002330C7" w:rsidRPr="008D2161" w:rsidRDefault="002330C7" w:rsidP="002330C7">
            <w:pPr>
              <w:spacing w:after="150"/>
              <w:jc w:val="both"/>
              <w:rPr>
                <w:sz w:val="22"/>
                <w:szCs w:val="22"/>
              </w:rPr>
            </w:pPr>
            <w:r w:rsidRPr="008D2161">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2330C7" w:rsidRPr="008D2161" w:rsidRDefault="002330C7" w:rsidP="002330C7">
            <w:pPr>
              <w:spacing w:after="150"/>
              <w:jc w:val="both"/>
              <w:rPr>
                <w:sz w:val="22"/>
                <w:szCs w:val="22"/>
              </w:rPr>
            </w:pPr>
            <w:r w:rsidRPr="008D2161">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2330C7" w:rsidRPr="008D2161" w:rsidRDefault="002330C7" w:rsidP="002330C7">
            <w:pPr>
              <w:spacing w:after="150"/>
              <w:jc w:val="both"/>
              <w:rPr>
                <w:sz w:val="22"/>
                <w:szCs w:val="22"/>
              </w:rPr>
            </w:pPr>
            <w:r w:rsidRPr="008D2161">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330C7" w:rsidRPr="008D2161" w:rsidTr="00934B0A">
        <w:trPr>
          <w:trHeight w:val="522"/>
          <w:jc w:val="center"/>
        </w:trPr>
        <w:tc>
          <w:tcPr>
            <w:tcW w:w="599" w:type="dxa"/>
          </w:tcPr>
          <w:p w:rsidR="002330C7" w:rsidRPr="008D2161" w:rsidRDefault="002330C7" w:rsidP="002330C7">
            <w:pPr>
              <w:widowControl w:val="0"/>
              <w:spacing w:before="96" w:after="96"/>
              <w:ind w:right="113"/>
              <w:jc w:val="both"/>
              <w:rPr>
                <w:sz w:val="22"/>
                <w:szCs w:val="22"/>
              </w:rPr>
            </w:pPr>
            <w:r w:rsidRPr="008D2161">
              <w:rPr>
                <w:sz w:val="22"/>
                <w:szCs w:val="22"/>
              </w:rPr>
              <w:lastRenderedPageBreak/>
              <w:t>5</w:t>
            </w:r>
          </w:p>
        </w:tc>
        <w:tc>
          <w:tcPr>
            <w:tcW w:w="3208" w:type="dxa"/>
            <w:gridSpan w:val="2"/>
          </w:tcPr>
          <w:p w:rsidR="002330C7" w:rsidRPr="008D2161" w:rsidRDefault="002330C7" w:rsidP="002330C7">
            <w:pPr>
              <w:widowControl w:val="0"/>
              <w:spacing w:before="96" w:after="96"/>
              <w:ind w:right="113"/>
              <w:rPr>
                <w:sz w:val="22"/>
                <w:szCs w:val="22"/>
              </w:rPr>
            </w:pPr>
            <w:r w:rsidRPr="008D2161">
              <w:rPr>
                <w:sz w:val="22"/>
                <w:szCs w:val="22"/>
              </w:rPr>
              <w:t>Дії замовника при відмові переможця торгів підписати договір про закупівлю</w:t>
            </w:r>
          </w:p>
        </w:tc>
        <w:tc>
          <w:tcPr>
            <w:tcW w:w="6394" w:type="dxa"/>
          </w:tcPr>
          <w:p w:rsidR="002330C7" w:rsidRPr="008D2161" w:rsidRDefault="002330C7" w:rsidP="002330C7">
            <w:pPr>
              <w:widowControl w:val="0"/>
              <w:spacing w:before="96" w:after="96"/>
              <w:jc w:val="both"/>
              <w:rPr>
                <w:sz w:val="22"/>
                <w:szCs w:val="22"/>
              </w:rPr>
            </w:pPr>
            <w:r w:rsidRPr="008D2161">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2330C7" w:rsidRPr="008D2161" w:rsidRDefault="002330C7" w:rsidP="002330C7">
            <w:pPr>
              <w:widowControl w:val="0"/>
              <w:spacing w:before="96" w:after="96"/>
              <w:jc w:val="both"/>
              <w:rPr>
                <w:sz w:val="22"/>
                <w:szCs w:val="22"/>
              </w:rPr>
            </w:pPr>
            <w:r w:rsidRPr="008D2161">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8D2161">
              <w:rPr>
                <w:sz w:val="22"/>
                <w:szCs w:val="22"/>
              </w:rPr>
              <w:t>закупівель</w:t>
            </w:r>
            <w:proofErr w:type="spellEnd"/>
            <w:r w:rsidRPr="008D2161">
              <w:rPr>
                <w:sz w:val="22"/>
                <w:szCs w:val="22"/>
              </w:rPr>
              <w:t xml:space="preserve"> повідомлення про відмову від підписання договору; </w:t>
            </w:r>
          </w:p>
          <w:p w:rsidR="002330C7" w:rsidRPr="008D2161" w:rsidRDefault="002330C7" w:rsidP="002330C7">
            <w:pPr>
              <w:widowControl w:val="0"/>
              <w:spacing w:before="96" w:after="96"/>
              <w:jc w:val="both"/>
              <w:rPr>
                <w:sz w:val="22"/>
                <w:szCs w:val="22"/>
              </w:rPr>
            </w:pPr>
            <w:r w:rsidRPr="008D2161">
              <w:rPr>
                <w:sz w:val="22"/>
                <w:szCs w:val="22"/>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2330C7" w:rsidRPr="008D2161" w:rsidRDefault="002330C7" w:rsidP="002330C7">
            <w:pPr>
              <w:widowControl w:val="0"/>
              <w:spacing w:before="96" w:after="96"/>
              <w:jc w:val="both"/>
              <w:rPr>
                <w:sz w:val="22"/>
                <w:szCs w:val="22"/>
              </w:rPr>
            </w:pPr>
            <w:r w:rsidRPr="008D2161">
              <w:rPr>
                <w:sz w:val="22"/>
                <w:szCs w:val="22"/>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w:t>
            </w:r>
            <w:r w:rsidRPr="008D2161">
              <w:rPr>
                <w:sz w:val="22"/>
                <w:szCs w:val="22"/>
              </w:rPr>
              <w:lastRenderedPageBreak/>
              <w:t xml:space="preserve">вимагаються Замовником у Розділі ІІІ Додатку 3 тендерної документації, Замовник приймає рішення про </w:t>
            </w:r>
            <w:proofErr w:type="spellStart"/>
            <w:r w:rsidRPr="008D2161">
              <w:rPr>
                <w:sz w:val="22"/>
                <w:szCs w:val="22"/>
              </w:rPr>
              <w:t>неукладення</w:t>
            </w:r>
            <w:proofErr w:type="spellEnd"/>
            <w:r w:rsidRPr="008D2161">
              <w:rPr>
                <w:sz w:val="22"/>
                <w:szCs w:val="22"/>
              </w:rPr>
              <w:t xml:space="preserve"> договору про закупівлю з вини учасника;</w:t>
            </w:r>
          </w:p>
          <w:p w:rsidR="002330C7" w:rsidRPr="008D2161" w:rsidRDefault="002330C7" w:rsidP="002330C7">
            <w:pPr>
              <w:widowControl w:val="0"/>
              <w:spacing w:before="96" w:after="96"/>
              <w:jc w:val="both"/>
              <w:rPr>
                <w:sz w:val="22"/>
                <w:szCs w:val="22"/>
              </w:rPr>
            </w:pPr>
            <w:r w:rsidRPr="008D2161">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2330C7" w:rsidRPr="008D2161" w:rsidRDefault="002330C7" w:rsidP="002330C7">
            <w:pPr>
              <w:widowControl w:val="0"/>
              <w:spacing w:before="96" w:after="96"/>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2330C7" w:rsidRPr="008D2161" w:rsidTr="00934B0A">
        <w:trPr>
          <w:trHeight w:val="522"/>
          <w:jc w:val="center"/>
        </w:trPr>
        <w:tc>
          <w:tcPr>
            <w:tcW w:w="599" w:type="dxa"/>
          </w:tcPr>
          <w:p w:rsidR="002330C7" w:rsidRPr="008D2161" w:rsidRDefault="002330C7" w:rsidP="002330C7">
            <w:pPr>
              <w:widowControl w:val="0"/>
              <w:spacing w:before="96" w:after="96"/>
              <w:ind w:right="113"/>
              <w:jc w:val="both"/>
              <w:rPr>
                <w:sz w:val="22"/>
                <w:szCs w:val="22"/>
              </w:rPr>
            </w:pPr>
            <w:r w:rsidRPr="008D2161">
              <w:rPr>
                <w:sz w:val="22"/>
                <w:szCs w:val="22"/>
              </w:rPr>
              <w:lastRenderedPageBreak/>
              <w:t>6</w:t>
            </w:r>
          </w:p>
        </w:tc>
        <w:tc>
          <w:tcPr>
            <w:tcW w:w="3208" w:type="dxa"/>
            <w:gridSpan w:val="2"/>
          </w:tcPr>
          <w:p w:rsidR="002330C7" w:rsidRPr="008D2161" w:rsidRDefault="002330C7" w:rsidP="002330C7">
            <w:pPr>
              <w:widowControl w:val="0"/>
              <w:spacing w:before="96" w:after="96"/>
              <w:ind w:right="113"/>
              <w:rPr>
                <w:sz w:val="22"/>
                <w:szCs w:val="22"/>
              </w:rPr>
            </w:pPr>
            <w:r w:rsidRPr="008D2161">
              <w:rPr>
                <w:sz w:val="22"/>
                <w:szCs w:val="22"/>
              </w:rPr>
              <w:t xml:space="preserve">Забезпечення виконання договору про закупівлю </w:t>
            </w:r>
          </w:p>
        </w:tc>
        <w:tc>
          <w:tcPr>
            <w:tcW w:w="6394" w:type="dxa"/>
          </w:tcPr>
          <w:p w:rsidR="002330C7" w:rsidRPr="008D2161" w:rsidRDefault="002330C7" w:rsidP="002330C7">
            <w:pPr>
              <w:widowControl w:val="0"/>
              <w:spacing w:before="96" w:after="96"/>
              <w:ind w:right="113"/>
              <w:jc w:val="both"/>
              <w:rPr>
                <w:sz w:val="22"/>
                <w:szCs w:val="22"/>
              </w:rPr>
            </w:pPr>
            <w:r w:rsidRPr="008D2161">
              <w:rPr>
                <w:sz w:val="22"/>
                <w:szCs w:val="22"/>
              </w:rPr>
              <w:t>забезпечення виконання договору про закупівлю – не вимагається</w:t>
            </w:r>
          </w:p>
        </w:tc>
      </w:tr>
    </w:tbl>
    <w:p w:rsidR="00044D21" w:rsidRPr="008D2161" w:rsidRDefault="00044D21" w:rsidP="00044D21">
      <w:pPr>
        <w:rPr>
          <w:sz w:val="22"/>
          <w:szCs w:val="22"/>
        </w:rPr>
      </w:pPr>
    </w:p>
    <w:p w:rsidR="00D4384D" w:rsidRPr="008D2161" w:rsidRDefault="00D4384D" w:rsidP="00044D21">
      <w:pPr>
        <w:rPr>
          <w:sz w:val="22"/>
          <w:szCs w:val="22"/>
        </w:rPr>
      </w:pPr>
    </w:p>
    <w:p w:rsidR="00D4384D" w:rsidRPr="008D2161" w:rsidRDefault="00D4384D" w:rsidP="00D4384D">
      <w:pPr>
        <w:widowControl w:val="0"/>
        <w:jc w:val="both"/>
      </w:pPr>
      <w:r w:rsidRPr="008D2161">
        <w:rPr>
          <w:b/>
        </w:rPr>
        <w:t>Додатки:</w:t>
      </w:r>
      <w:r w:rsidRPr="008D2161">
        <w:t xml:space="preserve"> </w:t>
      </w:r>
      <w:r w:rsidRPr="008D2161">
        <w:tab/>
      </w:r>
    </w:p>
    <w:p w:rsidR="00D4384D" w:rsidRPr="008D2161" w:rsidRDefault="00D4384D" w:rsidP="00D4384D">
      <w:pPr>
        <w:widowControl w:val="0"/>
        <w:jc w:val="both"/>
      </w:pPr>
      <w:r w:rsidRPr="008D2161">
        <w:t>1. Додаток 1 до тендерної документації  - Кваліфікаційні критерії вимоги</w:t>
      </w:r>
    </w:p>
    <w:p w:rsidR="00DA10D7" w:rsidRPr="008D2161" w:rsidRDefault="00D4384D" w:rsidP="00DA10D7">
      <w:pPr>
        <w:widowControl w:val="0"/>
        <w:jc w:val="both"/>
      </w:pPr>
      <w:r w:rsidRPr="008D2161">
        <w:t xml:space="preserve">2. Додаток 2 до тендерної документації – </w:t>
      </w:r>
      <w:r w:rsidR="00DA10D7" w:rsidRPr="008D2161">
        <w:t xml:space="preserve">Інформація щодо відповідності учасника вимогам, визначеним в пункті 47 Особливостей </w:t>
      </w:r>
    </w:p>
    <w:p w:rsidR="00D4384D" w:rsidRPr="008D2161" w:rsidRDefault="00DA10D7" w:rsidP="00DA10D7">
      <w:pPr>
        <w:widowControl w:val="0"/>
        <w:jc w:val="both"/>
      </w:pPr>
      <w:r w:rsidRPr="008D2161">
        <w:t>3.</w:t>
      </w:r>
      <w:r w:rsidR="00D4384D" w:rsidRPr="008D2161">
        <w:t xml:space="preserve">Додаток 3 до тендерної документації – Інформація про спосіб </w:t>
      </w:r>
      <w:proofErr w:type="spellStart"/>
      <w:r w:rsidR="00D4384D" w:rsidRPr="008D2161">
        <w:t>підтвердж</w:t>
      </w:r>
      <w:proofErr w:type="spellEnd"/>
      <w:r w:rsidR="00D4384D" w:rsidRPr="008D2161">
        <w:t xml:space="preserve"> кваліфікації учасників вимогам </w:t>
      </w:r>
      <w:proofErr w:type="spellStart"/>
      <w:r w:rsidR="00D4384D" w:rsidRPr="008D2161">
        <w:t>встан</w:t>
      </w:r>
      <w:r w:rsidR="003C4340" w:rsidRPr="008D2161">
        <w:t>овл</w:t>
      </w:r>
      <w:proofErr w:type="spellEnd"/>
      <w:r w:rsidR="003C4340" w:rsidRPr="008D2161">
        <w:t>.</w:t>
      </w:r>
      <w:r w:rsidR="00D4384D" w:rsidRPr="008D2161">
        <w:t xml:space="preserve"> чинним законодавством</w:t>
      </w:r>
    </w:p>
    <w:p w:rsidR="00D4384D" w:rsidRPr="008D2161" w:rsidRDefault="00D4384D" w:rsidP="00D4384D">
      <w:r w:rsidRPr="008D2161">
        <w:t>4. Додаток 4 до тендерної документації – Проект договору</w:t>
      </w:r>
    </w:p>
    <w:p w:rsidR="00D4384D" w:rsidRPr="008D2161" w:rsidRDefault="00D4384D" w:rsidP="00D4384D">
      <w:r w:rsidRPr="008D2161">
        <w:t>5. Додаток 5 Інформація про технічні , якісні показники предмету закупівлі</w:t>
      </w:r>
    </w:p>
    <w:p w:rsidR="00D4384D" w:rsidRPr="008D2161" w:rsidRDefault="00D4384D" w:rsidP="00D4384D">
      <w:r w:rsidRPr="008D2161">
        <w:t>6. Додаток 6 Форма тендерної пропозиції</w:t>
      </w:r>
    </w:p>
    <w:p w:rsidR="00D4384D" w:rsidRPr="008D2161" w:rsidRDefault="00D4384D" w:rsidP="00044D21">
      <w:pPr>
        <w:rPr>
          <w:sz w:val="22"/>
          <w:szCs w:val="22"/>
        </w:rPr>
        <w:sectPr w:rsidR="00D4384D" w:rsidRPr="008D2161" w:rsidSect="000B2DF6">
          <w:pgSz w:w="11906" w:h="16838"/>
          <w:pgMar w:top="539" w:right="850" w:bottom="567" w:left="1701" w:header="708" w:footer="708" w:gutter="0"/>
          <w:cols w:space="720" w:equalWidth="0">
            <w:col w:w="9689"/>
          </w:cols>
        </w:sectPr>
      </w:pPr>
    </w:p>
    <w:p w:rsidR="00733240" w:rsidRDefault="00733240" w:rsidP="00733240">
      <w:pPr>
        <w:rPr>
          <w:b/>
          <w:i/>
          <w:u w:val="single"/>
        </w:rPr>
      </w:pPr>
      <w:r>
        <w:rPr>
          <w:b/>
          <w:i/>
          <w:color w:val="4A86E8"/>
        </w:rPr>
        <w:lastRenderedPageBreak/>
        <w:t xml:space="preserve">    </w:t>
      </w:r>
    </w:p>
    <w:p w:rsidR="00733240" w:rsidRDefault="00733240" w:rsidP="00733240">
      <w:pPr>
        <w:rPr>
          <w:b/>
          <w:sz w:val="20"/>
          <w:szCs w:val="20"/>
        </w:rPr>
      </w:pPr>
    </w:p>
    <w:p w:rsidR="00733240" w:rsidRDefault="00733240" w:rsidP="00733240">
      <w:pPr>
        <w:ind w:left="5660" w:firstLine="700"/>
        <w:jc w:val="right"/>
      </w:pPr>
      <w:r>
        <w:rPr>
          <w:b/>
          <w:color w:val="000000"/>
        </w:rPr>
        <w:t>ДОДАТОК 1</w:t>
      </w:r>
    </w:p>
    <w:p w:rsidR="00733240" w:rsidRDefault="00733240" w:rsidP="00733240">
      <w:pPr>
        <w:ind w:left="5660" w:firstLine="700"/>
        <w:jc w:val="right"/>
      </w:pPr>
      <w:r>
        <w:rPr>
          <w:i/>
          <w:color w:val="000000"/>
        </w:rPr>
        <w:t>до тендерної документації</w:t>
      </w:r>
    </w:p>
    <w:p w:rsidR="00733240" w:rsidRDefault="00733240" w:rsidP="00733240">
      <w:pPr>
        <w:ind w:left="5660" w:firstLine="700"/>
        <w:jc w:val="both"/>
        <w:rPr>
          <w:sz w:val="20"/>
          <w:szCs w:val="20"/>
        </w:rPr>
      </w:pPr>
      <w:r>
        <w:rPr>
          <w:i/>
          <w:color w:val="000000"/>
          <w:sz w:val="20"/>
          <w:szCs w:val="20"/>
        </w:rPr>
        <w:t> </w:t>
      </w:r>
    </w:p>
    <w:p w:rsidR="00733240" w:rsidRPr="00AD2046" w:rsidRDefault="00733240" w:rsidP="00733240">
      <w:pPr>
        <w:numPr>
          <w:ilvl w:val="0"/>
          <w:numId w:val="22"/>
        </w:numPr>
        <w:shd w:val="clear" w:color="auto" w:fill="FFFFFF"/>
        <w:ind w:left="502"/>
        <w:jc w:val="center"/>
        <w:rPr>
          <w:b/>
          <w:color w:val="000000"/>
        </w:rPr>
      </w:pPr>
      <w:r w:rsidRPr="00AD2046">
        <w:rPr>
          <w:b/>
          <w:color w:val="000000"/>
        </w:rPr>
        <w:t>Перелік документів та інформації</w:t>
      </w:r>
    </w:p>
    <w:p w:rsidR="00733240" w:rsidRPr="00AD2046" w:rsidRDefault="00733240" w:rsidP="00733240">
      <w:pPr>
        <w:shd w:val="clear" w:color="auto" w:fill="FFFFFF"/>
        <w:ind w:left="502"/>
        <w:jc w:val="center"/>
        <w:rPr>
          <w:b/>
          <w:color w:val="000000"/>
        </w:rPr>
      </w:pPr>
      <w:r w:rsidRPr="00AD2046">
        <w:rPr>
          <w:b/>
          <w:color w:val="000000"/>
        </w:rPr>
        <w:t>для підтвердження відповідності УЧАСНИКА  кваліфікаційним критеріям, визначеним у статті 16 Закону “Про публічні закупівлі”:</w:t>
      </w:r>
    </w:p>
    <w:p w:rsidR="00733240" w:rsidRPr="00AD2046" w:rsidRDefault="00733240" w:rsidP="00733240">
      <w:pPr>
        <w:rPr>
          <w:color w:val="4A86E8"/>
        </w:rPr>
      </w:pPr>
    </w:p>
    <w:tbl>
      <w:tblPr>
        <w:tblW w:w="9630" w:type="dxa"/>
        <w:jc w:val="center"/>
        <w:tblLayout w:type="fixed"/>
        <w:tblLook w:val="0400" w:firstRow="0" w:lastRow="0" w:firstColumn="0" w:lastColumn="0" w:noHBand="0" w:noVBand="1"/>
      </w:tblPr>
      <w:tblGrid>
        <w:gridCol w:w="495"/>
        <w:gridCol w:w="2925"/>
        <w:gridCol w:w="6210"/>
      </w:tblGrid>
      <w:tr w:rsidR="00733240" w:rsidRPr="00AD2046" w:rsidTr="00746D7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AD2046" w:rsidRDefault="00733240" w:rsidP="00746D70">
            <w:pPr>
              <w:spacing w:before="240"/>
              <w:jc w:val="center"/>
            </w:pPr>
            <w:r w:rsidRPr="00AD2046">
              <w:rPr>
                <w:b/>
                <w:color w:val="000000"/>
              </w:rPr>
              <w:t xml:space="preserve">№ </w:t>
            </w:r>
            <w:r w:rsidRPr="00AD2046">
              <w:rPr>
                <w:b/>
              </w:rPr>
              <w:t>з</w:t>
            </w:r>
            <w:r w:rsidRPr="00AD2046">
              <w:rPr>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AD2046" w:rsidRDefault="00733240" w:rsidP="00746D70">
            <w:pPr>
              <w:spacing w:before="240"/>
              <w:jc w:val="center"/>
            </w:pPr>
            <w:r w:rsidRPr="00AD2046">
              <w:rPr>
                <w:b/>
                <w:color w:val="00000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33240" w:rsidRPr="00AD2046" w:rsidRDefault="00733240" w:rsidP="00746D70">
            <w:pPr>
              <w:spacing w:before="240"/>
              <w:jc w:val="center"/>
            </w:pPr>
            <w:r w:rsidRPr="00AD2046">
              <w:rPr>
                <w:b/>
                <w:color w:val="000000"/>
              </w:rPr>
              <w:t xml:space="preserve">Документи </w:t>
            </w:r>
            <w:r w:rsidRPr="00AD2046">
              <w:rPr>
                <w:b/>
              </w:rPr>
              <w:t>та інформація, </w:t>
            </w:r>
            <w:r w:rsidRPr="00AD2046">
              <w:rPr>
                <w:b/>
                <w:color w:val="000000"/>
              </w:rPr>
              <w:t>які підтверджують відповідність Учасника кваліфікаційним критеріям**</w:t>
            </w:r>
          </w:p>
        </w:tc>
      </w:tr>
      <w:tr w:rsidR="00733240" w:rsidRPr="0062005B" w:rsidTr="00746D70">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обладнання, матеріально-технічної бази та технологій</w:t>
            </w:r>
          </w:p>
          <w:p w:rsidR="00733240" w:rsidRPr="00AD2046" w:rsidRDefault="00733240" w:rsidP="00746D70">
            <w:pPr>
              <w:jc w:val="cente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Default="00733240" w:rsidP="00733240">
            <w:pPr>
              <w:pStyle w:val="af8"/>
              <w:widowControl/>
              <w:numPr>
                <w:ilvl w:val="1"/>
                <w:numId w:val="23"/>
              </w:numPr>
              <w:tabs>
                <w:tab w:val="left" w:pos="459"/>
              </w:tabs>
              <w:autoSpaceDE/>
              <w:autoSpaceDN/>
              <w:contextualSpacing/>
              <w:rPr>
                <w:sz w:val="24"/>
                <w:szCs w:val="24"/>
              </w:rPr>
            </w:pPr>
            <w:r w:rsidRPr="002B4C31">
              <w:rPr>
                <w:sz w:val="24"/>
                <w:szCs w:val="24"/>
              </w:rPr>
              <w:t>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w:t>
            </w:r>
          </w:p>
          <w:p w:rsidR="00733240" w:rsidRPr="0036197F" w:rsidRDefault="00733240" w:rsidP="00746D70">
            <w:pPr>
              <w:pStyle w:val="af8"/>
              <w:tabs>
                <w:tab w:val="left" w:pos="459"/>
              </w:tabs>
              <w:ind w:left="432"/>
              <w:rPr>
                <w:b/>
                <w:sz w:val="24"/>
                <w:szCs w:val="24"/>
              </w:rPr>
            </w:pPr>
            <w:r w:rsidRPr="002B4C31">
              <w:rPr>
                <w:sz w:val="24"/>
                <w:szCs w:val="24"/>
              </w:rPr>
              <w:t xml:space="preserve"> </w:t>
            </w:r>
            <w:r w:rsidRPr="0036197F">
              <w:rPr>
                <w:b/>
                <w:sz w:val="24"/>
                <w:szCs w:val="24"/>
              </w:rPr>
              <w:t xml:space="preserve">В довідках має бути надана наступна інформація: </w:t>
            </w:r>
          </w:p>
          <w:p w:rsidR="00AB131D" w:rsidRDefault="00733240" w:rsidP="00746D70">
            <w:pPr>
              <w:tabs>
                <w:tab w:val="left" w:pos="459"/>
              </w:tabs>
              <w:jc w:val="both"/>
            </w:pPr>
            <w:r w:rsidRPr="0036197F">
              <w:t>наявність спеціалізованого(</w:t>
            </w:r>
            <w:proofErr w:type="spellStart"/>
            <w:r w:rsidRPr="0036197F">
              <w:t>их</w:t>
            </w:r>
            <w:proofErr w:type="spellEnd"/>
            <w:r w:rsidRPr="0036197F">
              <w:t>) транспортного(</w:t>
            </w:r>
            <w:proofErr w:type="spellStart"/>
            <w:r w:rsidRPr="0036197F">
              <w:t>их</w:t>
            </w:r>
            <w:proofErr w:type="spellEnd"/>
            <w:r w:rsidRPr="0036197F">
              <w:t>) засобу(</w:t>
            </w:r>
            <w:proofErr w:type="spellStart"/>
            <w:r w:rsidRPr="0036197F">
              <w:t>ів</w:t>
            </w:r>
            <w:proofErr w:type="spellEnd"/>
            <w:r w:rsidRPr="0036197F">
              <w:t>) із зазначенням приналежності (інформація про власника), наявність спеціального(</w:t>
            </w:r>
            <w:proofErr w:type="spellStart"/>
            <w:r w:rsidRPr="0036197F">
              <w:t>их</w:t>
            </w:r>
            <w:proofErr w:type="spellEnd"/>
            <w:r w:rsidRPr="0036197F">
              <w:t xml:space="preserve">) </w:t>
            </w:r>
            <w:r>
              <w:t>складського(</w:t>
            </w:r>
            <w:proofErr w:type="spellStart"/>
            <w:r>
              <w:t>их</w:t>
            </w:r>
            <w:proofErr w:type="spellEnd"/>
            <w:r>
              <w:t xml:space="preserve">) приміщення(ь) </w:t>
            </w:r>
            <w:r w:rsidRPr="0036197F">
              <w:t xml:space="preserve"> для зберігання предмету закупівлі із зазначенням приналежності (інформація про власника). </w:t>
            </w:r>
          </w:p>
          <w:p w:rsidR="00AB131D" w:rsidRDefault="00733240" w:rsidP="00746D70">
            <w:pPr>
              <w:tabs>
                <w:tab w:val="left" w:pos="459"/>
              </w:tabs>
              <w:jc w:val="both"/>
            </w:pPr>
            <w:r w:rsidRPr="0036197F">
              <w:t xml:space="preserve">До довідок мають бути надані завірені належним чином копії підтверджуючих документів, а саме: </w:t>
            </w:r>
          </w:p>
          <w:p w:rsidR="00733240" w:rsidRPr="0036197F" w:rsidRDefault="00733240" w:rsidP="00746D70">
            <w:pPr>
              <w:tabs>
                <w:tab w:val="left" w:pos="459"/>
              </w:tabs>
              <w:jc w:val="both"/>
            </w:pPr>
            <w:r w:rsidRPr="0036197F">
              <w:t>копія(ї) свідоцтва/</w:t>
            </w:r>
            <w:proofErr w:type="spellStart"/>
            <w:r w:rsidRPr="0036197F">
              <w:t>свідоцтв</w:t>
            </w:r>
            <w:proofErr w:type="spellEnd"/>
            <w:r w:rsidRPr="0036197F">
              <w:t xml:space="preserve"> про реєстрацію спеціалізованого(</w:t>
            </w:r>
            <w:proofErr w:type="spellStart"/>
            <w:r w:rsidRPr="0036197F">
              <w:t>их</w:t>
            </w:r>
            <w:proofErr w:type="spellEnd"/>
            <w:r w:rsidRPr="0036197F">
              <w:t>) транспортного(</w:t>
            </w:r>
            <w:proofErr w:type="spellStart"/>
            <w:r w:rsidRPr="0036197F">
              <w:t>их</w:t>
            </w:r>
            <w:proofErr w:type="spellEnd"/>
            <w:r w:rsidRPr="0036197F">
              <w:t>) засобу(</w:t>
            </w:r>
            <w:proofErr w:type="spellStart"/>
            <w:r w:rsidRPr="0036197F">
              <w:t>ів</w:t>
            </w:r>
            <w:proofErr w:type="spellEnd"/>
            <w:r w:rsidRPr="0036197F">
              <w:t>), копія(ї) договору(</w:t>
            </w:r>
            <w:proofErr w:type="spellStart"/>
            <w:r w:rsidRPr="0036197F">
              <w:t>ів</w:t>
            </w:r>
            <w:proofErr w:type="spellEnd"/>
            <w:r w:rsidRPr="0036197F">
              <w:t>) купівлі-продажу складського(</w:t>
            </w:r>
            <w:proofErr w:type="spellStart"/>
            <w:r w:rsidRPr="0036197F">
              <w:t>их</w:t>
            </w:r>
            <w:proofErr w:type="spellEnd"/>
            <w:r w:rsidRPr="0036197F">
              <w:t>) приміщення(ь) або копія(ї) витягу(</w:t>
            </w:r>
            <w:proofErr w:type="spellStart"/>
            <w:r w:rsidRPr="0036197F">
              <w:t>ів</w:t>
            </w:r>
            <w:proofErr w:type="spellEnd"/>
            <w:r w:rsidRPr="0036197F">
              <w:t>) з державного реєстру речових прав на нерухоме майно про реєстрацію права власності або копія(ї) витягу(</w:t>
            </w:r>
            <w:proofErr w:type="spellStart"/>
            <w:r w:rsidRPr="0036197F">
              <w:t>ів</w:t>
            </w:r>
            <w:proofErr w:type="spellEnd"/>
            <w:r w:rsidRPr="0036197F">
              <w:t>) про реєстрацію права власності на нерухоме майно. У разі якщо склад(и) орендується(</w:t>
            </w:r>
            <w:proofErr w:type="spellStart"/>
            <w:r w:rsidRPr="0036197F">
              <w:t>ються</w:t>
            </w:r>
            <w:proofErr w:type="spellEnd"/>
            <w:r w:rsidRPr="0036197F">
              <w:t>), у складі тендерної пропозиції  учасник торгів додатково повинен надати завірену копію договору оренди складського(</w:t>
            </w:r>
            <w:proofErr w:type="spellStart"/>
            <w:r w:rsidRPr="0036197F">
              <w:t>их</w:t>
            </w:r>
            <w:proofErr w:type="spellEnd"/>
            <w:r w:rsidRPr="0036197F">
              <w:t xml:space="preserve">) приміщення(ь), з відміткою про нотаріальне посвідчення у випадку(ах), </w:t>
            </w:r>
            <w:proofErr w:type="spellStart"/>
            <w:r w:rsidRPr="0036197F">
              <w:t>передбаченних</w:t>
            </w:r>
            <w:proofErr w:type="spellEnd"/>
            <w:r w:rsidRPr="0036197F">
              <w:t xml:space="preserve"> чинним законодавством, інші документи та додатки до договору, що </w:t>
            </w:r>
            <w:r w:rsidRPr="0036197F">
              <w:rPr>
                <w:snapToGrid w:val="0"/>
              </w:rPr>
              <w:t xml:space="preserve">підтверджують право учасника торгів розпоряджатися/користуватися складським(и) приміщенням(и). Якщо договір оренди </w:t>
            </w:r>
            <w:r w:rsidRPr="0036197F">
              <w:t>складського(</w:t>
            </w:r>
            <w:proofErr w:type="spellStart"/>
            <w:r w:rsidRPr="0036197F">
              <w:t>их</w:t>
            </w:r>
            <w:proofErr w:type="spellEnd"/>
            <w:r w:rsidRPr="0036197F">
              <w:t>) приміщення(ь), додатки до договору, акти тощо підписані не власником складського(</w:t>
            </w:r>
            <w:proofErr w:type="spellStart"/>
            <w:r w:rsidRPr="0036197F">
              <w:t>их</w:t>
            </w:r>
            <w:proofErr w:type="spellEnd"/>
            <w:r w:rsidRPr="0036197F">
              <w:t>) приміщення(ь), у складі тендерної пропозиції надати копію/оригінал документу(</w:t>
            </w:r>
            <w:proofErr w:type="spellStart"/>
            <w:r w:rsidRPr="0036197F">
              <w:t>ів</w:t>
            </w:r>
            <w:proofErr w:type="spellEnd"/>
            <w:r w:rsidRPr="0036197F">
              <w:t>), що підтверджують повноваження особи, що підписала вказані документи зі сторони (від імені) власника складського(</w:t>
            </w:r>
            <w:proofErr w:type="spellStart"/>
            <w:r w:rsidRPr="0036197F">
              <w:t>их</w:t>
            </w:r>
            <w:proofErr w:type="spellEnd"/>
            <w:r w:rsidRPr="0036197F">
              <w:t>) приміщення(ь). Строк оренди складського(</w:t>
            </w:r>
            <w:proofErr w:type="spellStart"/>
            <w:r w:rsidRPr="0036197F">
              <w:t>их</w:t>
            </w:r>
            <w:proofErr w:type="spellEnd"/>
            <w:r w:rsidRPr="0036197F">
              <w:t xml:space="preserve">) приміщення(ь) повинен закінчуватися не раніше ніж 31 грудня 2024 року. А також у складі </w:t>
            </w:r>
            <w:r w:rsidRPr="0036197F">
              <w:lastRenderedPageBreak/>
              <w:t>документів необхідно надати гарантійний лист від власника(</w:t>
            </w:r>
            <w:proofErr w:type="spellStart"/>
            <w:r w:rsidRPr="0036197F">
              <w:t>ів</w:t>
            </w:r>
            <w:proofErr w:type="spellEnd"/>
            <w:r w:rsidRPr="0036197F">
              <w:t>) складу(</w:t>
            </w:r>
            <w:proofErr w:type="spellStart"/>
            <w:r w:rsidRPr="0036197F">
              <w:t>ів</w:t>
            </w:r>
            <w:proofErr w:type="spellEnd"/>
            <w:r w:rsidRPr="0036197F">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2024 року. Договір оренди транспортного(</w:t>
            </w:r>
            <w:proofErr w:type="spellStart"/>
            <w:r w:rsidRPr="0036197F">
              <w:t>их</w:t>
            </w:r>
            <w:proofErr w:type="spellEnd"/>
            <w:r w:rsidRPr="0036197F">
              <w:t>) засобу(</w:t>
            </w:r>
            <w:proofErr w:type="spellStart"/>
            <w:r w:rsidRPr="0036197F">
              <w:t>ів</w:t>
            </w:r>
            <w:proofErr w:type="spellEnd"/>
            <w:r w:rsidRPr="0036197F">
              <w:t xml:space="preserve">) повинен містити відмітку про нотаріальне посвідчення у випадку(ах), </w:t>
            </w:r>
            <w:proofErr w:type="spellStart"/>
            <w:r w:rsidRPr="0036197F">
              <w:t>передбаченних</w:t>
            </w:r>
            <w:proofErr w:type="spellEnd"/>
            <w:r w:rsidRPr="0036197F">
              <w:t xml:space="preserve"> чинним законодавством. Додатково у складі тендерної пропозиції учасник надає документальне </w:t>
            </w:r>
            <w:r w:rsidRPr="00B95614">
              <w:rPr>
                <w:i/>
              </w:rPr>
              <w:t xml:space="preserve">підтвердження права орендодавця (надавача послуг) здійснювати господарську діяльність, пов’язану зі здаванням в </w:t>
            </w:r>
            <w:proofErr w:type="spellStart"/>
            <w:r w:rsidRPr="00B95614">
              <w:rPr>
                <w:i/>
              </w:rPr>
              <w:t>найм</w:t>
            </w:r>
            <w:proofErr w:type="spellEnd"/>
            <w:r w:rsidRPr="00B95614">
              <w:rPr>
                <w:i/>
              </w:rPr>
              <w:t>, оренду, тощо, складського(</w:t>
            </w:r>
            <w:proofErr w:type="spellStart"/>
            <w:r w:rsidRPr="00B95614">
              <w:rPr>
                <w:i/>
              </w:rPr>
              <w:t>их</w:t>
            </w:r>
            <w:proofErr w:type="spellEnd"/>
            <w:r w:rsidRPr="00B95614">
              <w:rPr>
                <w:i/>
              </w:rPr>
              <w:t>) приміщення(ь) та транспортного(</w:t>
            </w:r>
            <w:proofErr w:type="spellStart"/>
            <w:r w:rsidRPr="00B95614">
              <w:rPr>
                <w:i/>
              </w:rPr>
              <w:t>их</w:t>
            </w:r>
            <w:proofErr w:type="spellEnd"/>
            <w:r w:rsidRPr="00B95614">
              <w:rPr>
                <w:i/>
              </w:rPr>
              <w:t>) засобу(</w:t>
            </w:r>
            <w:proofErr w:type="spellStart"/>
            <w:r w:rsidRPr="00B95614">
              <w:rPr>
                <w:i/>
              </w:rPr>
              <w:t>ів</w:t>
            </w:r>
            <w:proofErr w:type="spellEnd"/>
            <w:r w:rsidRPr="00B95614">
              <w:rPr>
                <w:i/>
              </w:rPr>
              <w:t>).</w:t>
            </w:r>
            <w:r w:rsidRPr="0036197F">
              <w:t xml:space="preserve">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733240" w:rsidRPr="00AD2046" w:rsidRDefault="00733240" w:rsidP="00746D70">
            <w:pPr>
              <w:tabs>
                <w:tab w:val="left" w:pos="459"/>
              </w:tabs>
              <w:jc w:val="both"/>
            </w:pPr>
          </w:p>
          <w:p w:rsidR="00733240" w:rsidRPr="00AD2046" w:rsidRDefault="00733240" w:rsidP="00746D70">
            <w:pPr>
              <w:tabs>
                <w:tab w:val="left" w:pos="459"/>
              </w:tabs>
              <w:jc w:val="both"/>
            </w:pPr>
            <w:r>
              <w:t>1.2</w:t>
            </w:r>
            <w:r w:rsidRPr="00AD2046">
              <w:t xml:space="preserve">. Інформацію з Державного реєстру операторів ринку харчових продуктів (копію рішення про державну реєстрацію </w:t>
            </w:r>
            <w:proofErr w:type="spellStart"/>
            <w:r w:rsidRPr="00AD2046">
              <w:t>потужностей</w:t>
            </w:r>
            <w:proofErr w:type="spellEnd"/>
            <w:r w:rsidRPr="00AD2046">
              <w:rPr>
                <w:shd w:val="clear" w:color="auto" w:fill="FFFFFF"/>
              </w:rPr>
              <w:t xml:space="preserve"> з виробництва та/або обігу харчових продуктів, на які не вимагається отримання експлуатаційного дозволу</w:t>
            </w:r>
            <w:r w:rsidRPr="00AD2046">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Pr="00AD2046">
              <w:t>их</w:t>
            </w:r>
            <w:proofErr w:type="spellEnd"/>
            <w:r w:rsidRPr="00AD2046">
              <w:t>) дозволу(</w:t>
            </w:r>
            <w:proofErr w:type="spellStart"/>
            <w:r w:rsidRPr="00AD2046">
              <w:t>ів</w:t>
            </w:r>
            <w:proofErr w:type="spellEnd"/>
            <w:r w:rsidRPr="00AD2046">
              <w:t xml:space="preserve">) для </w:t>
            </w:r>
            <w:proofErr w:type="spellStart"/>
            <w:r w:rsidRPr="00AD2046">
              <w:t>потужностей</w:t>
            </w:r>
            <w:proofErr w:type="spellEnd"/>
            <w:r w:rsidRPr="00AD2046">
              <w:t xml:space="preserve"> операторів ринку харчових продуктів, діяльність яких пов’язана з</w:t>
            </w:r>
            <w:r w:rsidRPr="00AD2046">
              <w:rPr>
                <w:shd w:val="clear" w:color="auto" w:fill="FFFFFF"/>
              </w:rPr>
              <w:t xml:space="preserve"> виробництвом та/або зберіганням харчових продуктів тваринного походження</w:t>
            </w:r>
            <w:r w:rsidRPr="00AD2046">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Pr="00AD2046">
              <w:rPr>
                <w:shd w:val="clear" w:color="auto" w:fill="FFFFFF"/>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733240" w:rsidRDefault="00733240" w:rsidP="00746D70">
            <w:pPr>
              <w:tabs>
                <w:tab w:val="left" w:pos="459"/>
              </w:tabs>
              <w:jc w:val="both"/>
            </w:pPr>
            <w:r>
              <w:t>1.3</w:t>
            </w:r>
            <w:r w:rsidRPr="00AD2046">
              <w:t>. Завірена(і) належним чином копія(ї) діючого(</w:t>
            </w:r>
            <w:proofErr w:type="spellStart"/>
            <w:r w:rsidRPr="00AD2046">
              <w:t>их</w:t>
            </w:r>
            <w:proofErr w:type="spellEnd"/>
            <w:r w:rsidRPr="00AD2046">
              <w:t>) на дату проведення процедури розкриття договору(</w:t>
            </w:r>
            <w:proofErr w:type="spellStart"/>
            <w:r w:rsidRPr="00AD2046">
              <w:t>ів</w:t>
            </w:r>
            <w:proofErr w:type="spellEnd"/>
            <w:r w:rsidRPr="00AD2046">
              <w:t xml:space="preserve">) на проведення дезінфекції транспорту, яким буде </w:t>
            </w:r>
            <w:proofErr w:type="spellStart"/>
            <w:r w:rsidRPr="00AD2046">
              <w:t>здійснюватись</w:t>
            </w:r>
            <w:proofErr w:type="spellEnd"/>
            <w:r w:rsidRPr="00AD2046">
              <w:t xml:space="preserve"> постачання предмету закупівлі, та завірена(і) належним чином копія(ї) наказу(</w:t>
            </w:r>
            <w:proofErr w:type="spellStart"/>
            <w:r w:rsidRPr="00AD2046">
              <w:t>ів</w:t>
            </w:r>
            <w:proofErr w:type="spellEnd"/>
            <w:r w:rsidRPr="00AD2046">
              <w:t xml:space="preserve">) учасника </w:t>
            </w:r>
            <w:r w:rsidRPr="00AD2046">
              <w:lastRenderedPageBreak/>
              <w:t xml:space="preserve">та/або іншого документу про призначення особи відповідальної за проведення </w:t>
            </w:r>
            <w:proofErr w:type="spellStart"/>
            <w:r w:rsidRPr="00AD2046">
              <w:t>дезинфекційних</w:t>
            </w:r>
            <w:proofErr w:type="spellEnd"/>
            <w:r w:rsidRPr="00AD2046">
              <w:t xml:space="preserve"> робіт автотранспорту.</w:t>
            </w:r>
          </w:p>
          <w:p w:rsidR="00733240" w:rsidRPr="00CB50D6" w:rsidRDefault="00733240" w:rsidP="00746D70">
            <w:pPr>
              <w:jc w:val="both"/>
            </w:pPr>
            <w:r>
              <w:t xml:space="preserve">1.4 </w:t>
            </w:r>
            <w:r w:rsidRPr="00AD2046">
              <w:t xml:space="preserve">Довідка у довільній формі про наявність у експлуатації </w:t>
            </w:r>
            <w:proofErr w:type="spellStart"/>
            <w:r w:rsidRPr="00AD2046">
              <w:t>вагів</w:t>
            </w:r>
            <w:proofErr w:type="spellEnd"/>
            <w:r w:rsidRPr="00AD2046">
              <w:t xml:space="preserve"> для забезпечення можливості зважування предмету закупівлі.</w:t>
            </w:r>
            <w:r>
              <w:t xml:space="preserve"> А також с</w:t>
            </w:r>
            <w:r w:rsidRPr="00CB50D6">
              <w:t xml:space="preserve">канований(і) оригінал(и) в кольоровому вигляді Договору, укладеного Учасником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надати сканований оригінал в кольоровому вигляді атестату про акредитацію, виданого Національним агентством з акредитації України. Надати Документ (свідоцтво, сертифікат тощо) у відповідності до чинного законодавства стосовно проведення учасником процедури калібрування засобів вимірювальної техніки (термометр(и) та гігрометр(и)) та надати Документ (свідоцтво, сертифікат тощо) у відповідності до чинного законодавства стосовно проведення учасником процедури калібрування засобів вимірювальної техніки (ваги)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 </w:t>
            </w:r>
          </w:p>
          <w:p w:rsidR="00733240" w:rsidRDefault="00733240" w:rsidP="00746D70">
            <w:pPr>
              <w:tabs>
                <w:tab w:val="left" w:pos="459"/>
              </w:tabs>
              <w:jc w:val="both"/>
              <w:rPr>
                <w:iCs/>
                <w:shd w:val="clear" w:color="auto" w:fill="FFFFFF"/>
              </w:rPr>
            </w:pPr>
            <w:r>
              <w:rPr>
                <w:shd w:val="clear" w:color="auto" w:fill="FFFFFF"/>
              </w:rPr>
              <w:t>1.5</w:t>
            </w:r>
            <w:r w:rsidRPr="00AD2046">
              <w:rPr>
                <w:shd w:val="clear" w:color="auto" w:fill="FFFFFF"/>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AD2046">
              <w:rPr>
                <w:iCs/>
                <w:shd w:val="clear" w:color="auto" w:fill="FFFFFF"/>
              </w:rPr>
              <w:t>санітарно-гігієнічних вимог до постачання, транспортування, зберігання та реалізації продуктів харчування.</w:t>
            </w:r>
          </w:p>
          <w:p w:rsidR="00733240" w:rsidRDefault="00733240" w:rsidP="00746D70">
            <w:pPr>
              <w:tabs>
                <w:tab w:val="left" w:pos="459"/>
              </w:tabs>
              <w:jc w:val="both"/>
            </w:pPr>
            <w:r>
              <w:rPr>
                <w:iCs/>
                <w:shd w:val="clear" w:color="auto" w:fill="FFFFFF"/>
              </w:rPr>
              <w:t xml:space="preserve">1.6 </w:t>
            </w:r>
            <w:r w:rsidRPr="00AD2046">
              <w:t>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AD2046">
              <w:t>ів</w:t>
            </w:r>
            <w:proofErr w:type="spellEnd"/>
            <w:r w:rsidRPr="00AD2046">
              <w:t xml:space="preserve">) на відповідність  вимогам міжнародного  стандарту ДСТУ </w:t>
            </w:r>
            <w:r w:rsidRPr="00AD2046">
              <w:rPr>
                <w:lang w:val="en-US"/>
              </w:rPr>
              <w:t>ISO</w:t>
            </w:r>
            <w:r w:rsidRPr="00AD2046">
              <w:t xml:space="preserve"> 22000:2019 (</w:t>
            </w:r>
            <w:r w:rsidRPr="00AD2046">
              <w:rPr>
                <w:lang w:val="en-US"/>
              </w:rPr>
              <w:t>ISO</w:t>
            </w:r>
            <w:r w:rsidRPr="00AD2046">
              <w:t xml:space="preserve"> 22000:2018, </w:t>
            </w:r>
            <w:r w:rsidRPr="00AD2046">
              <w:rPr>
                <w:lang w:val="en-US"/>
              </w:rPr>
              <w:t>IDT</w:t>
            </w:r>
            <w:r w:rsidRPr="00AD2046">
              <w:t>), з відповідним кодом категорії харчового ланцюга: F (розповсюдження), G (надання послуг  складування та зберігання), дійсного(</w:t>
            </w:r>
            <w:proofErr w:type="spellStart"/>
            <w:r w:rsidRPr="00AD2046">
              <w:t>их</w:t>
            </w:r>
            <w:proofErr w:type="spellEnd"/>
            <w:r w:rsidRPr="00AD2046">
              <w:t>) на дату розкриття тендерних пропозицій, виданого(</w:t>
            </w:r>
            <w:proofErr w:type="spellStart"/>
            <w:r w:rsidRPr="00AD2046">
              <w:t>их</w:t>
            </w:r>
            <w:proofErr w:type="spellEnd"/>
            <w:r w:rsidRPr="00AD2046">
              <w:t xml:space="preserve">) установою, акредитованою Національним </w:t>
            </w:r>
            <w:proofErr w:type="spellStart"/>
            <w:r w:rsidRPr="00AD2046">
              <w:t>агенством</w:t>
            </w:r>
            <w:proofErr w:type="spellEnd"/>
            <w:r w:rsidRPr="00AD2046">
              <w:t xml:space="preserve"> з акредитації України, з наданням завірених учасником копій документів, що підтверджують акредитацію цієї установи. </w:t>
            </w:r>
            <w:r w:rsidRPr="00AD2046">
              <w:lastRenderedPageBreak/>
              <w:t xml:space="preserve">У разі надання сертифікатів відповідно до стандартів ДСТУ ISO 22000:2019 (ISO 22000:2018 </w:t>
            </w:r>
            <w:r w:rsidRPr="00AD2046">
              <w:rPr>
                <w:lang w:val="en-US"/>
              </w:rPr>
              <w:t>IDT</w:t>
            </w:r>
            <w:r w:rsidRPr="00AD2046">
              <w:t xml:space="preserve">), учасник повинен надати документальне  підтвердження  </w:t>
            </w:r>
            <w:r w:rsidRPr="00AD2046">
              <w:rPr>
                <w:shd w:val="clear" w:color="auto" w:fill="FFFFFF"/>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Pr="00AD2046">
              <w:t>.</w:t>
            </w:r>
          </w:p>
          <w:p w:rsidR="00733240" w:rsidRPr="00AD2046" w:rsidRDefault="00733240" w:rsidP="00746D70">
            <w:pPr>
              <w:tabs>
                <w:tab w:val="left" w:pos="459"/>
              </w:tabs>
              <w:jc w:val="both"/>
              <w:rPr>
                <w:iCs/>
                <w:shd w:val="clear" w:color="auto" w:fill="FFFFFF"/>
              </w:rPr>
            </w:pPr>
          </w:p>
        </w:tc>
      </w:tr>
      <w:tr w:rsidR="00733240" w:rsidRPr="0062005B" w:rsidTr="00746D70">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876B5B" w:rsidRDefault="00733240" w:rsidP="00746D70">
            <w:pPr>
              <w:jc w:val="center"/>
              <w:rPr>
                <w:b/>
                <w:color w:val="000000"/>
              </w:rPr>
            </w:pPr>
            <w:r w:rsidRPr="00876B5B">
              <w:rPr>
                <w:b/>
                <w:color w:val="000000"/>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733240" w:rsidRPr="00876B5B"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876B5B">
              <w:t xml:space="preserve"> </w:t>
            </w:r>
            <w:r w:rsidRPr="00876B5B">
              <w:rPr>
                <w:b/>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733240" w:rsidRPr="00876B5B" w:rsidRDefault="00733240" w:rsidP="00746D70">
            <w:pPr>
              <w:widowControl w:val="0"/>
              <w:autoSpaceDE w:val="0"/>
              <w:autoSpaceDN w:val="0"/>
              <w:adjustRightInd w:val="0"/>
              <w:jc w:val="both"/>
            </w:pPr>
            <w:r w:rsidRPr="00876B5B">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733240" w:rsidRPr="00876B5B" w:rsidRDefault="00733240" w:rsidP="00746D70">
            <w:pPr>
              <w:pStyle w:val="a5"/>
              <w:spacing w:before="0" w:after="0"/>
              <w:rPr>
                <w:lang w:val="uk-UA"/>
              </w:rPr>
            </w:pPr>
            <w:r w:rsidRPr="00876B5B">
              <w:rPr>
                <w:lang w:val="uk-UA"/>
              </w:rPr>
              <w:t xml:space="preserve">На підтвердження трудових відносин з працівниками, вказаними в довідці, Учаснику необхідно також подати:-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733240" w:rsidRPr="00876B5B" w:rsidRDefault="00733240" w:rsidP="00746D70">
            <w:pPr>
              <w:spacing w:before="100" w:beforeAutospacing="1" w:after="100" w:afterAutospacing="1"/>
            </w:pPr>
            <w:r w:rsidRPr="00876B5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733240" w:rsidRPr="00876B5B" w:rsidRDefault="00733240" w:rsidP="00746D70">
            <w:pPr>
              <w:spacing w:before="100" w:beforeAutospacing="1" w:after="100" w:afterAutospacing="1"/>
            </w:pPr>
            <w:r w:rsidRPr="00876B5B">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733240" w:rsidRPr="00876B5B" w:rsidRDefault="00733240" w:rsidP="00746D70">
            <w:pPr>
              <w:widowControl w:val="0"/>
              <w:contextualSpacing/>
              <w:jc w:val="both"/>
            </w:pPr>
            <w:r w:rsidRPr="00876B5B">
              <w:t xml:space="preserve">2.3.  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w:t>
            </w:r>
            <w:r w:rsidRPr="00876B5B">
              <w:lastRenderedPageBreak/>
              <w:t>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733240" w:rsidRPr="00876B5B" w:rsidRDefault="00733240" w:rsidP="00746D70">
            <w:pPr>
              <w:widowControl w:val="0"/>
              <w:ind w:left="34" w:right="113" w:hanging="21"/>
              <w:jc w:val="both"/>
              <w:rPr>
                <w:rFonts w:eastAsia="Arial"/>
              </w:rPr>
            </w:pPr>
            <w:r w:rsidRPr="00876B5B">
              <w:rPr>
                <w:rFonts w:eastAsia="Arial"/>
              </w:rPr>
              <w:t>Фізична особа, що не використовує найману працю подає в складі пропозиції лист довільної  форми.</w:t>
            </w:r>
          </w:p>
          <w:p w:rsidR="00733240" w:rsidRPr="00876B5B" w:rsidRDefault="00733240" w:rsidP="00746D70">
            <w:pPr>
              <w:tabs>
                <w:tab w:val="left" w:pos="459"/>
              </w:tabs>
              <w:jc w:val="both"/>
            </w:pPr>
            <w:r w:rsidRPr="00876B5B">
              <w:t>2.4. Завірену належним чином копію наказу(</w:t>
            </w:r>
            <w:proofErr w:type="spellStart"/>
            <w:r w:rsidRPr="00876B5B">
              <w:t>ів</w:t>
            </w:r>
            <w:proofErr w:type="spellEnd"/>
            <w:r w:rsidRPr="00876B5B">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733240" w:rsidRPr="00876B5B" w:rsidRDefault="00733240" w:rsidP="00746D70">
            <w:pPr>
              <w:jc w:val="both"/>
            </w:pPr>
            <w:r w:rsidRPr="00876B5B">
              <w:t>2.5. Скановану копію(</w:t>
            </w:r>
            <w:proofErr w:type="spellStart"/>
            <w:r w:rsidRPr="00876B5B">
              <w:t>ії</w:t>
            </w:r>
            <w:proofErr w:type="spellEnd"/>
            <w:r w:rsidRPr="00876B5B">
              <w:t>) сертифікату(</w:t>
            </w:r>
            <w:proofErr w:type="spellStart"/>
            <w:r w:rsidRPr="00876B5B">
              <w:t>ів</w:t>
            </w:r>
            <w:proofErr w:type="spellEnd"/>
            <w:r w:rsidRPr="00876B5B">
              <w:t>), виданого(</w:t>
            </w:r>
            <w:proofErr w:type="spellStart"/>
            <w:r w:rsidRPr="00876B5B">
              <w:t>их</w:t>
            </w:r>
            <w:proofErr w:type="spellEnd"/>
            <w:r w:rsidRPr="00876B5B">
              <w:t xml:space="preserve">) установою, акредитованою Національним </w:t>
            </w:r>
            <w:proofErr w:type="spellStart"/>
            <w:r w:rsidRPr="00876B5B">
              <w:t>агенством</w:t>
            </w:r>
            <w:proofErr w:type="spellEnd"/>
            <w:r w:rsidRPr="00876B5B">
              <w:t xml:space="preserve"> з акредитації України, який(і) підтверджує(</w:t>
            </w:r>
            <w:proofErr w:type="spellStart"/>
            <w:r w:rsidRPr="00876B5B">
              <w:t>ють</w:t>
            </w:r>
            <w:proofErr w:type="spellEnd"/>
            <w:r w:rsidRPr="00876B5B">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876B5B">
              <w:rPr>
                <w:lang w:val="en-US"/>
              </w:rPr>
              <w:t>ISO</w:t>
            </w:r>
            <w:r w:rsidRPr="00876B5B">
              <w:t xml:space="preserve"> 22000:2018, ДСТУ ISO 22000:2019 (ISO 22000:2018 </w:t>
            </w:r>
            <w:r w:rsidRPr="00876B5B">
              <w:rPr>
                <w:lang w:val="en-US"/>
              </w:rPr>
              <w:t>IDT</w:t>
            </w:r>
            <w:r w:rsidRPr="00876B5B">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733240" w:rsidRPr="00AD2046" w:rsidTr="00746D70">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both"/>
            </w:pPr>
            <w:r w:rsidRPr="00AD2046">
              <w:t>3.1. На підтвердження досвіду виконання аналогічного (аналогічних) за предметом закупівлі договору (договорів) Учасник має надати:</w:t>
            </w:r>
          </w:p>
          <w:p w:rsidR="00733240" w:rsidRPr="00AD2046" w:rsidRDefault="00733240" w:rsidP="00746D70">
            <w:pPr>
              <w:jc w:val="both"/>
            </w:pPr>
            <w:r w:rsidRPr="00AD2046">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41955" w:rsidRDefault="00733240" w:rsidP="00746D70">
            <w:pPr>
              <w:jc w:val="both"/>
              <w:rPr>
                <w:i/>
                <w:sz w:val="18"/>
                <w:szCs w:val="18"/>
                <w:shd w:val="clear" w:color="auto" w:fill="FDFEFD"/>
              </w:rPr>
            </w:pPr>
            <w:r w:rsidRPr="00B51D0B">
              <w:rPr>
                <w:i/>
                <w:sz w:val="18"/>
                <w:szCs w:val="18"/>
              </w:rPr>
              <w:t xml:space="preserve">(Аналогічним вважається договір згідно коду ДК </w:t>
            </w:r>
            <w:r w:rsidRPr="00B51D0B">
              <w:rPr>
                <w:i/>
                <w:sz w:val="18"/>
                <w:szCs w:val="18"/>
                <w:shd w:val="clear" w:color="auto" w:fill="FDFEFD"/>
              </w:rPr>
              <w:t xml:space="preserve">021-2015 (CPV) </w:t>
            </w:r>
          </w:p>
          <w:p w:rsidR="00441955" w:rsidRDefault="00441955" w:rsidP="00746D70">
            <w:pPr>
              <w:jc w:val="both"/>
            </w:pPr>
            <w:r w:rsidRPr="00441955">
              <w:rPr>
                <w:i/>
                <w:sz w:val="20"/>
                <w:szCs w:val="20"/>
              </w:rPr>
              <w:t>03220000-9 - Овочі, фрукти та горіхи</w:t>
            </w:r>
          </w:p>
          <w:p w:rsidR="00733240" w:rsidRPr="00AD2046" w:rsidRDefault="00733240" w:rsidP="00746D70">
            <w:pPr>
              <w:jc w:val="both"/>
            </w:pPr>
            <w:r w:rsidRPr="00AD2046">
              <w:t xml:space="preserve">3.1.2. не менше </w:t>
            </w:r>
            <w:r w:rsidR="00441955">
              <w:t>2 копій</w:t>
            </w:r>
            <w:r w:rsidRPr="00AD2046">
              <w:t xml:space="preserve"> договору, зазначеного в довідці в повному обсязі,</w:t>
            </w:r>
          </w:p>
          <w:p w:rsidR="00733240" w:rsidRPr="00AD2046" w:rsidRDefault="00733240" w:rsidP="00746D70">
            <w:pPr>
              <w:jc w:val="both"/>
            </w:pPr>
            <w:r w:rsidRPr="00AD2046">
              <w:t>3.1.3. копії/ю документів/а на підтверджен</w:t>
            </w:r>
            <w:r w:rsidR="00441955">
              <w:t>ня виконання не менше ніж двох договорів</w:t>
            </w:r>
            <w:r w:rsidRPr="00AD2046">
              <w:t>, зазначеного в наданій Учасником довідці.,</w:t>
            </w:r>
            <w:r>
              <w:t xml:space="preserve">( </w:t>
            </w:r>
            <w:r w:rsidRPr="0081165E">
              <w:rPr>
                <w:i/>
              </w:rPr>
              <w:t>до уваги Учасників – розірваний договір не є виконаним</w:t>
            </w:r>
            <w:r>
              <w:t xml:space="preserve">) та </w:t>
            </w:r>
            <w:r w:rsidRPr="00AD2046">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733240" w:rsidRPr="00AD2046" w:rsidRDefault="00733240" w:rsidP="00746D70"/>
          <w:p w:rsidR="00733240" w:rsidRPr="00B51D0B" w:rsidRDefault="00733240" w:rsidP="00746D70">
            <w:r w:rsidRPr="00B51D0B">
              <w:rPr>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33240" w:rsidRPr="002B4C31" w:rsidRDefault="00733240" w:rsidP="00746D70">
            <w:r w:rsidRPr="00B51D0B">
              <w:rPr>
                <w:i/>
              </w:rPr>
              <w:t xml:space="preserve">Інформація та документи можуть надаватися про частково виконаний  договір, </w:t>
            </w:r>
            <w:r w:rsidRPr="00B51D0B">
              <w:rPr>
                <w:i/>
                <w:u w:val="single"/>
              </w:rPr>
              <w:t>дія якого не закінчена</w:t>
            </w:r>
            <w:r w:rsidRPr="00B51D0B">
              <w:rPr>
                <w:i/>
              </w:rPr>
              <w:t>. Усі документи мають бути датовані не раніше дати оголошення даної закупівлі.</w:t>
            </w:r>
          </w:p>
        </w:tc>
      </w:tr>
      <w:tr w:rsidR="00733240" w:rsidRPr="00AD2046" w:rsidTr="00746D70">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pPr>
              <w:jc w:val="center"/>
            </w:pPr>
            <w:r w:rsidRPr="00AD2046">
              <w:rPr>
                <w:b/>
                <w:color w:val="000000"/>
              </w:rPr>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D2046" w:rsidRDefault="00733240" w:rsidP="00746D70">
            <w:r w:rsidRPr="00AD2046">
              <w:rPr>
                <w:b/>
                <w:color w:val="000000"/>
              </w:rPr>
              <w:t>Наявність фінансової спроможності</w:t>
            </w:r>
          </w:p>
          <w:p w:rsidR="00733240" w:rsidRPr="00AD2046" w:rsidRDefault="00733240" w:rsidP="00746D70">
            <w:pPr>
              <w:jc w:val="both"/>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Default="00733240" w:rsidP="00746D70">
            <w:pPr>
              <w:jc w:val="both"/>
            </w:pPr>
            <w:r w:rsidRPr="00AD2046">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AD2046">
              <w:t>прo</w:t>
            </w:r>
            <w:proofErr w:type="spellEnd"/>
            <w:r w:rsidRPr="00AD2046">
              <w:t xml:space="preserve"> фінансові результати (форма № 2), Звіт </w:t>
            </w:r>
            <w:proofErr w:type="spellStart"/>
            <w:r w:rsidRPr="00AD2046">
              <w:t>пpо</w:t>
            </w:r>
            <w:proofErr w:type="spellEnd"/>
            <w:r w:rsidRPr="00AD2046">
              <w:t xml:space="preserve"> рух грошових коштів (</w:t>
            </w:r>
            <w:proofErr w:type="spellStart"/>
            <w:r w:rsidRPr="00AD2046">
              <w:t>формa</w:t>
            </w:r>
            <w:proofErr w:type="spellEnd"/>
            <w:r w:rsidRPr="00AD2046">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733240" w:rsidRPr="00AD2046" w:rsidRDefault="00733240" w:rsidP="00746D70">
            <w:pPr>
              <w:jc w:val="both"/>
            </w:pPr>
            <w:r w:rsidRPr="00AD2046">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733240" w:rsidRPr="00AD2046" w:rsidRDefault="00733240" w:rsidP="00746D70">
            <w:pPr>
              <w:jc w:val="both"/>
            </w:pPr>
            <w:r w:rsidRPr="00AD2046">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w:t>
            </w:r>
            <w:r w:rsidRPr="00AD2046">
              <w:lastRenderedPageBreak/>
              <w:t>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tc>
      </w:tr>
    </w:tbl>
    <w:p w:rsidR="00733240" w:rsidRDefault="00733240" w:rsidP="00733240">
      <w:pPr>
        <w:spacing w:before="20" w:after="20"/>
        <w:rPr>
          <w:b/>
        </w:rPr>
      </w:pPr>
    </w:p>
    <w:p w:rsidR="00733240" w:rsidRPr="00AD2046" w:rsidRDefault="00733240" w:rsidP="00733240">
      <w:pPr>
        <w:spacing w:before="20" w:after="20"/>
        <w:jc w:val="right"/>
        <w:rPr>
          <w:b/>
        </w:rPr>
      </w:pPr>
      <w:r w:rsidRPr="00C15121">
        <w:rPr>
          <w:b/>
        </w:rPr>
        <w:t xml:space="preserve"> </w:t>
      </w:r>
      <w:r w:rsidRPr="00AD2046">
        <w:rPr>
          <w:b/>
        </w:rPr>
        <w:t>Додаток 1.</w:t>
      </w:r>
      <w:r>
        <w:rPr>
          <w:b/>
        </w:rPr>
        <w:t>1</w:t>
      </w:r>
      <w:r w:rsidRPr="00AD2046">
        <w:rPr>
          <w:b/>
        </w:rPr>
        <w:t>.</w:t>
      </w:r>
    </w:p>
    <w:p w:rsidR="00733240" w:rsidRPr="00C15121" w:rsidRDefault="00733240" w:rsidP="00733240">
      <w:pPr>
        <w:widowControl w:val="0"/>
        <w:ind w:right="-1"/>
        <w:jc w:val="center"/>
        <w:rPr>
          <w:bCs/>
          <w:caps/>
        </w:rPr>
      </w:pPr>
    </w:p>
    <w:p w:rsidR="00733240" w:rsidRDefault="00733240" w:rsidP="00733240">
      <w:pPr>
        <w:widowControl w:val="0"/>
        <w:ind w:right="-1"/>
        <w:jc w:val="center"/>
        <w:rPr>
          <w:b/>
          <w:bCs/>
          <w:caps/>
        </w:rPr>
      </w:pPr>
    </w:p>
    <w:p w:rsidR="00733240" w:rsidRDefault="00733240" w:rsidP="00733240">
      <w:pPr>
        <w:widowControl w:val="0"/>
        <w:jc w:val="center"/>
        <w:rPr>
          <w:b/>
          <w:bCs/>
          <w:caps/>
        </w:rPr>
      </w:pPr>
      <w:r w:rsidRPr="00AD2046">
        <w:rPr>
          <w:b/>
          <w:bCs/>
          <w:caps/>
        </w:rPr>
        <w:t xml:space="preserve">Відомості    </w:t>
      </w:r>
    </w:p>
    <w:p w:rsidR="00733240" w:rsidRPr="00AD2046" w:rsidRDefault="00733240" w:rsidP="00733240">
      <w:pPr>
        <w:widowControl w:val="0"/>
        <w:jc w:val="right"/>
        <w:rPr>
          <w:b/>
          <w:bCs/>
          <w:caps/>
        </w:rPr>
      </w:pPr>
    </w:p>
    <w:p w:rsidR="00733240" w:rsidRPr="00AD2046" w:rsidRDefault="00733240" w:rsidP="00733240">
      <w:pPr>
        <w:widowControl w:val="0"/>
        <w:jc w:val="center"/>
      </w:pPr>
      <w:r w:rsidRPr="00AD2046">
        <w:rPr>
          <w:b/>
          <w:bCs/>
        </w:rPr>
        <w:t xml:space="preserve">про виконання аналогічних договорів щодо предмету закупівлі </w:t>
      </w:r>
    </w:p>
    <w:p w:rsidR="00733240" w:rsidRPr="00AD2046" w:rsidRDefault="00733240" w:rsidP="00733240">
      <w:pPr>
        <w:widowControl w:val="0"/>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733240" w:rsidRPr="00AD2046" w:rsidTr="00746D70">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xml:space="preserve">Найменування </w:t>
            </w:r>
            <w:r w:rsidRPr="00AD2046">
              <w:rPr>
                <w:b/>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jc w:val="center"/>
              <w:rPr>
                <w:b/>
                <w:bCs/>
              </w:rPr>
            </w:pPr>
            <w:r w:rsidRPr="00AD2046">
              <w:rPr>
                <w:b/>
                <w:bCs/>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jc w:val="center"/>
              <w:rPr>
                <w:b/>
              </w:rPr>
            </w:pPr>
            <w:r w:rsidRPr="00AD2046">
              <w:rPr>
                <w:b/>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jc w:val="center"/>
              <w:rPr>
                <w:b/>
              </w:rPr>
            </w:pPr>
            <w:r w:rsidRPr="00AD2046">
              <w:rPr>
                <w:b/>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AD2046">
              <w:rPr>
                <w:b/>
              </w:rPr>
              <w:t>закупівель</w:t>
            </w:r>
            <w:proofErr w:type="spellEnd"/>
            <w:r w:rsidRPr="00AD2046">
              <w:rPr>
                <w:b/>
              </w:rPr>
              <w:t>, чинного на дату укладення договору)</w:t>
            </w:r>
          </w:p>
        </w:tc>
      </w:tr>
      <w:tr w:rsidR="00733240" w:rsidRPr="00AD2046" w:rsidTr="00746D70">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33240" w:rsidRPr="00AD2046" w:rsidRDefault="00733240" w:rsidP="00746D70">
            <w:pPr>
              <w:widowControl w:val="0"/>
              <w:ind w:right="-1"/>
              <w:jc w:val="both"/>
            </w:pPr>
          </w:p>
        </w:tc>
      </w:tr>
    </w:tbl>
    <w:p w:rsidR="00733240" w:rsidRDefault="00733240" w:rsidP="00733240">
      <w:pPr>
        <w:widowControl w:val="0"/>
      </w:pPr>
    </w:p>
    <w:p w:rsidR="00733240" w:rsidRDefault="00733240" w:rsidP="00733240">
      <w:pPr>
        <w:widowControl w:val="0"/>
      </w:pPr>
    </w:p>
    <w:p w:rsidR="00733240" w:rsidRDefault="00733240" w:rsidP="00733240">
      <w:pPr>
        <w:widowControl w:val="0"/>
      </w:pPr>
      <w:bookmarkStart w:id="2" w:name="_Hlk155952331"/>
    </w:p>
    <w:p w:rsidR="00733240" w:rsidRPr="00AD2046" w:rsidRDefault="00733240" w:rsidP="00733240">
      <w:pPr>
        <w:widowControl w:val="0"/>
      </w:pPr>
      <w:r w:rsidRPr="00AD2046">
        <w:t>Посада, П.І.Б. уповноваженої особи</w:t>
      </w:r>
    </w:p>
    <w:p w:rsidR="00733240" w:rsidRPr="00AD2046" w:rsidRDefault="00733240" w:rsidP="00733240">
      <w:pPr>
        <w:widowControl w:val="0"/>
      </w:pPr>
      <w:r w:rsidRPr="00AD2046">
        <w:t>Підпис</w:t>
      </w:r>
    </w:p>
    <w:p w:rsidR="00733240" w:rsidRDefault="00733240" w:rsidP="00733240">
      <w:pPr>
        <w:widowControl w:val="0"/>
      </w:pPr>
      <w:r w:rsidRPr="00AD2046">
        <w:t>М.</w:t>
      </w:r>
      <w:r>
        <w:t>П</w:t>
      </w:r>
    </w:p>
    <w:p w:rsidR="00733240" w:rsidRPr="00AD2046" w:rsidRDefault="00733240" w:rsidP="00733240">
      <w:pPr>
        <w:widowControl w:val="0"/>
      </w:pPr>
    </w:p>
    <w:p w:rsidR="00733240" w:rsidRPr="00AD2046" w:rsidRDefault="00733240" w:rsidP="00733240">
      <w:pPr>
        <w:spacing w:before="20" w:after="20"/>
        <w:jc w:val="right"/>
        <w:rPr>
          <w:b/>
        </w:rPr>
      </w:pPr>
      <w:bookmarkStart w:id="3" w:name="_Hlk155952301"/>
      <w:bookmarkEnd w:id="2"/>
      <w:r w:rsidRPr="00AD2046">
        <w:rPr>
          <w:b/>
        </w:rPr>
        <w:t>Додаток 1.2.</w:t>
      </w:r>
    </w:p>
    <w:bookmarkEnd w:id="3"/>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Довідка щодо наявності </w:t>
      </w:r>
      <w:r w:rsidRPr="00AD2046">
        <w:rPr>
          <w:iCs/>
        </w:rPr>
        <w:t xml:space="preserve"> </w:t>
      </w:r>
      <w:r w:rsidRPr="00AD2046">
        <w:rPr>
          <w:b/>
          <w:iCs/>
        </w:rPr>
        <w:t>спеціалізованого транспортного засобу</w:t>
      </w:r>
      <w:r w:rsidRPr="00AD2046">
        <w:rPr>
          <w:b/>
        </w:rPr>
        <w:t xml:space="preserve"> </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необхідного для постачання предмету закупівлі</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733240" w:rsidRPr="00AD2046" w:rsidTr="00746D70">
        <w:trPr>
          <w:jc w:val="center"/>
        </w:trPr>
        <w:tc>
          <w:tcPr>
            <w:tcW w:w="3824"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Марка та модель транспортного засобу</w:t>
            </w:r>
          </w:p>
        </w:tc>
        <w:tc>
          <w:tcPr>
            <w:tcW w:w="156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Кількість</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 однорідних</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одиниць</w:t>
            </w:r>
          </w:p>
        </w:tc>
        <w:tc>
          <w:tcPr>
            <w:tcW w:w="1502"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Державний номер (и)</w:t>
            </w:r>
          </w:p>
        </w:tc>
        <w:tc>
          <w:tcPr>
            <w:tcW w:w="195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та дата договору на дезінфекцію автотранспорту</w:t>
            </w:r>
          </w:p>
        </w:tc>
        <w:tc>
          <w:tcPr>
            <w:tcW w:w="141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Власник</w:t>
            </w:r>
          </w:p>
        </w:tc>
      </w:tr>
      <w:tr w:rsidR="00733240" w:rsidRPr="00AD2046" w:rsidTr="00746D70">
        <w:trPr>
          <w:trHeight w:val="671"/>
          <w:jc w:val="center"/>
        </w:trPr>
        <w:tc>
          <w:tcPr>
            <w:tcW w:w="3824"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6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502"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95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41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733240" w:rsidRPr="00AD2046" w:rsidRDefault="00733240" w:rsidP="00733240">
      <w:pPr>
        <w:ind w:left="142"/>
        <w:jc w:val="both"/>
        <w:rPr>
          <w:bCs/>
          <w:iCs/>
        </w:rPr>
      </w:pPr>
    </w:p>
    <w:p w:rsidR="00733240" w:rsidRPr="00AD2046" w:rsidRDefault="00733240" w:rsidP="00733240">
      <w:pPr>
        <w:widowControl w:val="0"/>
      </w:pPr>
      <w:r w:rsidRPr="00AD2046">
        <w:t>Посада, П.І.Б. уповноваженої особи</w:t>
      </w:r>
    </w:p>
    <w:p w:rsidR="00733240" w:rsidRDefault="00733240" w:rsidP="00733240">
      <w:pPr>
        <w:widowControl w:val="0"/>
      </w:pPr>
      <w:r w:rsidRPr="00AD2046">
        <w:lastRenderedPageBreak/>
        <w:t>Підпис</w:t>
      </w:r>
    </w:p>
    <w:p w:rsidR="00733240" w:rsidRPr="00997AB8" w:rsidRDefault="00733240" w:rsidP="00733240">
      <w:pPr>
        <w:widowControl w:val="0"/>
      </w:pPr>
      <w:r w:rsidRPr="00AD2046">
        <w:t>М</w:t>
      </w:r>
    </w:p>
    <w:p w:rsidR="00733240" w:rsidRDefault="00733240" w:rsidP="00733240">
      <w:pPr>
        <w:jc w:val="both"/>
        <w:rPr>
          <w:bCs/>
          <w:iCs/>
        </w:rPr>
      </w:pPr>
    </w:p>
    <w:p w:rsidR="00733240" w:rsidRDefault="00733240" w:rsidP="00733240">
      <w:pPr>
        <w:jc w:val="both"/>
        <w:rPr>
          <w:bCs/>
          <w:iCs/>
        </w:rPr>
      </w:pPr>
    </w:p>
    <w:p w:rsidR="00733240" w:rsidRPr="00AD2046" w:rsidRDefault="00733240" w:rsidP="00733240">
      <w:pPr>
        <w:jc w:val="both"/>
        <w:rPr>
          <w:bCs/>
          <w:iCs/>
        </w:rPr>
      </w:pPr>
    </w:p>
    <w:p w:rsidR="00733240" w:rsidRPr="00AD2046" w:rsidRDefault="00733240" w:rsidP="00733240">
      <w:pPr>
        <w:ind w:left="142"/>
        <w:jc w:val="right"/>
        <w:rPr>
          <w:b/>
          <w:bCs/>
          <w:iCs/>
        </w:rPr>
      </w:pPr>
      <w:r w:rsidRPr="00AD2046">
        <w:rPr>
          <w:b/>
          <w:bCs/>
          <w:iCs/>
        </w:rPr>
        <w:t>Додаток 1.3.</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rPr>
      </w:pPr>
      <w:r w:rsidRPr="00AD2046">
        <w:rPr>
          <w:b/>
        </w:rPr>
        <w:t xml:space="preserve">Довідка щодо наявності </w:t>
      </w:r>
      <w:r w:rsidRPr="00AD2046">
        <w:rPr>
          <w:iCs/>
        </w:rPr>
        <w:t xml:space="preserve"> </w:t>
      </w:r>
      <w:r w:rsidRPr="00AD2046">
        <w:rPr>
          <w:b/>
          <w:iCs/>
        </w:rPr>
        <w:t xml:space="preserve"> спеціальних складських приміщень </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iCs/>
        </w:rPr>
        <w:t>придатних для зберігання предмету закупівлі</w:t>
      </w:r>
    </w:p>
    <w:p w:rsidR="00733240" w:rsidRPr="00AD2046" w:rsidRDefault="00733240" w:rsidP="00733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733240" w:rsidRPr="00AD2046" w:rsidTr="00746D70">
        <w:trPr>
          <w:jc w:val="center"/>
        </w:trPr>
        <w:tc>
          <w:tcPr>
            <w:tcW w:w="292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Функціональне</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призначення </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приміщення</w:t>
            </w:r>
          </w:p>
        </w:tc>
        <w:tc>
          <w:tcPr>
            <w:tcW w:w="255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Фактична адреса місцезнаходження приміщення</w:t>
            </w:r>
          </w:p>
        </w:tc>
        <w:tc>
          <w:tcPr>
            <w:tcW w:w="22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Площа</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 xml:space="preserve"> приміщення,</w:t>
            </w: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sidRPr="00AD2046">
              <w:rPr>
                <w:b/>
              </w:rPr>
              <w:t>кв.м</w:t>
            </w:r>
            <w:proofErr w:type="spellEnd"/>
            <w:r w:rsidRPr="00AD2046">
              <w:rPr>
                <w:b/>
              </w:rPr>
              <w:t>.</w:t>
            </w:r>
          </w:p>
        </w:tc>
        <w:tc>
          <w:tcPr>
            <w:tcW w:w="20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D2046">
              <w:rPr>
                <w:b/>
              </w:rPr>
              <w:t>Власник</w:t>
            </w:r>
          </w:p>
        </w:tc>
      </w:tr>
      <w:tr w:rsidR="00733240" w:rsidRPr="00AD2046" w:rsidTr="00746D70">
        <w:trPr>
          <w:jc w:val="center"/>
        </w:trPr>
        <w:tc>
          <w:tcPr>
            <w:tcW w:w="2920"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551"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2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068" w:type="dxa"/>
          </w:tcPr>
          <w:p w:rsidR="00733240" w:rsidRPr="00AD2046" w:rsidRDefault="00733240" w:rsidP="0074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733240" w:rsidRDefault="00733240" w:rsidP="00733240">
      <w:pPr>
        <w:widowControl w:val="0"/>
      </w:pPr>
      <w:bookmarkStart w:id="4" w:name="_Hlk155952400"/>
    </w:p>
    <w:p w:rsidR="00733240" w:rsidRPr="00AD2046" w:rsidRDefault="00733240" w:rsidP="00733240">
      <w:pPr>
        <w:widowControl w:val="0"/>
      </w:pPr>
      <w:r w:rsidRPr="00AD2046">
        <w:t>Посада, П.І.Б. уповноваженої особи</w:t>
      </w:r>
    </w:p>
    <w:p w:rsidR="00733240" w:rsidRPr="00AD2046" w:rsidRDefault="00733240" w:rsidP="00733240">
      <w:pPr>
        <w:widowControl w:val="0"/>
      </w:pPr>
      <w:r w:rsidRPr="00AD2046">
        <w:t>Підпис</w:t>
      </w:r>
    </w:p>
    <w:p w:rsidR="00733240" w:rsidRPr="00AD2046" w:rsidRDefault="00733240" w:rsidP="00733240">
      <w:pPr>
        <w:widowControl w:val="0"/>
      </w:pPr>
      <w:r w:rsidRPr="00AD2046">
        <w:t>М.П</w:t>
      </w:r>
    </w:p>
    <w:p w:rsidR="00733240" w:rsidRPr="00AD2046" w:rsidRDefault="00733240" w:rsidP="00733240">
      <w:pPr>
        <w:ind w:left="142"/>
        <w:jc w:val="both"/>
        <w:rPr>
          <w:bCs/>
          <w:iCs/>
        </w:rPr>
      </w:pPr>
    </w:p>
    <w:p w:rsidR="00733240" w:rsidRDefault="00733240" w:rsidP="00733240">
      <w:pPr>
        <w:tabs>
          <w:tab w:val="left" w:pos="420"/>
          <w:tab w:val="right" w:pos="9639"/>
        </w:tabs>
        <w:rPr>
          <w:b/>
          <w:bCs/>
          <w:iCs/>
        </w:rPr>
      </w:pPr>
    </w:p>
    <w:bookmarkEnd w:id="4"/>
    <w:p w:rsidR="00733240" w:rsidRDefault="00733240" w:rsidP="00733240">
      <w:pPr>
        <w:widowControl w:val="0"/>
      </w:pPr>
    </w:p>
    <w:p w:rsidR="00733240" w:rsidRPr="00AD2046" w:rsidRDefault="00733240" w:rsidP="00733240">
      <w:pPr>
        <w:ind w:left="142"/>
        <w:jc w:val="both"/>
        <w:rPr>
          <w:bCs/>
          <w:iCs/>
        </w:rPr>
      </w:pPr>
    </w:p>
    <w:p w:rsidR="00733240" w:rsidRDefault="00733240" w:rsidP="00733240">
      <w:pPr>
        <w:tabs>
          <w:tab w:val="left" w:pos="420"/>
          <w:tab w:val="right" w:pos="9639"/>
        </w:tabs>
        <w:rPr>
          <w:b/>
          <w:bCs/>
          <w:iCs/>
        </w:rPr>
      </w:pPr>
    </w:p>
    <w:p w:rsidR="00733240" w:rsidRPr="00EC4847" w:rsidRDefault="00733240" w:rsidP="00733240">
      <w:pPr>
        <w:widowControl w:val="0"/>
        <w:pBdr>
          <w:top w:val="nil"/>
          <w:left w:val="nil"/>
          <w:bottom w:val="nil"/>
          <w:right w:val="nil"/>
          <w:between w:val="nil"/>
        </w:pBdr>
        <w:ind w:firstLine="567"/>
        <w:jc w:val="both"/>
        <w:rPr>
          <w:i/>
        </w:rPr>
      </w:pPr>
    </w:p>
    <w:p w:rsidR="00733240" w:rsidRPr="00EC4847" w:rsidRDefault="00733240" w:rsidP="00733240">
      <w:pPr>
        <w:shd w:val="clear" w:color="auto" w:fill="FFFFFF"/>
      </w:pPr>
    </w:p>
    <w:p w:rsidR="00733240" w:rsidRPr="00EC4847" w:rsidRDefault="00733240" w:rsidP="00733240">
      <w:pPr>
        <w:shd w:val="clear" w:color="auto" w:fill="FFFFFF"/>
      </w:pPr>
      <w:r w:rsidRPr="00EC4847">
        <w:rPr>
          <w:b/>
          <w:color w:val="000000"/>
        </w:rPr>
        <w:t xml:space="preserve">2. Інша інформація встановлена відповідно до законодавства (для УЧАСНИКІВ </w:t>
      </w:r>
      <w:r w:rsidRPr="00EC4847">
        <w:rPr>
          <w:b/>
        </w:rPr>
        <w:t>—</w:t>
      </w:r>
      <w:r w:rsidRPr="00EC4847">
        <w:rPr>
          <w:b/>
          <w:color w:val="000000"/>
        </w:rPr>
        <w:t xml:space="preserve"> юридичних осіб, фізичних осіб та фізичних осіб</w:t>
      </w:r>
      <w:r w:rsidRPr="00EC4847">
        <w:rPr>
          <w:b/>
        </w:rPr>
        <w:t xml:space="preserve"> — </w:t>
      </w:r>
      <w:r w:rsidRPr="00EC4847">
        <w:rPr>
          <w:b/>
          <w:color w:val="000000"/>
        </w:rPr>
        <w:t>підприємців)</w:t>
      </w:r>
      <w:r w:rsidRPr="00EC4847">
        <w:rPr>
          <w:b/>
        </w:rPr>
        <w:t>.</w:t>
      </w:r>
    </w:p>
    <w:tbl>
      <w:tblPr>
        <w:tblW w:w="9619" w:type="dxa"/>
        <w:tblInd w:w="-100" w:type="dxa"/>
        <w:tblLayout w:type="fixed"/>
        <w:tblLook w:val="0400" w:firstRow="0" w:lastRow="0" w:firstColumn="0" w:lastColumn="0" w:noHBand="0" w:noVBand="1"/>
      </w:tblPr>
      <w:tblGrid>
        <w:gridCol w:w="400"/>
        <w:gridCol w:w="9219"/>
      </w:tblGrid>
      <w:tr w:rsidR="00733240" w:rsidRPr="00AD2046" w:rsidTr="00746D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33240" w:rsidRPr="00AD2046" w:rsidRDefault="00733240" w:rsidP="00746D70">
            <w:pPr>
              <w:ind w:left="100"/>
              <w:jc w:val="center"/>
            </w:pPr>
            <w:r w:rsidRPr="00AD2046">
              <w:rPr>
                <w:b/>
                <w:color w:val="000000"/>
              </w:rPr>
              <w:t>Інші документи від Учасника:</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spacing w:before="240"/>
              <w:ind w:left="100"/>
            </w:pPr>
            <w:r>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pStyle w:val="a5"/>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733240" w:rsidRPr="00AD2046"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EC4847" w:rsidRDefault="00733240" w:rsidP="00746D70">
            <w:pPr>
              <w:spacing w:before="240"/>
              <w:ind w:left="100"/>
              <w:rPr>
                <w:b/>
                <w:color w:val="000000"/>
              </w:rPr>
            </w:pPr>
            <w:r>
              <w:rPr>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B50D6" w:rsidRDefault="00733240" w:rsidP="00746D70">
            <w:pPr>
              <w:jc w:val="both"/>
            </w:pPr>
            <w:r w:rsidRPr="00CB50D6">
              <w:t xml:space="preserve">У разі, якщо учасник або його кінцевий </w:t>
            </w:r>
            <w:proofErr w:type="spellStart"/>
            <w:r w:rsidRPr="00CB50D6">
              <w:t>бенефіціарний</w:t>
            </w:r>
            <w:proofErr w:type="spellEnd"/>
            <w:r w:rsidRPr="00CB50D6">
              <w:t xml:space="preserve"> власник, член або учасник (акціонер), що має частку в статутному капіталі 10 і більше відсотків (далі - активи), </w:t>
            </w:r>
            <w:r w:rsidRPr="00AB131D">
              <w:t xml:space="preserve">є </w:t>
            </w:r>
            <w:r w:rsidR="00AB131D" w:rsidRPr="00AB131D">
              <w:t xml:space="preserve"> громадянином Російської Федерації/Республіки Білорусь/ Ісламської Республіки Іран </w:t>
            </w:r>
            <w:r w:rsidRPr="00AB131D">
              <w:t>та</w:t>
            </w:r>
            <w:r w:rsidRPr="00CB50D6">
              <w:t xml:space="preserve"> проживає на території України на законних підставах, учасник у складі тендерної пропозиції має надати стосовно таких осіб:</w:t>
            </w:r>
          </w:p>
          <w:p w:rsidR="00733240" w:rsidRPr="00AD2046" w:rsidRDefault="00733240" w:rsidP="00746D70">
            <w:pPr>
              <w:jc w:val="both"/>
            </w:pPr>
            <w:r w:rsidRPr="00CB50D6">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B50D6">
              <w:br/>
              <w:t xml:space="preserve"> </w:t>
            </w:r>
            <w:r w:rsidRPr="00CB50D6">
              <w:rPr>
                <w:i/>
              </w:rPr>
              <w:t>або</w:t>
            </w:r>
            <w:r w:rsidRPr="00CB50D6">
              <w:br/>
              <w:t xml:space="preserve"> • посвідчення біженця чи документ, що підтверджує надання притулку в Україні,</w:t>
            </w:r>
            <w:r w:rsidRPr="00CB50D6">
              <w:br/>
              <w:t xml:space="preserve"> </w:t>
            </w:r>
            <w:r w:rsidRPr="00CB50D6">
              <w:rPr>
                <w:i/>
              </w:rPr>
              <w:t>або</w:t>
            </w:r>
            <w:r w:rsidRPr="00CB50D6">
              <w:rPr>
                <w:i/>
              </w:rPr>
              <w:br/>
            </w:r>
            <w:r w:rsidRPr="00CB50D6">
              <w:t xml:space="preserve"> • посвідчення особи, яка потребує додаткового захисту в Україні,</w:t>
            </w:r>
            <w:r w:rsidRPr="00CB50D6">
              <w:br/>
            </w:r>
            <w:r w:rsidRPr="00CB50D6">
              <w:rPr>
                <w:i/>
              </w:rPr>
              <w:t xml:space="preserve"> або</w:t>
            </w:r>
            <w:r w:rsidRPr="00CB50D6">
              <w:br/>
              <w:t xml:space="preserve"> •    посвідчення особи, якій надано тимчасовий захист в Україні,</w:t>
            </w:r>
            <w:r w:rsidRPr="00CB50D6">
              <w:br/>
            </w:r>
            <w:r w:rsidRPr="00CB50D6">
              <w:rPr>
                <w:i/>
              </w:rPr>
              <w:t xml:space="preserve"> або</w:t>
            </w:r>
            <w:r w:rsidRPr="00CB50D6">
              <w:br/>
              <w:t xml:space="preserve"> • витяг із реєстру територіальної громади, що підтверджує зареєстроване або </w:t>
            </w:r>
            <w:r w:rsidRPr="00CB50D6">
              <w:lastRenderedPageBreak/>
              <w:t>задеклароване місце проживання (перебування) особи разом з посвідкою на тимчасове проживання або посвідкою на постійне проживання або візою.</w:t>
            </w:r>
            <w:r w:rsidRPr="00CB50D6">
              <w:br/>
            </w:r>
            <w:r w:rsidRPr="00CB50D6">
              <w:br/>
              <w:t xml:space="preserve"> </w:t>
            </w:r>
            <w:r w:rsidRPr="00AD2046">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D2046">
              <w:br/>
              <w:t xml:space="preserve"> • Ухвалу слідчого судді, суду, щодо арешту активів,</w:t>
            </w:r>
            <w:r w:rsidRPr="00AD2046">
              <w:br/>
            </w:r>
            <w:r w:rsidRPr="00AD2046">
              <w:rPr>
                <w:i/>
              </w:rPr>
              <w:t xml:space="preserve"> або</w:t>
            </w:r>
            <w:r w:rsidRPr="00AD2046">
              <w:rPr>
                <w:i/>
              </w:rPr>
              <w:br/>
            </w:r>
            <w:r w:rsidRPr="00AD2046">
              <w:t xml:space="preserve"> • Нотаріально засвідчену копію згоди власника, щодо управління активами,</w:t>
            </w:r>
            <w:r w:rsidRPr="00AD2046">
              <w:br/>
              <w:t xml:space="preserve"> а також:</w:t>
            </w:r>
            <w:r w:rsidRPr="00AD2046">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D2046">
              <w:br/>
              <w:t xml:space="preserve"> </w:t>
            </w:r>
            <w:r w:rsidRPr="00AD2046">
              <w:rPr>
                <w:i/>
              </w:rPr>
              <w:t>або</w:t>
            </w:r>
            <w:r w:rsidRPr="00AD2046">
              <w:rPr>
                <w:i/>
              </w:rPr>
              <w:br/>
            </w:r>
            <w:r w:rsidRPr="00AD2046">
              <w:t xml:space="preserve"> • рішення Кабінету Міністрів України, щодо управління активами, на які накладено арешт у кримінальному провадженні.</w:t>
            </w:r>
          </w:p>
        </w:tc>
      </w:tr>
      <w:tr w:rsidR="00733240" w:rsidRPr="00B95614"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9D3E19" w:rsidRDefault="00733240" w:rsidP="00746D70">
            <w:pPr>
              <w:pStyle w:val="a5"/>
            </w:pPr>
            <w:r w:rsidRPr="009D3E19">
              <w:rPr>
                <w:lang w:val="uk-UA"/>
              </w:rPr>
              <w:t xml:space="preserve"> </w:t>
            </w:r>
            <w:proofErr w:type="spellStart"/>
            <w:r w:rsidRPr="009D3E19">
              <w:t>Якщо</w:t>
            </w:r>
            <w:proofErr w:type="spellEnd"/>
            <w:r w:rsidRPr="009D3E19">
              <w:t xml:space="preserve"> </w:t>
            </w:r>
            <w:proofErr w:type="spellStart"/>
            <w:r w:rsidRPr="009D3E19">
              <w:t>Учасник</w:t>
            </w:r>
            <w:proofErr w:type="spellEnd"/>
            <w:r w:rsidRPr="009D3E19">
              <w:t xml:space="preserve"> не є </w:t>
            </w:r>
            <w:proofErr w:type="spellStart"/>
            <w:r w:rsidRPr="009D3E19">
              <w:t>виробником</w:t>
            </w:r>
            <w:proofErr w:type="spellEnd"/>
            <w:r w:rsidRPr="009D3E19">
              <w:t xml:space="preserve"> Товару- </w:t>
            </w:r>
            <w:proofErr w:type="spellStart"/>
            <w:r w:rsidRPr="009D3E19">
              <w:t>договір</w:t>
            </w:r>
            <w:proofErr w:type="spellEnd"/>
            <w:r w:rsidRPr="009D3E19">
              <w:t xml:space="preserve"> </w:t>
            </w:r>
            <w:proofErr w:type="spellStart"/>
            <w:r w:rsidRPr="009D3E19">
              <w:t>укладений</w:t>
            </w:r>
            <w:proofErr w:type="spellEnd"/>
            <w:r w:rsidRPr="009D3E19">
              <w:t xml:space="preserve"> з </w:t>
            </w:r>
            <w:proofErr w:type="spellStart"/>
            <w:r w:rsidRPr="009D3E19">
              <w:t>виробником</w:t>
            </w:r>
            <w:proofErr w:type="spellEnd"/>
            <w:r w:rsidRPr="009D3E19">
              <w:t xml:space="preserve"> </w:t>
            </w:r>
            <w:proofErr w:type="spellStart"/>
            <w:r w:rsidRPr="009D3E19">
              <w:t>або</w:t>
            </w:r>
            <w:proofErr w:type="spellEnd"/>
            <w:r w:rsidRPr="009D3E19">
              <w:t xml:space="preserve"> з </w:t>
            </w:r>
            <w:proofErr w:type="spellStart"/>
            <w:r w:rsidRPr="009D3E19">
              <w:t>постачальником</w:t>
            </w:r>
            <w:proofErr w:type="spellEnd"/>
            <w:r w:rsidRPr="009D3E19">
              <w:t xml:space="preserve"> на поставку предмету </w:t>
            </w:r>
            <w:proofErr w:type="spellStart"/>
            <w:r w:rsidRPr="009D3E19">
              <w:t>закупівлі</w:t>
            </w:r>
            <w:proofErr w:type="spellEnd"/>
            <w:r w:rsidRPr="009D3E19">
              <w:t xml:space="preserve">, </w:t>
            </w:r>
            <w:proofErr w:type="spellStart"/>
            <w:r w:rsidRPr="009D3E19">
              <w:t>дійсний</w:t>
            </w:r>
            <w:proofErr w:type="spellEnd"/>
            <w:r w:rsidRPr="009D3E19">
              <w:t xml:space="preserve"> на 2024 </w:t>
            </w:r>
            <w:proofErr w:type="spellStart"/>
            <w:r w:rsidRPr="009D3E19">
              <w:t>рік</w:t>
            </w:r>
            <w:proofErr w:type="spellEnd"/>
            <w:r w:rsidRPr="009D3E19">
              <w:t xml:space="preserve"> (з </w:t>
            </w:r>
            <w:proofErr w:type="spellStart"/>
            <w:r w:rsidRPr="009D3E19">
              <w:t>чітким</w:t>
            </w:r>
            <w:proofErr w:type="spellEnd"/>
            <w:r w:rsidRPr="009D3E19">
              <w:t xml:space="preserve"> </w:t>
            </w:r>
            <w:proofErr w:type="spellStart"/>
            <w:r w:rsidRPr="009D3E19">
              <w:t>дотриманням</w:t>
            </w:r>
            <w:proofErr w:type="spellEnd"/>
            <w:r w:rsidRPr="009D3E19">
              <w:t xml:space="preserve"> </w:t>
            </w:r>
            <w:proofErr w:type="spellStart"/>
            <w:r w:rsidRPr="009D3E19">
              <w:t>асортименту</w:t>
            </w:r>
            <w:proofErr w:type="spellEnd"/>
            <w:r w:rsidRPr="009D3E19">
              <w:t xml:space="preserve"> </w:t>
            </w:r>
            <w:proofErr w:type="spellStart"/>
            <w:r w:rsidRPr="009D3E19">
              <w:t>згідно</w:t>
            </w:r>
            <w:proofErr w:type="spellEnd"/>
            <w:r w:rsidRPr="009D3E19">
              <w:t xml:space="preserve"> </w:t>
            </w:r>
            <w:proofErr w:type="spellStart"/>
            <w:r w:rsidRPr="009D3E19">
              <w:t>технічних</w:t>
            </w:r>
            <w:proofErr w:type="spellEnd"/>
            <w:r w:rsidRPr="009D3E19">
              <w:t xml:space="preserve"> </w:t>
            </w:r>
            <w:proofErr w:type="spellStart"/>
            <w:r w:rsidRPr="009D3E19">
              <w:t>вимог</w:t>
            </w:r>
            <w:proofErr w:type="spellEnd"/>
            <w:r w:rsidRPr="009D3E19">
              <w:t xml:space="preserve"> </w:t>
            </w:r>
            <w:proofErr w:type="spellStart"/>
            <w:r w:rsidRPr="009D3E19">
              <w:t>закупівлі</w:t>
            </w:r>
            <w:proofErr w:type="spellEnd"/>
            <w:r w:rsidRPr="009D3E19">
              <w:t xml:space="preserve">. </w:t>
            </w:r>
          </w:p>
        </w:tc>
      </w:tr>
      <w:tr w:rsidR="00733240" w:rsidRPr="00AD2046"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FC368A" w:rsidRDefault="00733240" w:rsidP="00746D70">
            <w:pPr>
              <w:pStyle w:val="a5"/>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r>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D7D94" w:rsidRDefault="00733240" w:rsidP="00746D70">
            <w:pPr>
              <w:jc w:val="both"/>
            </w:pPr>
            <w:r w:rsidRPr="00CD7D94">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733240" w:rsidRPr="0062005B" w:rsidTr="00746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AE38EE" w:rsidRDefault="00733240" w:rsidP="00746D70">
            <w:pPr>
              <w:spacing w:before="240"/>
              <w:ind w:left="100"/>
              <w:rPr>
                <w:b/>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3240" w:rsidRPr="00CD7D94" w:rsidRDefault="00733240" w:rsidP="00746D70">
            <w:r w:rsidRPr="00CD7D94">
              <w:t xml:space="preserve">Інша інформація </w:t>
            </w:r>
          </w:p>
          <w:p w:rsidR="00733240" w:rsidRPr="00CD7D94" w:rsidRDefault="00733240" w:rsidP="00746D70">
            <w:pPr>
              <w:ind w:firstLine="320"/>
              <w:jc w:val="both"/>
            </w:pPr>
            <w:r w:rsidRPr="00CD7D94">
              <w:t xml:space="preserve">Всі довідки, повинні бути на фірмовому бланку з обов’язковим зазначенням вихідного номера, підпису керівника підприємства, або уповноваженої особи на підписання тендерної документації та печатки (у разі наявності) </w:t>
            </w:r>
            <w:r w:rsidRPr="00CD7D94">
              <w:rPr>
                <w:b/>
                <w:i/>
                <w:u w:val="single"/>
              </w:rPr>
              <w:t>та датовані не раніше оголошення про закупівлю</w:t>
            </w:r>
            <w:r w:rsidRPr="00CD7D94">
              <w:t>.</w:t>
            </w:r>
          </w:p>
          <w:p w:rsidR="00733240" w:rsidRPr="00CD7D94" w:rsidRDefault="00733240" w:rsidP="00746D70">
            <w:pPr>
              <w:jc w:val="both"/>
            </w:pPr>
          </w:p>
        </w:tc>
      </w:tr>
    </w:tbl>
    <w:p w:rsidR="00733240" w:rsidRDefault="00733240"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Default="00212A94" w:rsidP="00733240"/>
    <w:p w:rsidR="00212A94" w:rsidRPr="00FA164C" w:rsidRDefault="00212A94" w:rsidP="00733240"/>
    <w:p w:rsidR="00212A94" w:rsidRPr="00FC368A" w:rsidRDefault="00212A94" w:rsidP="00212A94">
      <w:pPr>
        <w:rPr>
          <w:sz w:val="22"/>
          <w:szCs w:val="22"/>
        </w:rPr>
      </w:pPr>
    </w:p>
    <w:p w:rsidR="00212A94" w:rsidRPr="00FC368A" w:rsidRDefault="00212A94" w:rsidP="00212A94">
      <w:pPr>
        <w:spacing w:after="280"/>
        <w:jc w:val="right"/>
        <w:rPr>
          <w:b/>
          <w:bCs/>
          <w:sz w:val="22"/>
          <w:szCs w:val="22"/>
        </w:rPr>
      </w:pPr>
      <w:r w:rsidRPr="00FC368A">
        <w:rPr>
          <w:b/>
          <w:bCs/>
          <w:sz w:val="22"/>
          <w:szCs w:val="22"/>
        </w:rPr>
        <w:t>ДОДАТОК 2</w:t>
      </w:r>
    </w:p>
    <w:p w:rsidR="00212A94" w:rsidRPr="00FC368A" w:rsidRDefault="00212A94" w:rsidP="00212A94">
      <w:pPr>
        <w:jc w:val="center"/>
        <w:rPr>
          <w:b/>
          <w:sz w:val="22"/>
          <w:szCs w:val="22"/>
        </w:rPr>
      </w:pPr>
      <w:r w:rsidRPr="00FC368A">
        <w:rPr>
          <w:b/>
          <w:sz w:val="22"/>
          <w:szCs w:val="22"/>
        </w:rPr>
        <w:t>УМОВИ ТА ПОРЯДОК НАДАННЯ ІНФОРМАЦІЇ, ЯКІ НАДАЮТЬСЯ УЧАСНИКОМ ТА ПЕРЕВІРЯЮТЬСЯ ЗАМОВНИКОМ</w:t>
      </w:r>
    </w:p>
    <w:p w:rsidR="00212A94" w:rsidRPr="00FC368A" w:rsidRDefault="00212A94" w:rsidP="00212A94">
      <w:pPr>
        <w:jc w:val="center"/>
        <w:rPr>
          <w:b/>
          <w:sz w:val="22"/>
          <w:szCs w:val="22"/>
        </w:rPr>
      </w:pPr>
      <w:r w:rsidRPr="00FC368A">
        <w:rPr>
          <w:b/>
          <w:sz w:val="22"/>
          <w:szCs w:val="22"/>
        </w:rPr>
        <w:t>З МЕТОЮ ПІДТВЕРДЖЕННЯ ІНФОРМАЦІЇ ПРО ВІДСУТНІСТЬ</w:t>
      </w:r>
    </w:p>
    <w:p w:rsidR="00212A94" w:rsidRPr="00FC368A" w:rsidRDefault="00212A94" w:rsidP="00212A94">
      <w:pPr>
        <w:jc w:val="center"/>
        <w:rPr>
          <w:b/>
          <w:sz w:val="22"/>
          <w:szCs w:val="22"/>
        </w:rPr>
      </w:pPr>
      <w:r w:rsidRPr="00FC368A">
        <w:rPr>
          <w:b/>
          <w:sz w:val="22"/>
          <w:szCs w:val="22"/>
        </w:rPr>
        <w:t>ПІДСТАВ ЗАЗНАЧЕНИХ У ПУНКТІ 47 ПОСТАНОВИ №1178</w:t>
      </w:r>
    </w:p>
    <w:p w:rsidR="00212A94" w:rsidRPr="00FC368A" w:rsidRDefault="00212A94" w:rsidP="00212A94">
      <w:pPr>
        <w:spacing w:before="120"/>
        <w:ind w:left="-357" w:hanging="3"/>
        <w:jc w:val="both"/>
        <w:rPr>
          <w:sz w:val="22"/>
          <w:szCs w:val="22"/>
        </w:rPr>
      </w:pPr>
      <w:r w:rsidRPr="00FC368A">
        <w:rPr>
          <w:b/>
          <w:bCs/>
          <w:sz w:val="22"/>
          <w:szCs w:val="22"/>
        </w:rPr>
        <w:t>Розділ I.</w:t>
      </w:r>
      <w:r w:rsidRPr="00FC368A">
        <w:rPr>
          <w:sz w:val="22"/>
          <w:szCs w:val="22"/>
        </w:rPr>
        <w:t xml:space="preserve"> </w:t>
      </w:r>
      <w:r w:rsidRPr="00FC368A">
        <w:rPr>
          <w:b/>
          <w:bCs/>
          <w:sz w:val="22"/>
          <w:szCs w:val="22"/>
        </w:rPr>
        <w:t>Умови надання учасником інформації про відсутність підстав для відмови</w:t>
      </w:r>
      <w:r w:rsidRPr="00FC368A">
        <w:rPr>
          <w:sz w:val="22"/>
          <w:szCs w:val="22"/>
        </w:rPr>
        <w:t xml:space="preserve"> </w:t>
      </w:r>
    </w:p>
    <w:p w:rsidR="00212A94" w:rsidRPr="00FC368A" w:rsidRDefault="00212A94" w:rsidP="00212A94">
      <w:pPr>
        <w:spacing w:before="120"/>
        <w:ind w:left="-357" w:firstLine="357"/>
        <w:jc w:val="both"/>
        <w:rPr>
          <w:sz w:val="22"/>
          <w:szCs w:val="22"/>
        </w:rPr>
      </w:pPr>
      <w:r w:rsidRPr="00FC368A">
        <w:rPr>
          <w:sz w:val="22"/>
          <w:szCs w:val="22"/>
        </w:rPr>
        <w:t xml:space="preserve">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w:t>
      </w:r>
      <w:proofErr w:type="spellStart"/>
      <w:r w:rsidRPr="00FC368A">
        <w:rPr>
          <w:sz w:val="22"/>
          <w:szCs w:val="22"/>
        </w:rPr>
        <w:t>закупівель</w:t>
      </w:r>
      <w:proofErr w:type="spellEnd"/>
      <w:r w:rsidRPr="00FC368A">
        <w:rPr>
          <w:sz w:val="22"/>
          <w:szCs w:val="22"/>
        </w:rPr>
        <w:t xml:space="preserve">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12A94" w:rsidRPr="00FC368A" w:rsidRDefault="00212A94" w:rsidP="00212A94">
      <w:pPr>
        <w:spacing w:before="120"/>
        <w:ind w:left="-357" w:firstLine="357"/>
        <w:jc w:val="both"/>
        <w:rPr>
          <w:sz w:val="22"/>
          <w:szCs w:val="22"/>
        </w:rPr>
      </w:pPr>
      <w:r w:rsidRPr="00FC368A">
        <w:rPr>
          <w:sz w:val="22"/>
          <w:szCs w:val="22"/>
        </w:rPr>
        <w:t xml:space="preserve">2. Замовник не вимагає від учасника процедури закупівлі під час подання тендерної пропозиції в електронній системі </w:t>
      </w:r>
      <w:proofErr w:type="spellStart"/>
      <w:r w:rsidRPr="00FC368A">
        <w:rPr>
          <w:sz w:val="22"/>
          <w:szCs w:val="22"/>
        </w:rPr>
        <w:t>закупівель</w:t>
      </w:r>
      <w:proofErr w:type="spellEnd"/>
      <w:r w:rsidRPr="00FC368A">
        <w:rPr>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12A94" w:rsidRPr="00FC368A" w:rsidRDefault="00212A94" w:rsidP="00212A94">
      <w:pPr>
        <w:spacing w:before="120"/>
        <w:ind w:left="-357" w:firstLine="357"/>
        <w:jc w:val="both"/>
        <w:rPr>
          <w:sz w:val="22"/>
          <w:szCs w:val="22"/>
        </w:rPr>
      </w:pPr>
      <w:r w:rsidRPr="00FC368A">
        <w:rPr>
          <w:sz w:val="22"/>
          <w:szCs w:val="22"/>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FC368A">
        <w:rPr>
          <w:sz w:val="22"/>
          <w:szCs w:val="22"/>
        </w:rPr>
        <w:t>закупівель</w:t>
      </w:r>
      <w:proofErr w:type="spellEnd"/>
      <w:r w:rsidRPr="00FC368A">
        <w:rPr>
          <w:sz w:val="22"/>
          <w:szCs w:val="22"/>
        </w:rPr>
        <w:t xml:space="preserve"> під час подання тендерної пропозиції.</w:t>
      </w:r>
    </w:p>
    <w:p w:rsidR="00212A94" w:rsidRPr="00FC368A" w:rsidRDefault="00212A94" w:rsidP="00212A94">
      <w:pPr>
        <w:spacing w:before="120"/>
        <w:ind w:left="-357" w:firstLine="357"/>
        <w:jc w:val="both"/>
        <w:rPr>
          <w:sz w:val="22"/>
          <w:szCs w:val="22"/>
        </w:rPr>
      </w:pPr>
      <w:r w:rsidRPr="00FC368A">
        <w:rPr>
          <w:sz w:val="22"/>
          <w:szCs w:val="22"/>
        </w:rPr>
        <w:t xml:space="preserve">У зв’язку із відсутністю технічної реалізації в електронній системі </w:t>
      </w:r>
      <w:proofErr w:type="spellStart"/>
      <w:r w:rsidRPr="00FC368A">
        <w:rPr>
          <w:sz w:val="22"/>
          <w:szCs w:val="22"/>
        </w:rPr>
        <w:t>закупівель</w:t>
      </w:r>
      <w:proofErr w:type="spellEnd"/>
      <w:r w:rsidRPr="00FC368A">
        <w:rPr>
          <w:sz w:val="22"/>
          <w:szCs w:val="22"/>
        </w:rPr>
        <w:t xml:space="preserve">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12A94" w:rsidRPr="00FC368A" w:rsidRDefault="00212A94" w:rsidP="00212A94">
      <w:pPr>
        <w:spacing w:before="120"/>
        <w:ind w:left="-357" w:firstLine="357"/>
        <w:jc w:val="both"/>
        <w:rPr>
          <w:sz w:val="22"/>
          <w:szCs w:val="22"/>
        </w:rPr>
      </w:pPr>
      <w:r w:rsidRPr="00FC368A">
        <w:rPr>
          <w:sz w:val="22"/>
          <w:szCs w:val="22"/>
        </w:rPr>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FC368A">
        <w:rPr>
          <w:sz w:val="22"/>
          <w:szCs w:val="22"/>
        </w:rPr>
        <w:t>ів</w:t>
      </w:r>
      <w:proofErr w:type="spellEnd"/>
      <w:r w:rsidRPr="00FC368A">
        <w:rPr>
          <w:sz w:val="22"/>
          <w:szCs w:val="22"/>
        </w:rPr>
        <w:t>).</w:t>
      </w:r>
    </w:p>
    <w:p w:rsidR="00212A94" w:rsidRPr="00FC368A" w:rsidRDefault="00212A94" w:rsidP="00212A94">
      <w:pPr>
        <w:spacing w:before="240"/>
        <w:ind w:left="-360"/>
        <w:jc w:val="both"/>
        <w:rPr>
          <w:b/>
          <w:bCs/>
          <w:sz w:val="22"/>
          <w:szCs w:val="22"/>
        </w:rPr>
      </w:pPr>
      <w:r w:rsidRPr="00FC368A">
        <w:rPr>
          <w:b/>
          <w:bCs/>
          <w:sz w:val="22"/>
          <w:szCs w:val="22"/>
        </w:rPr>
        <w:t>Розділ II.</w:t>
      </w:r>
      <w:r w:rsidRPr="00FC368A">
        <w:rPr>
          <w:sz w:val="22"/>
          <w:szCs w:val="22"/>
        </w:rPr>
        <w:t xml:space="preserve"> </w:t>
      </w:r>
      <w:r w:rsidRPr="00FC368A">
        <w:rPr>
          <w:b/>
          <w:bCs/>
          <w:sz w:val="22"/>
          <w:szCs w:val="22"/>
        </w:rPr>
        <w:t>Умови надання інформації від об’єднання учасників</w:t>
      </w:r>
    </w:p>
    <w:p w:rsidR="00212A94" w:rsidRPr="00FC368A" w:rsidRDefault="00212A94" w:rsidP="00212A94">
      <w:pPr>
        <w:tabs>
          <w:tab w:val="left" w:pos="360"/>
        </w:tabs>
        <w:spacing w:before="120"/>
        <w:ind w:left="-284" w:firstLine="284"/>
        <w:jc w:val="both"/>
        <w:rPr>
          <w:sz w:val="22"/>
          <w:szCs w:val="22"/>
        </w:rPr>
      </w:pPr>
      <w:r w:rsidRPr="00FC368A">
        <w:rPr>
          <w:sz w:val="22"/>
          <w:szCs w:val="22"/>
        </w:rP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12A94" w:rsidRDefault="00212A94" w:rsidP="00212A94"/>
    <w:p w:rsidR="00DB56B1" w:rsidRPr="008D2161" w:rsidRDefault="00DB56B1" w:rsidP="00733240">
      <w:pPr>
        <w:widowControl w:val="0"/>
        <w:spacing w:line="360" w:lineRule="auto"/>
        <w:ind w:left="180"/>
        <w:rPr>
          <w:sz w:val="22"/>
          <w:szCs w:val="22"/>
        </w:rPr>
      </w:pPr>
    </w:p>
    <w:sectPr w:rsidR="00DB56B1" w:rsidRPr="008D2161">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2B" w:rsidRDefault="007B502B">
      <w:r>
        <w:separator/>
      </w:r>
    </w:p>
  </w:endnote>
  <w:endnote w:type="continuationSeparator" w:id="0">
    <w:p w:rsidR="007B502B" w:rsidRDefault="007B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2B" w:rsidRDefault="007B502B">
      <w:r>
        <w:separator/>
      </w:r>
    </w:p>
  </w:footnote>
  <w:footnote w:type="continuationSeparator" w:id="0">
    <w:p w:rsidR="007B502B" w:rsidRDefault="007B5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Content>
      <w:p w:rsidR="00AB131D" w:rsidRDefault="00AB131D">
        <w:pPr>
          <w:pStyle w:val="af3"/>
          <w:jc w:val="right"/>
        </w:pPr>
        <w:r>
          <w:fldChar w:fldCharType="begin"/>
        </w:r>
        <w:r>
          <w:instrText>PAGE   \* MERGEFORMAT</w:instrText>
        </w:r>
        <w:r>
          <w:fldChar w:fldCharType="separate"/>
        </w:r>
        <w:r w:rsidR="006714D9">
          <w:rPr>
            <w:noProof/>
          </w:rPr>
          <w:t>3</w:t>
        </w:r>
        <w:r>
          <w:fldChar w:fldCharType="end"/>
        </w:r>
      </w:p>
    </w:sdtContent>
  </w:sdt>
  <w:p w:rsidR="00AB131D" w:rsidRDefault="00AB131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1"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20"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4"/>
  </w:num>
  <w:num w:numId="6">
    <w:abstractNumId w:val="16"/>
  </w:num>
  <w:num w:numId="7">
    <w:abstractNumId w:val="18"/>
  </w:num>
  <w:num w:numId="8">
    <w:abstractNumId w:val="9"/>
  </w:num>
  <w:num w:numId="9">
    <w:abstractNumId w:val="6"/>
  </w:num>
  <w:num w:numId="10">
    <w:abstractNumId w:val="13"/>
  </w:num>
  <w:num w:numId="11">
    <w:abstractNumId w:val="19"/>
  </w:num>
  <w:num w:numId="12">
    <w:abstractNumId w:val="11"/>
  </w:num>
  <w:num w:numId="13">
    <w:abstractNumId w:val="1"/>
  </w:num>
  <w:num w:numId="14">
    <w:abstractNumId w:val="10"/>
  </w:num>
  <w:num w:numId="15">
    <w:abstractNumId w:val="17"/>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num>
  <w:num w:numId="21">
    <w:abstractNumId w:val="15"/>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44D21"/>
    <w:rsid w:val="00080F12"/>
    <w:rsid w:val="000A0F44"/>
    <w:rsid w:val="000B2DF6"/>
    <w:rsid w:val="000B5107"/>
    <w:rsid w:val="000D265C"/>
    <w:rsid w:val="000F584D"/>
    <w:rsid w:val="00103AD3"/>
    <w:rsid w:val="00125BF5"/>
    <w:rsid w:val="00163B1A"/>
    <w:rsid w:val="00170A2E"/>
    <w:rsid w:val="00212A94"/>
    <w:rsid w:val="002330C7"/>
    <w:rsid w:val="00233249"/>
    <w:rsid w:val="00241468"/>
    <w:rsid w:val="00255FA3"/>
    <w:rsid w:val="002935A7"/>
    <w:rsid w:val="002C1C83"/>
    <w:rsid w:val="00351561"/>
    <w:rsid w:val="00375318"/>
    <w:rsid w:val="00377404"/>
    <w:rsid w:val="003A5D25"/>
    <w:rsid w:val="003C4340"/>
    <w:rsid w:val="003D5A99"/>
    <w:rsid w:val="004150CE"/>
    <w:rsid w:val="0042683B"/>
    <w:rsid w:val="00441955"/>
    <w:rsid w:val="004A13A6"/>
    <w:rsid w:val="004C186B"/>
    <w:rsid w:val="004E4BD7"/>
    <w:rsid w:val="004E6C28"/>
    <w:rsid w:val="00516ED6"/>
    <w:rsid w:val="00517395"/>
    <w:rsid w:val="00541920"/>
    <w:rsid w:val="00544B9E"/>
    <w:rsid w:val="005974AF"/>
    <w:rsid w:val="005B3F64"/>
    <w:rsid w:val="005E7794"/>
    <w:rsid w:val="005F4E84"/>
    <w:rsid w:val="006306CF"/>
    <w:rsid w:val="006714D9"/>
    <w:rsid w:val="0068361D"/>
    <w:rsid w:val="00690105"/>
    <w:rsid w:val="006978A1"/>
    <w:rsid w:val="006A2484"/>
    <w:rsid w:val="00733240"/>
    <w:rsid w:val="00746D70"/>
    <w:rsid w:val="007B502B"/>
    <w:rsid w:val="007D3ABA"/>
    <w:rsid w:val="007E1B2E"/>
    <w:rsid w:val="007E1EDF"/>
    <w:rsid w:val="007E54C8"/>
    <w:rsid w:val="007F5827"/>
    <w:rsid w:val="00870CD2"/>
    <w:rsid w:val="00890476"/>
    <w:rsid w:val="008A2F6D"/>
    <w:rsid w:val="008B4E71"/>
    <w:rsid w:val="008D2161"/>
    <w:rsid w:val="008D5FD7"/>
    <w:rsid w:val="008D616F"/>
    <w:rsid w:val="00934B0A"/>
    <w:rsid w:val="009523BF"/>
    <w:rsid w:val="00970B68"/>
    <w:rsid w:val="0099725D"/>
    <w:rsid w:val="009C18A9"/>
    <w:rsid w:val="009C6A3D"/>
    <w:rsid w:val="009D57F7"/>
    <w:rsid w:val="009E6975"/>
    <w:rsid w:val="00A32534"/>
    <w:rsid w:val="00A35FD4"/>
    <w:rsid w:val="00A6591B"/>
    <w:rsid w:val="00A7031F"/>
    <w:rsid w:val="00AA08BC"/>
    <w:rsid w:val="00AB131D"/>
    <w:rsid w:val="00AB296A"/>
    <w:rsid w:val="00AD0F3E"/>
    <w:rsid w:val="00AD2E9D"/>
    <w:rsid w:val="00AF4318"/>
    <w:rsid w:val="00B11147"/>
    <w:rsid w:val="00B1530D"/>
    <w:rsid w:val="00B30E60"/>
    <w:rsid w:val="00B5669D"/>
    <w:rsid w:val="00B56A02"/>
    <w:rsid w:val="00B94CA2"/>
    <w:rsid w:val="00BA7C51"/>
    <w:rsid w:val="00BC6119"/>
    <w:rsid w:val="00C20BC9"/>
    <w:rsid w:val="00C6135E"/>
    <w:rsid w:val="00C77BB4"/>
    <w:rsid w:val="00CC4761"/>
    <w:rsid w:val="00CF3D40"/>
    <w:rsid w:val="00D00E04"/>
    <w:rsid w:val="00D33F51"/>
    <w:rsid w:val="00D4384D"/>
    <w:rsid w:val="00D46535"/>
    <w:rsid w:val="00D809FF"/>
    <w:rsid w:val="00D85428"/>
    <w:rsid w:val="00DA10D7"/>
    <w:rsid w:val="00DB56B1"/>
    <w:rsid w:val="00DD364B"/>
    <w:rsid w:val="00DE54C0"/>
    <w:rsid w:val="00DE650D"/>
    <w:rsid w:val="00DF7BF1"/>
    <w:rsid w:val="00E0130C"/>
    <w:rsid w:val="00E05521"/>
    <w:rsid w:val="00E66D12"/>
    <w:rsid w:val="00ED4BFC"/>
    <w:rsid w:val="00F03A50"/>
    <w:rsid w:val="00F2300B"/>
    <w:rsid w:val="00F312AD"/>
    <w:rsid w:val="00F94C7B"/>
    <w:rsid w:val="00FC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98CC"/>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unhideWhenUsed/>
    <w:rsid w:val="00044D21"/>
    <w:pPr>
      <w:tabs>
        <w:tab w:val="center" w:pos="4677"/>
        <w:tab w:val="right" w:pos="9355"/>
      </w:tabs>
    </w:pPr>
  </w:style>
  <w:style w:type="character" w:customStyle="1" w:styleId="af4">
    <w:name w:val="Верхний колонтитул Знак"/>
    <w:basedOn w:val="a0"/>
    <w:link w:val="af3"/>
    <w:uiPriority w:val="99"/>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976">
      <w:bodyDiv w:val="1"/>
      <w:marLeft w:val="0"/>
      <w:marRight w:val="0"/>
      <w:marTop w:val="0"/>
      <w:marBottom w:val="0"/>
      <w:divBdr>
        <w:top w:val="none" w:sz="0" w:space="0" w:color="auto"/>
        <w:left w:val="none" w:sz="0" w:space="0" w:color="auto"/>
        <w:bottom w:val="none" w:sz="0" w:space="0" w:color="auto"/>
        <w:right w:val="none" w:sz="0" w:space="0" w:color="auto"/>
      </w:divBdr>
    </w:div>
    <w:div w:id="441805149">
      <w:bodyDiv w:val="1"/>
      <w:marLeft w:val="0"/>
      <w:marRight w:val="0"/>
      <w:marTop w:val="0"/>
      <w:marBottom w:val="0"/>
      <w:divBdr>
        <w:top w:val="none" w:sz="0" w:space="0" w:color="auto"/>
        <w:left w:val="none" w:sz="0" w:space="0" w:color="auto"/>
        <w:bottom w:val="none" w:sz="0" w:space="0" w:color="auto"/>
        <w:right w:val="none" w:sz="0" w:space="0" w:color="auto"/>
      </w:divBdr>
    </w:div>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474877513">
      <w:bodyDiv w:val="1"/>
      <w:marLeft w:val="0"/>
      <w:marRight w:val="0"/>
      <w:marTop w:val="0"/>
      <w:marBottom w:val="0"/>
      <w:divBdr>
        <w:top w:val="none" w:sz="0" w:space="0" w:color="auto"/>
        <w:left w:val="none" w:sz="0" w:space="0" w:color="auto"/>
        <w:bottom w:val="none" w:sz="0" w:space="0" w:color="auto"/>
        <w:right w:val="none" w:sz="0" w:space="0" w:color="auto"/>
      </w:divBdr>
    </w:div>
    <w:div w:id="630718531">
      <w:bodyDiv w:val="1"/>
      <w:marLeft w:val="0"/>
      <w:marRight w:val="0"/>
      <w:marTop w:val="0"/>
      <w:marBottom w:val="0"/>
      <w:divBdr>
        <w:top w:val="none" w:sz="0" w:space="0" w:color="auto"/>
        <w:left w:val="none" w:sz="0" w:space="0" w:color="auto"/>
        <w:bottom w:val="none" w:sz="0" w:space="0" w:color="auto"/>
        <w:right w:val="none" w:sz="0" w:space="0" w:color="auto"/>
      </w:divBdr>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919410003">
      <w:bodyDiv w:val="1"/>
      <w:marLeft w:val="0"/>
      <w:marRight w:val="0"/>
      <w:marTop w:val="0"/>
      <w:marBottom w:val="0"/>
      <w:divBdr>
        <w:top w:val="none" w:sz="0" w:space="0" w:color="auto"/>
        <w:left w:val="none" w:sz="0" w:space="0" w:color="auto"/>
        <w:bottom w:val="none" w:sz="0" w:space="0" w:color="auto"/>
        <w:right w:val="none" w:sz="0" w:space="0" w:color="auto"/>
      </w:divBdr>
    </w:div>
    <w:div w:id="1020201351">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264993726">
      <w:bodyDiv w:val="1"/>
      <w:marLeft w:val="0"/>
      <w:marRight w:val="0"/>
      <w:marTop w:val="0"/>
      <w:marBottom w:val="0"/>
      <w:divBdr>
        <w:top w:val="none" w:sz="0" w:space="0" w:color="auto"/>
        <w:left w:val="none" w:sz="0" w:space="0" w:color="auto"/>
        <w:bottom w:val="none" w:sz="0" w:space="0" w:color="auto"/>
        <w:right w:val="none" w:sz="0" w:space="0" w:color="auto"/>
      </w:divBdr>
    </w:div>
    <w:div w:id="1344471556">
      <w:bodyDiv w:val="1"/>
      <w:marLeft w:val="0"/>
      <w:marRight w:val="0"/>
      <w:marTop w:val="0"/>
      <w:marBottom w:val="0"/>
      <w:divBdr>
        <w:top w:val="none" w:sz="0" w:space="0" w:color="auto"/>
        <w:left w:val="none" w:sz="0" w:space="0" w:color="auto"/>
        <w:bottom w:val="none" w:sz="0" w:space="0" w:color="auto"/>
        <w:right w:val="none" w:sz="0" w:space="0" w:color="auto"/>
      </w:divBdr>
    </w:div>
    <w:div w:id="1451515490">
      <w:bodyDiv w:val="1"/>
      <w:marLeft w:val="0"/>
      <w:marRight w:val="0"/>
      <w:marTop w:val="0"/>
      <w:marBottom w:val="0"/>
      <w:divBdr>
        <w:top w:val="none" w:sz="0" w:space="0" w:color="auto"/>
        <w:left w:val="none" w:sz="0" w:space="0" w:color="auto"/>
        <w:bottom w:val="none" w:sz="0" w:space="0" w:color="auto"/>
        <w:right w:val="none" w:sz="0" w:space="0" w:color="auto"/>
      </w:divBdr>
    </w:div>
    <w:div w:id="1454523429">
      <w:bodyDiv w:val="1"/>
      <w:marLeft w:val="0"/>
      <w:marRight w:val="0"/>
      <w:marTop w:val="0"/>
      <w:marBottom w:val="0"/>
      <w:divBdr>
        <w:top w:val="none" w:sz="0" w:space="0" w:color="auto"/>
        <w:left w:val="none" w:sz="0" w:space="0" w:color="auto"/>
        <w:bottom w:val="none" w:sz="0" w:space="0" w:color="auto"/>
        <w:right w:val="none" w:sz="0" w:space="0" w:color="auto"/>
      </w:divBdr>
    </w:div>
    <w:div w:id="1542475156">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online-ecp" TargetMode="External"/><Relationship Id="rId3" Type="http://schemas.openxmlformats.org/officeDocument/2006/relationships/settings" Target="settings.xml"/><Relationship Id="rId7" Type="http://schemas.openxmlformats.org/officeDocument/2006/relationships/hyperlink" Target="mailto:hmpansiona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38</Pages>
  <Words>15587</Words>
  <Characters>88852</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63</cp:revision>
  <dcterms:created xsi:type="dcterms:W3CDTF">2024-01-11T21:52:00Z</dcterms:created>
  <dcterms:modified xsi:type="dcterms:W3CDTF">2024-03-10T18:41:00Z</dcterms:modified>
</cp:coreProperties>
</file>