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3960F3">
            <w:pPr>
              <w:spacing w:after="0" w:line="240" w:lineRule="auto"/>
              <w:jc w:val="both"/>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C75DF0">
              <w:t xml:space="preserve"> </w:t>
            </w:r>
            <w:r w:rsidR="000B5CC0" w:rsidRPr="002B1ED5">
              <w:rPr>
                <w:rFonts w:ascii="Times New Roman" w:eastAsia="Times New Roman" w:hAnsi="Times New Roman" w:cs="Times New Roman"/>
                <w:b/>
                <w:sz w:val="24"/>
                <w:szCs w:val="24"/>
              </w:rPr>
              <w:t xml:space="preserve"> </w:t>
            </w:r>
            <w:r w:rsidR="003960F3">
              <w:t xml:space="preserve"> </w:t>
            </w:r>
            <w:r w:rsidR="003960F3" w:rsidRPr="003960F3">
              <w:rPr>
                <w:rFonts w:ascii="Times New Roman" w:eastAsia="Times New Roman" w:hAnsi="Times New Roman" w:cs="Times New Roman"/>
                <w:sz w:val="24"/>
                <w:szCs w:val="24"/>
              </w:rPr>
              <w:t>Послуги з ремонту і технічного обслуговування системи відеоспостереження, код національного класифікатора України ДК 021:2015 «Єдиний закупівельний словник» – 50340000-0 - П</w:t>
            </w:r>
            <w:bookmarkStart w:id="0" w:name="_GoBack"/>
            <w:bookmarkEnd w:id="0"/>
            <w:r w:rsidR="003960F3" w:rsidRPr="003960F3">
              <w:rPr>
                <w:rFonts w:ascii="Times New Roman" w:eastAsia="Times New Roman" w:hAnsi="Times New Roman" w:cs="Times New Roman"/>
                <w:sz w:val="24"/>
                <w:szCs w:val="24"/>
              </w:rPr>
              <w:t>ослуги з ремонту і технічного обслуговування аудіовізуального та оптичного обладнання</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8A58B0" w:rsidRPr="0046751E" w:rsidRDefault="008A58B0" w:rsidP="00285967">
            <w:pPr>
              <w:widowControl w:val="0"/>
              <w:autoSpaceDE w:val="0"/>
              <w:autoSpaceDN w:val="0"/>
              <w:adjustRightInd w:val="0"/>
              <w:spacing w:after="0" w:line="240" w:lineRule="auto"/>
              <w:ind w:firstLine="567"/>
              <w:jc w:val="both"/>
              <w:rPr>
                <w:rFonts w:ascii="Times New Roman" w:hAnsi="Times New Roman"/>
                <w:sz w:val="24"/>
                <w:szCs w:val="24"/>
              </w:rPr>
            </w:pP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DE" w:rsidRDefault="004C51DE" w:rsidP="00C80C46">
      <w:pPr>
        <w:spacing w:after="0" w:line="240" w:lineRule="auto"/>
      </w:pPr>
      <w:r>
        <w:separator/>
      </w:r>
    </w:p>
  </w:endnote>
  <w:endnote w:type="continuationSeparator" w:id="0">
    <w:p w:rsidR="004C51DE" w:rsidRDefault="004C51DE"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DE" w:rsidRDefault="004C51DE" w:rsidP="00C80C46">
      <w:pPr>
        <w:spacing w:after="0" w:line="240" w:lineRule="auto"/>
      </w:pPr>
      <w:r>
        <w:separator/>
      </w:r>
    </w:p>
  </w:footnote>
  <w:footnote w:type="continuationSeparator" w:id="0">
    <w:p w:rsidR="004C51DE" w:rsidRDefault="004C51DE"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960F3"/>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C51DE"/>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A58B0"/>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75DF0"/>
    <w:rsid w:val="00C80C46"/>
    <w:rsid w:val="00C85557"/>
    <w:rsid w:val="00CA0204"/>
    <w:rsid w:val="00CA1454"/>
    <w:rsid w:val="00CB44DB"/>
    <w:rsid w:val="00CB73D8"/>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453F-2974-4F66-A847-41ABA63D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148</cp:revision>
  <cp:lastPrinted>2017-12-04T15:39:00Z</cp:lastPrinted>
  <dcterms:created xsi:type="dcterms:W3CDTF">2017-05-18T13:21:00Z</dcterms:created>
  <dcterms:modified xsi:type="dcterms:W3CDTF">2024-02-09T08:23:00Z</dcterms:modified>
</cp:coreProperties>
</file>