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343425" w:rsidRPr="00A0641A" w:rsidTr="00624D74">
        <w:trPr>
          <w:jc w:val="right"/>
        </w:trPr>
        <w:tc>
          <w:tcPr>
            <w:tcW w:w="6487" w:type="dxa"/>
          </w:tcPr>
          <w:p w:rsidR="00343425" w:rsidRPr="00A0641A" w:rsidRDefault="00343425" w:rsidP="00624D74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3425" w:rsidRPr="00A0641A" w:rsidRDefault="00343425" w:rsidP="00624D74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ДОДАТОК № 1</w:t>
            </w:r>
          </w:p>
          <w:p w:rsidR="00343425" w:rsidRPr="00A0641A" w:rsidRDefault="00343425" w:rsidP="00624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343425" w:rsidRPr="00A0641A" w:rsidRDefault="00343425" w:rsidP="00624D74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3425" w:rsidRPr="00A0641A" w:rsidRDefault="00343425" w:rsidP="003434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43425" w:rsidRDefault="00343425" w:rsidP="003434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343425" w:rsidRDefault="00343425" w:rsidP="003434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425" w:rsidRPr="00A902E6" w:rsidRDefault="00343425" w:rsidP="0034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2E6">
        <w:rPr>
          <w:rFonts w:ascii="Times New Roman" w:eastAsia="Times New Roman" w:hAnsi="Times New Roman" w:cs="Times New Roman"/>
          <w:sz w:val="28"/>
          <w:szCs w:val="28"/>
        </w:rPr>
        <w:t xml:space="preserve">Послуги з ремонту і технічного обслуговування системи відеоспостереження, </w:t>
      </w:r>
    </w:p>
    <w:p w:rsidR="00343425" w:rsidRDefault="00343425" w:rsidP="0034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2E6">
        <w:rPr>
          <w:rFonts w:ascii="Times New Roman" w:eastAsia="Times New Roman" w:hAnsi="Times New Roman" w:cs="Times New Roman"/>
          <w:sz w:val="28"/>
          <w:szCs w:val="28"/>
        </w:rPr>
        <w:t>код національного класифікатора України ДК 021:2015 «Єдиний закупівельний словник» – 50340000-0 - Послуги з ремонту і технічного обслуговування аудіовізуального та оптичного обладнання</w:t>
      </w:r>
    </w:p>
    <w:p w:rsidR="00343425" w:rsidRPr="00A902E6" w:rsidRDefault="00343425" w:rsidP="0034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425" w:rsidRPr="00D658E8" w:rsidRDefault="00343425" w:rsidP="00343425">
      <w:pPr>
        <w:pStyle w:val="af1"/>
        <w:numPr>
          <w:ilvl w:val="0"/>
          <w:numId w:val="17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t>Загальні умови: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Надання комплексу послуг, що є предметом закупівлі, повинно здійснюватися згідно з діючими нормативними документами і правилами.</w:t>
      </w:r>
    </w:p>
    <w:p w:rsidR="00343425" w:rsidRDefault="00343425" w:rsidP="00343425">
      <w:pPr>
        <w:pStyle w:val="af1"/>
        <w:numPr>
          <w:ilvl w:val="1"/>
          <w:numId w:val="1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58E8">
        <w:rPr>
          <w:rFonts w:ascii="Times New Roman" w:hAnsi="Times New Roman"/>
          <w:sz w:val="28"/>
          <w:szCs w:val="28"/>
        </w:rPr>
        <w:t xml:space="preserve">До предмету закупівлі належить: обстеження системи відеоспостереження (далі СВС), </w:t>
      </w:r>
      <w:r w:rsidRPr="003C4BA0">
        <w:rPr>
          <w:rFonts w:ascii="Times New Roman" w:hAnsi="Times New Roman"/>
          <w:sz w:val="28"/>
          <w:szCs w:val="28"/>
        </w:rPr>
        <w:t>тестування, технічне обслуговування та ремонт обладнання, переліченого в таблиці 1 та таблиці 4.</w:t>
      </w:r>
    </w:p>
    <w:p w:rsidR="00343425" w:rsidRPr="003C4BA0" w:rsidRDefault="00343425" w:rsidP="00343425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43425" w:rsidRPr="00D658E8" w:rsidRDefault="00343425" w:rsidP="00343425">
      <w:pPr>
        <w:pStyle w:val="af1"/>
        <w:numPr>
          <w:ilvl w:val="0"/>
          <w:numId w:val="17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t>Перелік обладнання, яке входить до складу СВС та підлягає технічному обслуговуванню, наведено в таблиці 1: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4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  <w:r w:rsidRPr="00D658E8">
        <w:rPr>
          <w:rFonts w:ascii="Times New Roman" w:hAnsi="Times New Roman"/>
          <w:sz w:val="10"/>
          <w:szCs w:val="24"/>
        </w:rPr>
        <w:tab/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24"/>
          <w:szCs w:val="24"/>
        </w:rPr>
        <w:t>Таблиця 1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509"/>
        <w:gridCol w:w="2452"/>
      </w:tblGrid>
      <w:tr w:rsidR="00343425" w:rsidRPr="00D658E8" w:rsidTr="00624D74">
        <w:trPr>
          <w:trHeight w:val="28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E8">
              <w:rPr>
                <w:rFonts w:ascii="Times New Roman" w:hAnsi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E8">
              <w:rPr>
                <w:rFonts w:ascii="Times New Roman" w:hAnsi="Times New Roman"/>
                <w:b/>
                <w:sz w:val="24"/>
                <w:szCs w:val="24"/>
              </w:rPr>
              <w:t>Кількість, шт.</w:t>
            </w:r>
          </w:p>
        </w:tc>
      </w:tr>
      <w:tr w:rsidR="00343425" w:rsidRPr="00D658E8" w:rsidTr="00624D74">
        <w:trPr>
          <w:trHeight w:val="27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Відеокамера зовнішня в м. Умань 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43425" w:rsidRPr="00D658E8" w:rsidTr="00624D74">
        <w:trPr>
          <w:trHeight w:val="28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Відеокамера зовнішня в с. </w:t>
            </w:r>
            <w:proofErr w:type="spellStart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Полянецьке</w:t>
            </w:r>
            <w:proofErr w:type="spellEnd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3425" w:rsidRPr="00D658E8" w:rsidTr="00624D74">
        <w:trPr>
          <w:trHeight w:val="27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Відеокамера зовнішня </w:t>
            </w:r>
            <w:proofErr w:type="spellStart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роботизована</w:t>
            </w:r>
            <w:proofErr w:type="spellEnd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в м. Умань 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425" w:rsidRPr="00D658E8" w:rsidTr="00624D74">
        <w:trPr>
          <w:trHeight w:val="28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proofErr w:type="spellStart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Відеореєстратор</w:t>
            </w:r>
            <w:proofErr w:type="spellEnd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в м. Умань 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3425" w:rsidRPr="00D658E8" w:rsidTr="00624D74">
        <w:trPr>
          <w:trHeight w:val="28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proofErr w:type="spellStart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Відеореєстратор</w:t>
            </w:r>
            <w:proofErr w:type="spellEnd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в с. </w:t>
            </w:r>
            <w:proofErr w:type="spellStart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Полянецьке</w:t>
            </w:r>
            <w:proofErr w:type="spellEnd"/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425" w:rsidRPr="00D658E8" w:rsidTr="00624D74">
        <w:trPr>
          <w:trHeight w:val="279"/>
        </w:trPr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58E8">
              <w:rPr>
                <w:rFonts w:ascii="Times New Roman" w:eastAsia="Calibri" w:hAnsi="Times New Roman" w:cs="Times New Roman"/>
                <w:snapToGrid w:val="0"/>
                <w:lang w:eastAsia="ru-RU"/>
              </w:rPr>
              <w:t>Сервер в м. Умань</w:t>
            </w:r>
          </w:p>
        </w:tc>
        <w:tc>
          <w:tcPr>
            <w:tcW w:w="0" w:type="auto"/>
            <w:shd w:val="clear" w:color="auto" w:fill="auto"/>
          </w:tcPr>
          <w:p w:rsidR="00343425" w:rsidRPr="00D658E8" w:rsidRDefault="00343425" w:rsidP="00624D7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3425" w:rsidRDefault="00343425" w:rsidP="00343425">
      <w:p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425" w:rsidRPr="009E77CA" w:rsidRDefault="00343425" w:rsidP="00343425">
      <w:p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77CA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E77C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Адреси надання послуг з ремонту і технічного обслуговування системи відеоспостереження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658E8">
        <w:rPr>
          <w:rFonts w:ascii="Times New Roman" w:hAnsi="Times New Roman"/>
          <w:sz w:val="24"/>
          <w:szCs w:val="24"/>
        </w:rPr>
        <w:t xml:space="preserve">Таблиця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17"/>
      </w:tblGrid>
      <w:tr w:rsidR="00343425" w:rsidTr="00624D74">
        <w:trPr>
          <w:trHeight w:val="584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25" w:rsidRDefault="00343425" w:rsidP="00624D74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343425" w:rsidTr="00624D74">
        <w:trPr>
          <w:trHeight w:val="2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25" w:rsidRDefault="00343425" w:rsidP="00624D74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Григорія Косинки  та вул. Туристів»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Комарницького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Туристів»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Комарницького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Туристів»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Володимира Мономаха та вул. Туристів»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Садова та вул. Туристів»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Залізничний вокзал»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пішохідний перехід по вул. Незалежності, 61»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Центральний автовокзал»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Європейська»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Будівля Уманської міської ради (PTZ)»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Челюскінців та вул. Григорія Косинки»</w:t>
            </w:r>
          </w:p>
        </w:tc>
      </w:tr>
      <w:tr w:rsidR="00343425" w:rsidRPr="009E77CA" w:rsidTr="00624D74">
        <w:trPr>
          <w:trHeight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Челюскінців»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Європейська, 7/1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Єднання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Челюскінців, «Уманський завод «Мегомметр»                     (з визначенням номеру т/з)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вул. Челюскінців, «Уманський завод «Мегомметр» 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Челюскінців та вул. Праці»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Визволителів та вул. Шкільна»                            (з визначенням номеру т/з)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Визволителів та вул. Шкільна»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Визволителів та вул. Шкільна»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Набережна, 2, «сквер ім. Т. Шевченка (PTZ)»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Стефановича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2, «сквер ім. Т. Шевченка (PTZ)»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Незалежності, 22/2, «сквер ім. Т. Шевченка (PTZ)»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Незалежності та вул. Успенська»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Незалежності та вул. Успенська»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Захисників України, 1 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Успенська та вул. Грушевська»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Залізняка та вул. Заводська» (з визначенням номеру т/з)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Залізняка та вул. Заводська»</w:t>
            </w:r>
          </w:p>
        </w:tc>
      </w:tr>
      <w:tr w:rsidR="00343425" w:rsidRPr="009E77CA" w:rsidTr="00624D74">
        <w:trPr>
          <w:trHeight w:val="2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Єднання»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Михайлівська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Михайлівська»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Вокзальна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Вокзальна»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Дерев’янка, в’їзд в місто Умань 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вул. Дерев’янка, в’їзд в місто Умань  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Визволителів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Визволителів»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Київська (з визначенням номеру т/з)»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Київська»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Центральна, 2»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Дружби, 11»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Шевченка, 37а»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Центральна, 11»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Праці, 54»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Дружби, 74»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Набережна, 44»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Центральна, 46/2»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Вишневий, 8»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Вишнева, 94»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Сонячна, 3»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Перемоги, 3»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Польова, 27»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площа Перемоги України » (вул. Єднання)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площа Перемоги України» (вул. Захисників України)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площа Перемоги України» (вул. Київська)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площа Перемоги України»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Шевченка»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Шевченка»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Шевченка»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Шевченка»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Велика Фонтанна та вул. Європейська»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Велика Фонтанна та вул. Європейська»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Велика Фонтанна та вул. Шевченка»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Незалежності та вул. Гайдамацька»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Незалежності та вул. Гайдамацька»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Незалежності та вул. Гайдамацька»                 (з визначенням номеру т/з)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Садова та вул. Небесної Сотні»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Садова та вул. Небесної Сотні»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Новоуманська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 (вул. Довженка)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Новоуманська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 (вул. Шкільна)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площа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Івангородська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площа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Івангородська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 (з визначенням номеру т/з)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Гонти та вул. Мазепи»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Гонти та вул. Мазепи»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Гонти та вул. Мазепи»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Герцена та вул. Мазепи»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Теплична та вул. Дерев’янка»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Теплична та вул. Дерев’янка»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Теплична та вул. Дерев’янка»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Теплична та вул. Енергетична»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Теплична та вул. Енергетична»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Чкалова та вул. Заводська»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Андрія Кизила та вул. Гайдамацька»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Андрія Кизила та вул. Гайдамацька»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Вишивана та вул. Козацька»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Григорія Косинки, 9»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Челюскінців та вул. Туристів»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Челюскінців та вул. Туристів»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Проїзжий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14»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Мономаха та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Миколи Леонтовича»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Мономаха та  Миколи Леонтовича»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Набережна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Осташівського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ставу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Набережна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Осташівського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ставу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Набережна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Осташівського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ставу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Набережна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Осташівського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ставу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парк «Хащі»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Слобідка»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Слобідка»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Слобідка»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Слобідка»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«Нова Умань»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кладовище «Нова Умань»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Алея Героїв»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монумент «Вічний вогонь»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перехрестя вул. Пролетарська та вул. Залізняка»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перехрестя вул.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Тищика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 вул. Успенська»</w:t>
            </w:r>
          </w:p>
        </w:tc>
      </w:tr>
      <w:tr w:rsidR="00343425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автовокзал вул. Київська»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Костельна,10 спортивний майданчик»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вул. Київська вхід до ДП «Софіївка»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Відеокамера «м. Умань, пам’ятник І. Гонти та М. Залізняку»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Відеокамера «м. Умань, став «Мегомметр» 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Полянецьке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вул. Дружби, 8»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Відеореєстратор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«м. Умань, вул. Європейська, 76»</w:t>
            </w:r>
          </w:p>
        </w:tc>
      </w:tr>
      <w:tr w:rsidR="00343425" w:rsidRPr="009E77CA" w:rsidTr="00624D7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5" w:rsidRDefault="00343425" w:rsidP="00624D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Сервер  «м. Умань, вул. Європейська, 76»</w:t>
            </w:r>
          </w:p>
        </w:tc>
      </w:tr>
    </w:tbl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3425" w:rsidRPr="00D658E8" w:rsidRDefault="00343425" w:rsidP="00343425">
      <w:pPr>
        <w:pStyle w:val="af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t>Регламент технічного обслуговування, що  належить до предмету закупівлі: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- комплекс послуг, який складається з тестування та технічного обслуговування окремих вузлів та елементів СВС відповідно до зазначеного обладнання (таблиця 1) у переліку послуг, що наведені у таблиці </w:t>
      </w:r>
      <w:r>
        <w:rPr>
          <w:rFonts w:ascii="Times New Roman" w:hAnsi="Times New Roman"/>
          <w:sz w:val="28"/>
          <w:szCs w:val="28"/>
        </w:rPr>
        <w:t>3</w:t>
      </w:r>
      <w:r w:rsidRPr="00D658E8">
        <w:rPr>
          <w:rFonts w:ascii="Times New Roman" w:hAnsi="Times New Roman"/>
          <w:sz w:val="28"/>
          <w:szCs w:val="28"/>
        </w:rPr>
        <w:t>: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  <w:t xml:space="preserve"> </w:t>
      </w:r>
      <w:r w:rsidRPr="00D658E8">
        <w:rPr>
          <w:rFonts w:ascii="Times New Roman" w:hAnsi="Times New Roman"/>
          <w:sz w:val="24"/>
          <w:szCs w:val="24"/>
        </w:rPr>
        <w:t xml:space="preserve">Таблиця </w:t>
      </w:r>
      <w:r>
        <w:rPr>
          <w:rFonts w:ascii="Times New Roman" w:hAnsi="Times New Roman"/>
          <w:sz w:val="24"/>
          <w:szCs w:val="24"/>
        </w:rPr>
        <w:t>3</w:t>
      </w:r>
    </w:p>
    <w:p w:rsidR="006C5BA8" w:rsidRPr="00D658E8" w:rsidRDefault="006C5BA8" w:rsidP="00343425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4"/>
        <w:gridCol w:w="2130"/>
      </w:tblGrid>
      <w:tr w:rsidR="00343425" w:rsidRPr="003E0AC0" w:rsidTr="00624D74">
        <w:trPr>
          <w:trHeight w:val="315"/>
          <w:tblHeader/>
        </w:trPr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7084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послуги</w:t>
            </w:r>
          </w:p>
        </w:tc>
        <w:tc>
          <w:tcPr>
            <w:tcW w:w="213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Періодичність надання</w:t>
            </w:r>
          </w:p>
        </w:tc>
      </w:tr>
      <w:tr w:rsidR="00343425" w:rsidRPr="003E0AC0" w:rsidTr="00624D74">
        <w:trPr>
          <w:trHeight w:val="315"/>
          <w:tblHeader/>
        </w:trPr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7084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213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  <w:tr w:rsidR="00343425" w:rsidRPr="003E0AC0" w:rsidTr="00624D74">
        <w:trPr>
          <w:trHeight w:val="300"/>
        </w:trPr>
        <w:tc>
          <w:tcPr>
            <w:tcW w:w="9923" w:type="dxa"/>
            <w:gridSpan w:val="3"/>
            <w:noWrap/>
            <w:vAlign w:val="bottom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Поточний ремонт</w:t>
            </w:r>
          </w:p>
        </w:tc>
      </w:tr>
      <w:tr w:rsidR="00343425" w:rsidRPr="003E0AC0" w:rsidTr="00624D74">
        <w:trPr>
          <w:trHeight w:val="88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PS-1201</w:t>
            </w:r>
          </w:p>
        </w:tc>
        <w:tc>
          <w:tcPr>
            <w:tcW w:w="2130" w:type="dxa"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1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PS-1203</w:t>
            </w: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ab/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1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інжектора POE 48B 1A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143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Asotel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Vector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1808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146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Asus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GX 1008B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7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оптичного термінала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Foxgete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ONU 1001 MZ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18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100M WDM SC, STELS-120B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7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RCI902W-FE-20-T 1310 20km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82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EC-B-0,1-1SM-1310nm-20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9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EC-B-0,1-1SM-1550nm-20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126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оптичного OFPC-SC/UPC-SC/UPC-1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13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UTP-CAT5e-4P-PVC-G-1M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7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UTP-CAT5e-4P-PVC-G-3M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1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7084" w:type="dxa"/>
            <w:noWrap/>
          </w:tcPr>
          <w:p w:rsidR="00343425" w:rsidRPr="003C5919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color w:val="000000"/>
                <w:lang w:val="ru-RU"/>
              </w:rPr>
            </w:pPr>
            <w:r w:rsidRPr="00645A3F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Перенесення телекомунікаційного ящика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(відповідно до Розділу № 11)</w:t>
            </w:r>
          </w:p>
        </w:tc>
        <w:tc>
          <w:tcPr>
            <w:tcW w:w="2130" w:type="dxa"/>
            <w:noWrap/>
          </w:tcPr>
          <w:p w:rsidR="00343425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  <w:p w:rsidR="006C5BA8" w:rsidRPr="003E0AC0" w:rsidRDefault="006C5BA8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43425" w:rsidRPr="003E0AC0" w:rsidTr="00624D74">
        <w:trPr>
          <w:trHeight w:val="238"/>
        </w:trPr>
        <w:tc>
          <w:tcPr>
            <w:tcW w:w="9923" w:type="dxa"/>
            <w:gridSpan w:val="3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Технічне обслуговування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зовнішньої камери відеоспостереження</w:t>
            </w:r>
          </w:p>
        </w:tc>
        <w:tc>
          <w:tcPr>
            <w:tcW w:w="2130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4 рази на рік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EB362E">
              <w:rPr>
                <w:rFonts w:ascii="Times New Roman" w:hAnsi="Times New Roman" w:cs="Times New Roman"/>
                <w:lang w:eastAsia="ar-SA"/>
              </w:rPr>
              <w:t>Віддалений моніторинг всіх камер і іншого мережевого обладнання для виявлення несправності в роботі обладнання і програмного забезпечення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Огляд камери відеоспостереження, перевірка на наявність механічних пошкоджень і корозії корпусу та кронштейну.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надійності кріплення камери та кронштейна до конструкції.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.4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зовнішніх поверхо</w:t>
            </w:r>
            <w:r>
              <w:rPr>
                <w:rFonts w:ascii="Times New Roman" w:hAnsi="Times New Roman" w:cs="Times New Roman"/>
                <w:lang w:eastAsia="ar-SA"/>
              </w:rPr>
              <w:t>нь камери від бруду, пилу</w:t>
            </w:r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.5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об’єктива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B362E">
              <w:rPr>
                <w:rFonts w:ascii="Times New Roman" w:hAnsi="Times New Roman" w:cs="Times New Roman"/>
                <w:lang w:eastAsia="ar-SA"/>
              </w:rPr>
              <w:t xml:space="preserve">і модуля ІК </w:t>
            </w:r>
            <w:proofErr w:type="spellStart"/>
            <w:r w:rsidRPr="00EB362E">
              <w:rPr>
                <w:rFonts w:ascii="Times New Roman" w:hAnsi="Times New Roman" w:cs="Times New Roman"/>
                <w:lang w:eastAsia="ar-SA"/>
              </w:rPr>
              <w:t>підсвітки</w:t>
            </w:r>
            <w:proofErr w:type="spellEnd"/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.6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герметичності та надійності комутаційних боксів, заміна роз’ємів, що вийшли з ладу або окислилися. Нанесення нового шару герметика або заміна несправних комутаційних боксів.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.7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Коригування положення камери на місці встановлення.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val="en-US" w:eastAsia="ar-SA"/>
              </w:rPr>
              <w:t>.8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відеосигналу (приладовим методом), регулювання параметрів зображення.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Відновлення роботи камери відеоспостереження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Встановлення однієї тимчасової камери відеоспостереження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09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Демонтаж однієї тимчасової камери відеоспостереження</w:t>
            </w:r>
          </w:p>
        </w:tc>
        <w:tc>
          <w:tcPr>
            <w:tcW w:w="2130" w:type="dxa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сервера (</w:t>
            </w:r>
            <w:proofErr w:type="spellStart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відеореестатора</w:t>
            </w:r>
            <w:proofErr w:type="spellEnd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) системи відеоспостереження</w:t>
            </w:r>
          </w:p>
        </w:tc>
        <w:tc>
          <w:tcPr>
            <w:tcW w:w="2130" w:type="dxa"/>
            <w:vMerge w:val="restart"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 раз на місяць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:rsidR="00343425" w:rsidRDefault="00343425" w:rsidP="00624D7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Огляд, очищення внутрішніх поверхонь і плат (пристроїв) блоків, перевірка внутрішніх з’єднань джгутів (роз’ємів) пристроїв блоків.</w:t>
            </w:r>
          </w:p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6B">
              <w:rPr>
                <w:rFonts w:ascii="Times New Roman" w:hAnsi="Times New Roman" w:cs="Times New Roman"/>
                <w:sz w:val="24"/>
                <w:szCs w:val="24"/>
              </w:rPr>
              <w:t xml:space="preserve">(розбірка, очищення електронних компонентів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пилу, 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Оцінка шумів роботи блоків (рівень, сторонні шум).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Перевірка температурного режиму блоків (за непрямими ознаками).</w:t>
            </w:r>
          </w:p>
        </w:tc>
        <w:tc>
          <w:tcPr>
            <w:tcW w:w="2130" w:type="dxa"/>
            <w:vMerge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Надання доступу</w:t>
            </w: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новим</w:t>
            </w: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користувачам.</w:t>
            </w:r>
          </w:p>
        </w:tc>
        <w:tc>
          <w:tcPr>
            <w:tcW w:w="2130" w:type="dxa"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Встановлення та налаштування програмного забезпечення для віддаленого моніторингу  </w:t>
            </w:r>
          </w:p>
        </w:tc>
        <w:tc>
          <w:tcPr>
            <w:tcW w:w="2130" w:type="dxa"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За потреби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електричних мереж</w:t>
            </w:r>
          </w:p>
        </w:tc>
        <w:tc>
          <w:tcPr>
            <w:tcW w:w="2130" w:type="dxa"/>
            <w:vMerge w:val="restart"/>
            <w:noWrap/>
            <w:vAlign w:val="center"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3E0AC0">
              <w:rPr>
                <w:rFonts w:ascii="Times New Roman" w:hAnsi="Times New Roman" w:cs="Times New Roman"/>
                <w:iCs/>
                <w:spacing w:val="-3"/>
              </w:rPr>
              <w:t>4 рази на рік</w:t>
            </w: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справності запобіжників, номінальних значень напруги в електричних мережах основного і резервного джерел живлення. </w:t>
            </w:r>
          </w:p>
        </w:tc>
        <w:tc>
          <w:tcPr>
            <w:tcW w:w="2130" w:type="dxa"/>
            <w:vMerge/>
            <w:noWrap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7084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та перевірка автоматичного включення резервного живлення при зникненні основного. </w:t>
            </w:r>
          </w:p>
        </w:tc>
        <w:tc>
          <w:tcPr>
            <w:tcW w:w="2130" w:type="dxa"/>
            <w:vMerge/>
            <w:noWrap/>
          </w:tcPr>
          <w:p w:rsidR="00343425" w:rsidRPr="003E0AC0" w:rsidRDefault="00343425" w:rsidP="00624D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</w:tbl>
    <w:p w:rsidR="00343425" w:rsidRPr="00D658E8" w:rsidRDefault="00343425" w:rsidP="00343425">
      <w:pPr>
        <w:pStyle w:val="af1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забезпечення функціонування СВС через своєчасність технічного обслуговування СВС;</w:t>
      </w:r>
    </w:p>
    <w:p w:rsidR="00343425" w:rsidRPr="00D658E8" w:rsidRDefault="00343425" w:rsidP="00343425">
      <w:pPr>
        <w:pStyle w:val="af1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8E8">
        <w:rPr>
          <w:rFonts w:ascii="Times New Roman" w:hAnsi="Times New Roman"/>
          <w:sz w:val="28"/>
          <w:szCs w:val="28"/>
          <w:lang w:eastAsia="ar-SA"/>
        </w:rPr>
        <w:t>- за результатами технічного обслуговування СВС складається дефектна відомість на обладнання, що не працює або потребує ремонту;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послуги, що є предметом закупівлі, надаються без використання енергоносіїв Замовника.</w:t>
      </w:r>
    </w:p>
    <w:p w:rsidR="00343425" w:rsidRDefault="00343425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BA0">
        <w:rPr>
          <w:rFonts w:ascii="Times New Roman" w:eastAsia="Calibri" w:hAnsi="Times New Roman" w:cs="Times New Roman"/>
          <w:sz w:val="28"/>
          <w:szCs w:val="28"/>
        </w:rPr>
        <w:t xml:space="preserve">Способом документального підтвердження учасником виконання зазначеного вище Регламенту технічного обслуговування </w:t>
      </w:r>
      <w:r w:rsidRPr="00E4192C">
        <w:rPr>
          <w:rFonts w:ascii="Times New Roman" w:eastAsia="Calibri" w:hAnsi="Times New Roman" w:cs="Times New Roman"/>
          <w:sz w:val="28"/>
          <w:szCs w:val="28"/>
        </w:rPr>
        <w:t xml:space="preserve">під час надання послуг </w:t>
      </w:r>
      <w:r w:rsidRPr="003C4BA0">
        <w:rPr>
          <w:rFonts w:ascii="Times New Roman" w:eastAsia="Calibri" w:hAnsi="Times New Roman" w:cs="Times New Roman"/>
          <w:sz w:val="28"/>
          <w:szCs w:val="28"/>
        </w:rPr>
        <w:t xml:space="preserve">є відповідний гарантійний лист, складений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C4BA0">
        <w:rPr>
          <w:rFonts w:ascii="Times New Roman" w:eastAsia="Calibri" w:hAnsi="Times New Roman" w:cs="Times New Roman"/>
          <w:sz w:val="28"/>
          <w:szCs w:val="28"/>
        </w:rPr>
        <w:t>часником у довільній формі.</w:t>
      </w:r>
    </w:p>
    <w:p w:rsidR="006C5BA8" w:rsidRDefault="006C5BA8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BA8" w:rsidRDefault="006C5BA8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BA8" w:rsidRDefault="006C5BA8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BA8" w:rsidRDefault="006C5BA8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BA8" w:rsidRPr="003C4BA0" w:rsidRDefault="006C5BA8" w:rsidP="00343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425" w:rsidRPr="00D658E8" w:rsidRDefault="00343425" w:rsidP="00343425">
      <w:pPr>
        <w:pStyle w:val="af1"/>
        <w:numPr>
          <w:ilvl w:val="0"/>
          <w:numId w:val="21"/>
        </w:numPr>
        <w:tabs>
          <w:tab w:val="left" w:pos="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lastRenderedPageBreak/>
        <w:t>Перелік послуг з ремонту, заміни обладнання і технічного обслуговування СВС:</w:t>
      </w:r>
    </w:p>
    <w:p w:rsidR="00343425" w:rsidRPr="00D658E8" w:rsidRDefault="00343425" w:rsidP="00343425">
      <w:pPr>
        <w:pStyle w:val="af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p w:rsidR="00343425" w:rsidRPr="00D658E8" w:rsidRDefault="00343425" w:rsidP="00343425">
      <w:pPr>
        <w:pStyle w:val="af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</w:r>
      <w:r w:rsidRPr="00D658E8">
        <w:rPr>
          <w:rFonts w:ascii="Times New Roman" w:hAnsi="Times New Roman"/>
          <w:sz w:val="14"/>
          <w:szCs w:val="24"/>
        </w:rPr>
        <w:tab/>
        <w:t xml:space="preserve">  </w:t>
      </w:r>
      <w:r w:rsidRPr="00D658E8">
        <w:rPr>
          <w:rFonts w:ascii="Times New Roman" w:hAnsi="Times New Roman"/>
          <w:sz w:val="24"/>
          <w:szCs w:val="24"/>
        </w:rPr>
        <w:t xml:space="preserve">Таблиця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8"/>
        <w:gridCol w:w="2127"/>
      </w:tblGrid>
      <w:tr w:rsidR="00343425" w:rsidRPr="003E0AC0" w:rsidTr="00624D74">
        <w:trPr>
          <w:trHeight w:val="315"/>
          <w:tblHeader/>
        </w:trPr>
        <w:tc>
          <w:tcPr>
            <w:tcW w:w="993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6378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послуги</w:t>
            </w:r>
          </w:p>
        </w:tc>
        <w:tc>
          <w:tcPr>
            <w:tcW w:w="2127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Кількість разів надання послуги</w:t>
            </w:r>
          </w:p>
        </w:tc>
      </w:tr>
      <w:tr w:rsidR="00343425" w:rsidRPr="003E0AC0" w:rsidTr="00624D74">
        <w:trPr>
          <w:trHeight w:val="315"/>
          <w:tblHeader/>
        </w:trPr>
        <w:tc>
          <w:tcPr>
            <w:tcW w:w="993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6378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2127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  <w:tr w:rsidR="00343425" w:rsidRPr="003E0AC0" w:rsidTr="00624D74">
        <w:trPr>
          <w:trHeight w:val="88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PS-1201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43425" w:rsidRPr="003E0AC0" w:rsidTr="00624D74">
        <w:trPr>
          <w:trHeight w:val="210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PS-1203</w:t>
            </w: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ab/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43425" w:rsidRPr="003E0AC0" w:rsidTr="00624D74">
        <w:trPr>
          <w:trHeight w:val="210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інжектора POE 48B 1A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3425" w:rsidRPr="003E0AC0" w:rsidTr="00624D74">
        <w:trPr>
          <w:trHeight w:val="274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Asotel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Vector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1808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76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Asus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GX 1008B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301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оптичного термінала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Foxgete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ONU 1001 MZ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180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100M WDM SC, STELS-120B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70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RCI902W-FE-20-T 1310 20km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82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EC-B-0,1-1SM-1310nm-20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90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EC-B-0,1-1SM-1550nm-20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425" w:rsidRPr="003E0AC0" w:rsidTr="00624D74">
        <w:trPr>
          <w:trHeight w:val="226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оптичного OFPC-SC/UPC-SC/UPC-1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425" w:rsidRPr="003E0AC0" w:rsidTr="00624D74">
        <w:trPr>
          <w:trHeight w:val="279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UTP-CAT5e-4P-PVC-G-1M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425" w:rsidRPr="003E0AC0" w:rsidTr="00624D74">
        <w:trPr>
          <w:trHeight w:val="287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UTP-CAT5e-4P-PVC-G-3M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425" w:rsidRPr="003E0AC0" w:rsidTr="00624D74">
        <w:trPr>
          <w:trHeight w:val="287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645A3F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Перенесення телекомунікаційного ящика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(відповідно до Розділу № 11)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зовнішньої камери відеоспостереження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504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6378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EB362E">
              <w:rPr>
                <w:rFonts w:ascii="Times New Roman" w:hAnsi="Times New Roman" w:cs="Times New Roman"/>
                <w:lang w:eastAsia="ar-SA"/>
              </w:rPr>
              <w:t>Віддалений моніторинг всіх камер і іншого мережевого обладнання для виявлення несправності в роботі обладнання і програмного забезпечення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Огляд камери відеоспостереження, перевірка на наявність механічних пошкоджень і корозії корпусу та кронштейну.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надійності кріплення камери та кронштейна до конструкції.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.4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зовнішніх поверхо</w:t>
            </w:r>
            <w:r>
              <w:rPr>
                <w:rFonts w:ascii="Times New Roman" w:hAnsi="Times New Roman" w:cs="Times New Roman"/>
                <w:lang w:eastAsia="ar-SA"/>
              </w:rPr>
              <w:t>нь камери від бруду, пилу</w:t>
            </w:r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.5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об’єктива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B362E">
              <w:rPr>
                <w:rFonts w:ascii="Times New Roman" w:hAnsi="Times New Roman" w:cs="Times New Roman"/>
                <w:lang w:eastAsia="ar-SA"/>
              </w:rPr>
              <w:t xml:space="preserve">і модуля ІК </w:t>
            </w:r>
            <w:proofErr w:type="spellStart"/>
            <w:r w:rsidRPr="00EB362E">
              <w:rPr>
                <w:rFonts w:ascii="Times New Roman" w:hAnsi="Times New Roman" w:cs="Times New Roman"/>
                <w:lang w:eastAsia="ar-SA"/>
              </w:rPr>
              <w:t>підсвітки</w:t>
            </w:r>
            <w:proofErr w:type="spellEnd"/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.6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герметичності та надійності комутаційних боксів, заміна роз’ємів, що вийшли з ладу або окислилися. Нанесення нового шару герметика або заміна несправних комутаційних боксів.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.7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Коригування положення камери на місці встановлення.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val="en-US" w:eastAsia="ar-SA"/>
              </w:rPr>
              <w:t>.8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відеосигналу (приладовим методом), регулювання параметрів зображення.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Відновлення роботи камери відеоспостереження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Встановлення однієї тимчасової камери відеоспостереження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</w:tr>
      <w:tr w:rsidR="00343425" w:rsidRPr="003E0AC0" w:rsidTr="00624D74">
        <w:trPr>
          <w:trHeight w:val="209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Демонтаж однієї тимчасової камери відеоспостереження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сервера (</w:t>
            </w:r>
            <w:proofErr w:type="spellStart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відеореестатора</w:t>
            </w:r>
            <w:proofErr w:type="spellEnd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) системи відеоспостереження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96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Огляд, очищення внутрішніх поверхонь і плат (пристроїв) блоків, перевірка внутрішніх з’єднань джгутів (роз’ємів) пристроїв блоків.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317C6B">
              <w:rPr>
                <w:rFonts w:ascii="Times New Roman" w:hAnsi="Times New Roman" w:cs="Times New Roman"/>
                <w:sz w:val="24"/>
                <w:szCs w:val="24"/>
              </w:rPr>
              <w:t xml:space="preserve">(розбірка, очищення електронних компонентів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пилу, 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Оцінка шумів роботи блоків (рівень, сторонні шум).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Перевірка температурного режиму блоків (за непрямими ознаками).</w:t>
            </w:r>
          </w:p>
        </w:tc>
        <w:tc>
          <w:tcPr>
            <w:tcW w:w="2127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Надання доступу</w:t>
            </w: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новим</w:t>
            </w: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користувачам.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1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Встановлення та налаштування програмного забезпечення для віддаленого моніторингу  </w:t>
            </w:r>
          </w:p>
        </w:tc>
        <w:tc>
          <w:tcPr>
            <w:tcW w:w="2127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електричних мереж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4</w:t>
            </w: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справності запобіжників, номінальних значень напруги в електричних мережах основного і резервного джерел живлення. </w:t>
            </w:r>
          </w:p>
        </w:tc>
        <w:tc>
          <w:tcPr>
            <w:tcW w:w="2127" w:type="dxa"/>
            <w:vMerge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993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6378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та перевірка автоматичного включення резервного живлення при зникненні основного. </w:t>
            </w:r>
          </w:p>
        </w:tc>
        <w:tc>
          <w:tcPr>
            <w:tcW w:w="2127" w:type="dxa"/>
            <w:vMerge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Обладнання, що встановлюється до існуючої системи відеоспостереження при ремонті та технічному обслуговуванні, повинно в повному об’ємі відповідати вже існуючим елементам системи та забезпечувати їх нормальну роботу.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Ремонтування виконується по заявці Замовника. </w:t>
      </w:r>
    </w:p>
    <w:p w:rsidR="006C5BA8" w:rsidRPr="00D658E8" w:rsidRDefault="006C5BA8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3425" w:rsidRPr="00D658E8" w:rsidRDefault="00343425" w:rsidP="00343425">
      <w:pPr>
        <w:pStyle w:val="af1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t xml:space="preserve">До вартості надання послуг входить: 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вартість роботи машин(и)/механізму та матеріалів для машин(и)/механізмів, інших матеріалів, необхідних для надання послуг, що є предметом закупівлі;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обладнання та запасні частини, що потребують заміни, надає Виконавець та враховує їх вартість при розрахунку цінової пропозиції;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вартість роботи працівників Виконавця при виконанні усіх дій (послуг), що належать до предмету закупівлі, доставки працівників до місця надання послуг.</w:t>
      </w: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DA">
        <w:rPr>
          <w:rFonts w:ascii="Times New Roman" w:eastAsia="Calibri" w:hAnsi="Times New Roman" w:cs="Times New Roman"/>
          <w:sz w:val="28"/>
          <w:szCs w:val="28"/>
        </w:rPr>
        <w:t>Учасник у складі своєї тендерної пропозиції надає розрахунок вартості послуги у нижче наведеній формі (таблиця 5):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425" w:rsidRPr="007744DA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8E8">
        <w:rPr>
          <w:rFonts w:ascii="Times New Roman" w:hAnsi="Times New Roman"/>
          <w:sz w:val="24"/>
          <w:szCs w:val="24"/>
        </w:rPr>
        <w:t xml:space="preserve">Таблиця </w:t>
      </w:r>
      <w:r>
        <w:rPr>
          <w:rFonts w:ascii="Times New Roman" w:hAnsi="Times New Roman"/>
          <w:sz w:val="24"/>
          <w:szCs w:val="24"/>
        </w:rPr>
        <w:t>5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658E8">
        <w:rPr>
          <w:rFonts w:ascii="Times New Roman" w:hAnsi="Times New Roman"/>
          <w:b/>
          <w:sz w:val="28"/>
          <w:szCs w:val="28"/>
        </w:rPr>
        <w:t xml:space="preserve">    Розрахунок вартості послуг                                               </w:t>
      </w:r>
      <w:r w:rsidRPr="00D658E8"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6"/>
        <w:gridCol w:w="709"/>
        <w:gridCol w:w="1560"/>
        <w:gridCol w:w="1409"/>
      </w:tblGrid>
      <w:tr w:rsidR="00343425" w:rsidRPr="003E0AC0" w:rsidTr="00624D74">
        <w:trPr>
          <w:trHeight w:val="315"/>
          <w:tblHeader/>
        </w:trPr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послуги</w:t>
            </w:r>
          </w:p>
        </w:tc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Кіль-кість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AC0">
              <w:rPr>
                <w:rFonts w:ascii="Times New Roman" w:hAnsi="Times New Roman" w:cs="Times New Roman"/>
                <w:b/>
                <w:color w:val="000000"/>
              </w:rPr>
              <w:t>Вартість за одиницю виміру, грн.</w:t>
            </w: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AC0">
              <w:rPr>
                <w:rFonts w:ascii="Times New Roman" w:hAnsi="Times New Roman" w:cs="Times New Roman"/>
                <w:b/>
                <w:color w:val="000000"/>
              </w:rPr>
              <w:t>Загальна вартість, грн.</w:t>
            </w:r>
          </w:p>
        </w:tc>
      </w:tr>
      <w:tr w:rsidR="00343425" w:rsidRPr="003E0AC0" w:rsidTr="00624D74">
        <w:trPr>
          <w:trHeight w:val="315"/>
          <w:tblHeader/>
        </w:trPr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5386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409" w:type="dxa"/>
          </w:tcPr>
          <w:p w:rsidR="00343425" w:rsidRPr="003E0AC0" w:rsidRDefault="00343425" w:rsidP="00624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5</w:t>
            </w:r>
          </w:p>
        </w:tc>
      </w:tr>
      <w:tr w:rsidR="00343425" w:rsidRPr="003E0AC0" w:rsidTr="00624D74">
        <w:trPr>
          <w:trHeight w:val="315"/>
          <w:tblHeader/>
        </w:trPr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386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lang w:eastAsia="uk-UA"/>
              </w:rPr>
              <w:t>Поточний ремонт</w:t>
            </w:r>
          </w:p>
        </w:tc>
        <w:tc>
          <w:tcPr>
            <w:tcW w:w="7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09" w:type="dxa"/>
          </w:tcPr>
          <w:p w:rsidR="00343425" w:rsidRPr="003E0AC0" w:rsidRDefault="00343425" w:rsidP="00624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</w:tr>
      <w:tr w:rsidR="00343425" w:rsidRPr="003E0AC0" w:rsidTr="00624D74">
        <w:trPr>
          <w:trHeight w:val="88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PS-1201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1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блоку живлення БП PS-1203</w:t>
            </w: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ab/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1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Заміна інжектора POE 48B 1A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74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E0AC0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Asotel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Vector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1808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76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комутатора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Asus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GX 1008B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301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оптичного термінала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Foxgete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ONU 1001 MZ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18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100M WDM SC, STELS-120B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7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RCI902W-FE-20-T 1310 20km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82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EC-B-0,1-1SM-1310nm-20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90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медіаконвертора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EC-B-0,1-1SM-1550nm-20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26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оптичного OFPC-SC/UPC-SC/UPC-1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79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UTP-CAT5e-4P-PVC-G-1M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87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E0AC0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Заміна </w:t>
            </w:r>
            <w:proofErr w:type="spellStart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патчкорда</w:t>
            </w:r>
            <w:proofErr w:type="spellEnd"/>
            <w:r w:rsidRPr="003E0AC0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UTP-CAT5e-4P-PVC-G-3M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87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645A3F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Перенесення телекомунікаційного ящика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(відповідно до Розділу № 11 даного Додатку)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87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widowControl w:val="0"/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3E0AC0"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  <w:t>Технічне обслуговування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зовнішньої камери відеоспостереження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60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5386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EB362E">
              <w:rPr>
                <w:rFonts w:ascii="Times New Roman" w:hAnsi="Times New Roman" w:cs="Times New Roman"/>
                <w:lang w:eastAsia="ar-SA"/>
              </w:rPr>
              <w:t>Віддалений моніторинг всіх камер і іншого мережевого обладнання для виявлення несправності в роботі обладнання і програмного забезпечення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Огляд камери відеоспостереження, перевірка на наявність механічних пошкоджень і корозії корпусу та кронштейну.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надійності кріплення камери та кронштейна до конструкції.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.4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зовнішніх поверхо</w:t>
            </w:r>
            <w:r>
              <w:rPr>
                <w:rFonts w:ascii="Times New Roman" w:hAnsi="Times New Roman" w:cs="Times New Roman"/>
                <w:lang w:eastAsia="ar-SA"/>
              </w:rPr>
              <w:t>нь камери від бруду, пилу</w:t>
            </w:r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.5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Очищення об’єктива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B362E">
              <w:rPr>
                <w:rFonts w:ascii="Times New Roman" w:hAnsi="Times New Roman" w:cs="Times New Roman"/>
                <w:lang w:eastAsia="ar-SA"/>
              </w:rPr>
              <w:t xml:space="preserve">і модуля ІК </w:t>
            </w:r>
            <w:proofErr w:type="spellStart"/>
            <w:r w:rsidRPr="00EB362E">
              <w:rPr>
                <w:rFonts w:ascii="Times New Roman" w:hAnsi="Times New Roman" w:cs="Times New Roman"/>
                <w:lang w:eastAsia="ar-SA"/>
              </w:rPr>
              <w:t>підсвітки</w:t>
            </w:r>
            <w:proofErr w:type="spellEnd"/>
            <w:r w:rsidRPr="003E0AC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.6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герметичності та надійності комутаційних боксів, заміна роз’ємів, що вийшли з ладу або окислилися. Нанесення нового шару герметика або заміна несправних комутаційних боксів.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3E0AC0">
              <w:rPr>
                <w:rFonts w:ascii="Times New Roman" w:hAnsi="Times New Roman" w:cs="Times New Roman"/>
                <w:lang w:eastAsia="ar-SA"/>
              </w:rPr>
              <w:t>.7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Коригування положення камери на місці встановлення.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EB362E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val="en-US" w:eastAsia="ar-SA"/>
              </w:rPr>
              <w:t>.8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Перевірка відеосигналу (приладовим методом), регулювання параметрів зображення.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Відновлення роботи камери відеоспостереження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Встановлення однієї тимчасової камери відеоспостереження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09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Демонтаж однієї тимчасової камери відеоспостереження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сервера (</w:t>
            </w:r>
            <w:proofErr w:type="spellStart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відеореестатора</w:t>
            </w:r>
            <w:proofErr w:type="spellEnd"/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) системи відеоспостереження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5386" w:type="dxa"/>
            <w:noWrap/>
          </w:tcPr>
          <w:p w:rsidR="00343425" w:rsidRDefault="00343425" w:rsidP="00624D7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Огляд, очищення внутрішніх поверхонь і плат (пристроїв) блоків, перевірка внутрішніх з’єднань джгутів (роз’ємів) пристроїв блоків.</w:t>
            </w:r>
          </w:p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6B">
              <w:rPr>
                <w:rFonts w:ascii="Times New Roman" w:hAnsi="Times New Roman" w:cs="Times New Roman"/>
                <w:sz w:val="24"/>
                <w:szCs w:val="24"/>
              </w:rPr>
              <w:t xml:space="preserve">(розбірка, очищення електронних компонентів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пилу, 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Оцінка шумів роботи блоків (рівень, сторонні шум).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E0AC0">
              <w:rPr>
                <w:rFonts w:ascii="Times New Roman" w:hAnsi="Times New Roman" w:cs="Times New Roman"/>
                <w:lang w:eastAsia="ar-SA"/>
              </w:rPr>
              <w:t>.3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bCs/>
                <w:lang w:eastAsia="ar-SA"/>
              </w:rPr>
              <w:t>Перевірка температурного режиму блоків (за непрямими ознаками).</w:t>
            </w:r>
          </w:p>
        </w:tc>
        <w:tc>
          <w:tcPr>
            <w:tcW w:w="709" w:type="dxa"/>
            <w:vMerge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Надання доступу</w:t>
            </w: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новим</w:t>
            </w: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 користувачам.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Встановлення та налаштування програмного забезпечення для віддаленого моніторингу  </w:t>
            </w:r>
          </w:p>
        </w:tc>
        <w:tc>
          <w:tcPr>
            <w:tcW w:w="709" w:type="dxa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3E0AC0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Технічне обслуговування електричних мереж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.1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справності запобіжників, номінальних значень напруги в електричних мережах основного і резервного джерел живлення. </w:t>
            </w:r>
          </w:p>
        </w:tc>
        <w:tc>
          <w:tcPr>
            <w:tcW w:w="709" w:type="dxa"/>
            <w:vMerge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709" w:type="dxa"/>
            <w:noWrap/>
          </w:tcPr>
          <w:p w:rsidR="00343425" w:rsidRPr="003E0AC0" w:rsidRDefault="00343425" w:rsidP="00624D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  <w:r w:rsidRPr="003E0AC0">
              <w:rPr>
                <w:rFonts w:ascii="Times New Roman" w:hAnsi="Times New Roman" w:cs="Times New Roman"/>
                <w:lang w:eastAsia="ar-SA"/>
              </w:rPr>
              <w:t>.2</w:t>
            </w:r>
          </w:p>
        </w:tc>
        <w:tc>
          <w:tcPr>
            <w:tcW w:w="5386" w:type="dxa"/>
            <w:noWrap/>
          </w:tcPr>
          <w:p w:rsidR="00343425" w:rsidRPr="003E0AC0" w:rsidRDefault="00343425" w:rsidP="0062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C0">
              <w:rPr>
                <w:rFonts w:ascii="Times New Roman" w:hAnsi="Times New Roman" w:cs="Times New Roman"/>
                <w:lang w:eastAsia="ar-SA"/>
              </w:rPr>
              <w:t xml:space="preserve">Контроль та перевірка автоматичного включення резервного живлення при зникненні основного. </w:t>
            </w:r>
          </w:p>
        </w:tc>
        <w:tc>
          <w:tcPr>
            <w:tcW w:w="709" w:type="dxa"/>
            <w:vMerge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425" w:rsidRPr="003E0AC0" w:rsidTr="00624D74">
        <w:trPr>
          <w:trHeight w:val="255"/>
        </w:trPr>
        <w:tc>
          <w:tcPr>
            <w:tcW w:w="8364" w:type="dxa"/>
            <w:gridSpan w:val="4"/>
            <w:noWrap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AC0">
              <w:rPr>
                <w:rFonts w:ascii="Times New Roman" w:hAnsi="Times New Roman" w:cs="Times New Roman"/>
                <w:b/>
                <w:lang w:eastAsia="ar-SA"/>
              </w:rPr>
              <w:t>ВСЬОГО</w:t>
            </w:r>
            <w:r w:rsidR="00A604D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A604D6"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>з ПДВ/без ПДВ</w:t>
            </w:r>
            <w:r w:rsidR="00A604D6" w:rsidRPr="0061597B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="00A604D6"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04D6" w:rsidRPr="0061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09" w:type="dxa"/>
          </w:tcPr>
          <w:p w:rsidR="00343425" w:rsidRPr="003E0AC0" w:rsidRDefault="00343425" w:rsidP="00624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E55" w:rsidRDefault="00952E55" w:rsidP="00952E55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3425" w:rsidRPr="00D658E8" w:rsidRDefault="00343425" w:rsidP="00343425">
      <w:pPr>
        <w:pStyle w:val="af1"/>
        <w:numPr>
          <w:ilvl w:val="0"/>
          <w:numId w:val="2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8E8">
        <w:rPr>
          <w:rFonts w:ascii="Times New Roman" w:hAnsi="Times New Roman"/>
          <w:b/>
          <w:sz w:val="28"/>
          <w:szCs w:val="28"/>
          <w:u w:val="single"/>
        </w:rPr>
        <w:t>Вимоги до якості: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Виконавець повинен надавати Послуги, що є предметом закупівлі, з відповідною якістю. 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Послуги з тестування та технічного обслуговування СВС повинні виконуватись на території Замовника відповідно до вимог технічної документації виробників цієї техніки з використанням матеріалів виконавця та його технічними засобами.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lastRenderedPageBreak/>
        <w:t>Обладнання та запасні частини, що замінюються, повинні бути новими. На обладнання та запасні частини Виконавець надає документи з якості.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Вартість витратних матеріалів повинно входити до вартості тестування та технічного обслуговування, та не повинно перевищувати </w:t>
      </w:r>
      <w:r>
        <w:rPr>
          <w:rFonts w:ascii="Times New Roman" w:hAnsi="Times New Roman"/>
          <w:sz w:val="28"/>
          <w:szCs w:val="28"/>
        </w:rPr>
        <w:t>загальну</w:t>
      </w:r>
      <w:r w:rsidRPr="00D658E8">
        <w:rPr>
          <w:rFonts w:ascii="Times New Roman" w:hAnsi="Times New Roman"/>
          <w:sz w:val="28"/>
          <w:szCs w:val="28"/>
        </w:rPr>
        <w:t xml:space="preserve"> варт</w:t>
      </w:r>
      <w:r>
        <w:rPr>
          <w:rFonts w:ascii="Times New Roman" w:hAnsi="Times New Roman"/>
          <w:sz w:val="28"/>
          <w:szCs w:val="28"/>
        </w:rPr>
        <w:t>ість</w:t>
      </w:r>
      <w:r w:rsidRPr="00D658E8">
        <w:rPr>
          <w:rFonts w:ascii="Times New Roman" w:hAnsi="Times New Roman"/>
          <w:sz w:val="28"/>
          <w:szCs w:val="28"/>
        </w:rPr>
        <w:t xml:space="preserve"> послуги. Виконавець несе відповідальність за якість матеріалів та технічних засобів.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Виконавець гарантує якість наданих послуг та надійність і працездатність обладнання протягом гарантійного строку, який становить 12 місяців з дати підписання акту здавання-приймання наданих послуг.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4DA">
        <w:rPr>
          <w:rFonts w:ascii="Times New Roman" w:hAnsi="Times New Roman"/>
          <w:sz w:val="28"/>
          <w:szCs w:val="28"/>
        </w:rPr>
        <w:t xml:space="preserve">Способом документального підтвердження учасником вимог до якості </w:t>
      </w:r>
      <w:r>
        <w:rPr>
          <w:rFonts w:ascii="Times New Roman" w:hAnsi="Times New Roman"/>
          <w:sz w:val="28"/>
          <w:szCs w:val="28"/>
        </w:rPr>
        <w:t xml:space="preserve">послуг </w:t>
      </w:r>
      <w:r w:rsidRPr="007744DA">
        <w:rPr>
          <w:rFonts w:ascii="Times New Roman" w:hAnsi="Times New Roman"/>
          <w:sz w:val="28"/>
          <w:szCs w:val="28"/>
        </w:rPr>
        <w:t>є відповідний гарантійний лист, складений учасником у довільній формі.</w:t>
      </w:r>
    </w:p>
    <w:p w:rsidR="00952E55" w:rsidRDefault="00952E55" w:rsidP="00952E55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3425" w:rsidRPr="00D658E8" w:rsidRDefault="00952E55" w:rsidP="00952E55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="00343425" w:rsidRPr="00D658E8">
        <w:rPr>
          <w:rFonts w:ascii="Times New Roman" w:hAnsi="Times New Roman"/>
          <w:b/>
          <w:sz w:val="28"/>
          <w:szCs w:val="28"/>
          <w:u w:val="single"/>
        </w:rPr>
        <w:t>Вимоги до виконавця:</w:t>
      </w:r>
    </w:p>
    <w:p w:rsidR="00343425" w:rsidRDefault="00343425" w:rsidP="00343425">
      <w:pPr>
        <w:pStyle w:val="af1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Виконавець повинен: </w:t>
      </w:r>
    </w:p>
    <w:p w:rsidR="00343425" w:rsidRPr="003E18BE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надавати послуги</w:t>
      </w:r>
      <w:r w:rsidRPr="003E18BE">
        <w:rPr>
          <w:rFonts w:ascii="Times New Roman" w:hAnsi="Times New Roman"/>
          <w:sz w:val="28"/>
          <w:szCs w:val="28"/>
        </w:rPr>
        <w:t>, попередивши про це Замовника не менше ніж за 2 (два) робочих дні до початку їх проведення шляхом відправлення повідомлення на електронну адресу Замовника. В повідомленні повинні бути зазначені адреса надання Послуг, час початку та можлива тривалість.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здійснити прибуття уповноваженого представника Виконавця в строк не пізніше 2 (двох) робочих днів з дати отримання заявки від Замовника, переданою по телефону уповноваженим представником;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у випадку неможливості Виконавця своєчасно приступити до надання послуг по незалежним від нього обставин, Виконавець зобов’язаний завчасно, не менш ніж за добу, попередити про це Замовника;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надавати послуги, що пов’язані з технічним обслуговуванням обладнання у строк, що не перевищує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8E8">
        <w:rPr>
          <w:rFonts w:ascii="Times New Roman" w:hAnsi="Times New Roman"/>
          <w:sz w:val="28"/>
          <w:szCs w:val="28"/>
        </w:rPr>
        <w:t>(тридцять) календарних днів з дати отримання заявки від Замовника;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4E4">
        <w:rPr>
          <w:rFonts w:ascii="Times New Roman" w:hAnsi="Times New Roman"/>
          <w:sz w:val="28"/>
          <w:szCs w:val="28"/>
        </w:rPr>
        <w:t xml:space="preserve">-  вести журнал робіт з ремонту </w:t>
      </w:r>
      <w:r w:rsidRPr="001534E4">
        <w:rPr>
          <w:rFonts w:ascii="Times New Roman" w:eastAsia="Arial" w:hAnsi="Times New Roman"/>
          <w:sz w:val="28"/>
          <w:szCs w:val="28"/>
          <w:lang w:eastAsia="ru-RU"/>
        </w:rPr>
        <w:t>і технічного обслуговування системи відеоспостереження та надавати його Замовнику за вимогою;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>- виконувати вимоги «Правила безпечної експлуатації електроустановок споживачів» ДНАОП 0.00-1.21-98;</w:t>
      </w:r>
    </w:p>
    <w:p w:rsidR="00343425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58E8">
        <w:rPr>
          <w:rFonts w:ascii="Times New Roman" w:hAnsi="Times New Roman"/>
          <w:sz w:val="28"/>
          <w:szCs w:val="28"/>
        </w:rPr>
        <w:t xml:space="preserve"> - зберігати конфіденційність інформації щодо розташування СВС, іншого обладнання  та принципу їх роботи. </w:t>
      </w:r>
    </w:p>
    <w:p w:rsidR="00343425" w:rsidRPr="00D658E8" w:rsidRDefault="00343425" w:rsidP="00343425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4DA">
        <w:rPr>
          <w:rFonts w:ascii="Times New Roman" w:hAnsi="Times New Roman"/>
          <w:sz w:val="28"/>
          <w:szCs w:val="28"/>
        </w:rPr>
        <w:t xml:space="preserve">Способом документального підтвердження </w:t>
      </w:r>
      <w:r>
        <w:rPr>
          <w:rFonts w:ascii="Times New Roman" w:hAnsi="Times New Roman"/>
          <w:sz w:val="28"/>
          <w:szCs w:val="28"/>
        </w:rPr>
        <w:t xml:space="preserve">відповідності </w:t>
      </w:r>
      <w:r w:rsidRPr="007744DA">
        <w:rPr>
          <w:rFonts w:ascii="Times New Roman" w:hAnsi="Times New Roman"/>
          <w:sz w:val="28"/>
          <w:szCs w:val="28"/>
        </w:rPr>
        <w:t>учасник</w:t>
      </w:r>
      <w:r>
        <w:rPr>
          <w:rFonts w:ascii="Times New Roman" w:hAnsi="Times New Roman"/>
          <w:sz w:val="28"/>
          <w:szCs w:val="28"/>
        </w:rPr>
        <w:t>а</w:t>
      </w:r>
      <w:r w:rsidRPr="007744DA">
        <w:rPr>
          <w:rFonts w:ascii="Times New Roman" w:hAnsi="Times New Roman"/>
          <w:sz w:val="28"/>
          <w:szCs w:val="28"/>
        </w:rPr>
        <w:t xml:space="preserve"> вимог</w:t>
      </w:r>
      <w:r>
        <w:rPr>
          <w:rFonts w:ascii="Times New Roman" w:hAnsi="Times New Roman"/>
          <w:sz w:val="28"/>
          <w:szCs w:val="28"/>
        </w:rPr>
        <w:t>ам</w:t>
      </w:r>
      <w:r w:rsidRPr="0077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 8 Додатку № 1 до тендерної документації</w:t>
      </w:r>
      <w:r w:rsidRPr="007744DA">
        <w:rPr>
          <w:rFonts w:ascii="Times New Roman" w:hAnsi="Times New Roman"/>
          <w:sz w:val="28"/>
          <w:szCs w:val="28"/>
        </w:rPr>
        <w:t xml:space="preserve"> є відповідний гарантійний лист, складений учасником у довільній формі.</w:t>
      </w:r>
    </w:p>
    <w:p w:rsidR="00952E55" w:rsidRDefault="00952E55" w:rsidP="003434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3425" w:rsidRPr="003E0AC0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AC0">
        <w:rPr>
          <w:rFonts w:ascii="Times New Roman" w:hAnsi="Times New Roman"/>
          <w:b/>
          <w:sz w:val="28"/>
          <w:szCs w:val="28"/>
        </w:rPr>
        <w:t>9.</w:t>
      </w:r>
      <w:r w:rsidRPr="003E0AC0">
        <w:rPr>
          <w:rFonts w:ascii="Times New Roman" w:hAnsi="Times New Roman"/>
          <w:sz w:val="28"/>
          <w:szCs w:val="28"/>
        </w:rPr>
        <w:t xml:space="preserve">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343425" w:rsidRPr="003E0AC0" w:rsidRDefault="00343425" w:rsidP="0034342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0AC0">
        <w:rPr>
          <w:rFonts w:ascii="Times New Roman" w:hAnsi="Times New Roman"/>
          <w:sz w:val="28"/>
          <w:szCs w:val="28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3E0AC0">
        <w:rPr>
          <w:rFonts w:ascii="Times New Roman" w:hAnsi="Times New Roman"/>
          <w:sz w:val="28"/>
          <w:szCs w:val="28"/>
        </w:rPr>
        <w:t>доручатимуться</w:t>
      </w:r>
      <w:proofErr w:type="spellEnd"/>
      <w:r w:rsidRPr="003E0AC0">
        <w:rPr>
          <w:rFonts w:ascii="Times New Roman" w:hAnsi="Times New Roman"/>
          <w:sz w:val="28"/>
          <w:szCs w:val="28"/>
        </w:rPr>
        <w:t xml:space="preserve"> для виконання третім особам або субпідрядникам.</w:t>
      </w:r>
    </w:p>
    <w:p w:rsidR="00343425" w:rsidRPr="003E0AC0" w:rsidRDefault="00343425" w:rsidP="0034342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0AC0">
        <w:rPr>
          <w:rFonts w:ascii="Times New Roman" w:hAnsi="Times New Roman"/>
          <w:sz w:val="28"/>
          <w:szCs w:val="28"/>
        </w:rPr>
        <w:lastRenderedPageBreak/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343425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AC0">
        <w:rPr>
          <w:rFonts w:ascii="Times New Roman" w:hAnsi="Times New Roman"/>
          <w:b/>
          <w:sz w:val="28"/>
          <w:szCs w:val="28"/>
        </w:rPr>
        <w:t>10.</w:t>
      </w:r>
      <w:r w:rsidRPr="003E0AC0">
        <w:rPr>
          <w:rFonts w:ascii="Times New Roman" w:hAnsi="Times New Roman"/>
          <w:sz w:val="28"/>
          <w:szCs w:val="28"/>
        </w:rPr>
        <w:t xml:space="preserve">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52E55" w:rsidRDefault="00952E55" w:rsidP="00343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425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4F82">
        <w:rPr>
          <w:rFonts w:ascii="Times New Roman" w:hAnsi="Times New Roman"/>
          <w:b/>
          <w:sz w:val="28"/>
          <w:szCs w:val="28"/>
          <w:u w:val="single"/>
        </w:rPr>
        <w:t>11. Перенесення телекомунікаційного ящика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 </w:t>
      </w:r>
    </w:p>
    <w:p w:rsidR="00343425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3425" w:rsidRPr="00AE4F82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малюнок</w:t>
      </w:r>
      <w:r w:rsidRPr="00AE4F82">
        <w:rPr>
          <w:rFonts w:ascii="Times New Roman" w:hAnsi="Times New Roman"/>
          <w:sz w:val="24"/>
          <w:szCs w:val="24"/>
        </w:rPr>
        <w:t xml:space="preserve"> 1</w:t>
      </w:r>
    </w:p>
    <w:p w:rsidR="00343425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7B31F4FC" wp14:editId="46905F95">
            <wp:extent cx="6162338" cy="3884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щик 1-3 (1)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44" cy="38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25" w:rsidRDefault="00343425" w:rsidP="003434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43425" w:rsidRPr="00AE4F82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малюнок</w:t>
      </w:r>
      <w:r w:rsidRPr="00AE4F82">
        <w:rPr>
          <w:rFonts w:ascii="Times New Roman" w:hAnsi="Times New Roman"/>
          <w:sz w:val="24"/>
          <w:szCs w:val="24"/>
        </w:rPr>
        <w:t xml:space="preserve"> 2</w:t>
      </w:r>
    </w:p>
    <w:p w:rsidR="00343425" w:rsidRDefault="00343425" w:rsidP="00343425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BAFB0AB" wp14:editId="0E196C49">
            <wp:extent cx="6120130" cy="2932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щик 2-3_1 (1)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646" cy="29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3425" w:rsidRDefault="0034342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3425" w:rsidRDefault="00343425" w:rsidP="00952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DA">
        <w:rPr>
          <w:rFonts w:ascii="Times New Roman" w:eastAsia="Calibri" w:hAnsi="Times New Roman" w:cs="Times New Roman"/>
          <w:sz w:val="28"/>
          <w:szCs w:val="28"/>
        </w:rPr>
        <w:t xml:space="preserve">Учасник у складі своєї тендерної </w:t>
      </w:r>
      <w:r w:rsidRPr="00AE4F82">
        <w:rPr>
          <w:rFonts w:ascii="Times New Roman" w:eastAsia="Calibri" w:hAnsi="Times New Roman" w:cs="Times New Roman"/>
          <w:sz w:val="28"/>
          <w:szCs w:val="28"/>
        </w:rPr>
        <w:t xml:space="preserve">пропозиції </w:t>
      </w:r>
      <w:r>
        <w:rPr>
          <w:rFonts w:ascii="Times New Roman" w:eastAsia="Calibri" w:hAnsi="Times New Roman" w:cs="Times New Roman"/>
          <w:sz w:val="28"/>
          <w:szCs w:val="28"/>
        </w:rPr>
        <w:t>надає</w:t>
      </w:r>
      <w:r w:rsidRPr="00AE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вартість</w:t>
      </w:r>
      <w:r w:rsidRPr="00AE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E55">
        <w:rPr>
          <w:rFonts w:ascii="Times New Roman" w:eastAsia="Calibri" w:hAnsi="Times New Roman" w:cs="Times New Roman"/>
          <w:i/>
          <w:sz w:val="28"/>
          <w:szCs w:val="28"/>
        </w:rPr>
        <w:t>послуги з перенесення телекомунікаційного ящика</w:t>
      </w:r>
      <w:r>
        <w:rPr>
          <w:rFonts w:ascii="Times New Roman" w:eastAsia="Calibri" w:hAnsi="Times New Roman" w:cs="Times New Roman"/>
          <w:sz w:val="28"/>
          <w:szCs w:val="28"/>
        </w:rPr>
        <w:t>, відповідно до відомості робіт (</w:t>
      </w:r>
      <w:r w:rsidRPr="006C65B6">
        <w:rPr>
          <w:rFonts w:ascii="Times New Roman" w:eastAsia="Calibri" w:hAnsi="Times New Roman" w:cs="Times New Roman"/>
          <w:sz w:val="28"/>
          <w:szCs w:val="28"/>
        </w:rPr>
        <w:t>Технічн</w:t>
      </w:r>
      <w:r>
        <w:rPr>
          <w:rFonts w:ascii="Times New Roman" w:eastAsia="Calibri" w:hAnsi="Times New Roman" w:cs="Times New Roman"/>
          <w:sz w:val="28"/>
          <w:szCs w:val="28"/>
        </w:rPr>
        <w:t>ий малюнок</w:t>
      </w:r>
      <w:r w:rsidRPr="006C65B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52E55">
        <w:rPr>
          <w:rFonts w:ascii="Times New Roman" w:eastAsia="Calibri" w:hAnsi="Times New Roman" w:cs="Times New Roman"/>
          <w:sz w:val="28"/>
          <w:szCs w:val="28"/>
        </w:rPr>
        <w:t>),</w:t>
      </w:r>
      <w:r w:rsidRPr="00272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4DA">
        <w:rPr>
          <w:rFonts w:ascii="Times New Roman" w:eastAsia="Calibri" w:hAnsi="Times New Roman" w:cs="Times New Roman"/>
          <w:sz w:val="28"/>
          <w:szCs w:val="28"/>
        </w:rPr>
        <w:t xml:space="preserve">у нижче наведеній формі (таблиця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744DA">
        <w:rPr>
          <w:rFonts w:ascii="Times New Roman" w:eastAsia="Calibri" w:hAnsi="Times New Roman" w:cs="Times New Roman"/>
          <w:sz w:val="28"/>
          <w:szCs w:val="28"/>
        </w:rPr>
        <w:t>)</w:t>
      </w:r>
      <w:r w:rsidR="006435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E55" w:rsidRDefault="00952E55" w:rsidP="00952E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425" w:rsidRPr="00AE4F82" w:rsidRDefault="00952E55" w:rsidP="00343425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05BF009" wp14:editId="62142FA2">
            <wp:simplePos x="0" y="0"/>
            <wp:positionH relativeFrom="column">
              <wp:posOffset>418693</wp:posOffset>
            </wp:positionH>
            <wp:positionV relativeFrom="paragraph">
              <wp:posOffset>271932</wp:posOffset>
            </wp:positionV>
            <wp:extent cx="6120130" cy="4327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щик 3-3_1_page-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25">
        <w:rPr>
          <w:rFonts w:ascii="Times New Roman" w:hAnsi="Times New Roman"/>
          <w:sz w:val="24"/>
          <w:szCs w:val="24"/>
        </w:rPr>
        <w:t>Технічний малюнок</w:t>
      </w:r>
      <w:r w:rsidR="00343425" w:rsidRPr="00AE4F82">
        <w:rPr>
          <w:rFonts w:ascii="Times New Roman" w:hAnsi="Times New Roman"/>
          <w:sz w:val="24"/>
          <w:szCs w:val="24"/>
        </w:rPr>
        <w:t xml:space="preserve"> 3</w:t>
      </w:r>
    </w:p>
    <w:p w:rsidR="00643550" w:rsidRDefault="00643550" w:rsidP="0034342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425" w:rsidRDefault="00643550" w:rsidP="0064355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744DA">
        <w:rPr>
          <w:rFonts w:ascii="Times New Roman" w:eastAsia="Calibri" w:hAnsi="Times New Roman" w:cs="Times New Roman"/>
          <w:sz w:val="28"/>
          <w:szCs w:val="28"/>
        </w:rPr>
        <w:t xml:space="preserve">аблиця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014"/>
        <w:gridCol w:w="570"/>
        <w:gridCol w:w="850"/>
        <w:gridCol w:w="1276"/>
      </w:tblGrid>
      <w:tr w:rsidR="00343425" w:rsidRPr="00952E55" w:rsidTr="00643550">
        <w:trPr>
          <w:trHeight w:hRule="exact" w:val="10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pStyle w:val="aff5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  <w:lang w:val="en-US"/>
              </w:rPr>
              <w:t xml:space="preserve">  </w:t>
            </w: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№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pStyle w:val="aff5"/>
              <w:ind w:left="57" w:right="57"/>
              <w:jc w:val="center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  <w:lang w:val="uk-UA"/>
              </w:rPr>
            </w:pP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pStyle w:val="aff5"/>
              <w:jc w:val="center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 xml:space="preserve">Од. </w:t>
            </w:r>
            <w:proofErr w:type="spellStart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pStyle w:val="aff5"/>
              <w:jc w:val="center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К-</w:t>
            </w:r>
            <w:proofErr w:type="spellStart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pStyle w:val="aff5"/>
              <w:jc w:val="center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Загальна</w:t>
            </w:r>
            <w:proofErr w:type="spellEnd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 xml:space="preserve"> </w:t>
            </w:r>
            <w:proofErr w:type="spellStart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вартість</w:t>
            </w:r>
            <w:proofErr w:type="spellEnd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 xml:space="preserve">, </w:t>
            </w:r>
          </w:p>
          <w:p w:rsidR="00343425" w:rsidRPr="00952E55" w:rsidRDefault="00343425" w:rsidP="00643550">
            <w:pPr>
              <w:pStyle w:val="aff5"/>
              <w:jc w:val="center"/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  <w:lang w:val="uk-UA"/>
              </w:rPr>
            </w:pPr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(</w:t>
            </w:r>
            <w:proofErr w:type="spellStart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грн</w:t>
            </w:r>
            <w:proofErr w:type="spellEnd"/>
            <w:r w:rsidRPr="00952E55">
              <w:rPr>
                <w:rFonts w:ascii="Times New Roman" w:hAnsi="Times New Roman" w:cs="Times New Roman"/>
                <w:i w:val="0"/>
                <w:iCs w:val="0"/>
                <w:w w:val="100"/>
                <w:sz w:val="24"/>
                <w:szCs w:val="24"/>
              </w:rPr>
              <w:t>)</w:t>
            </w:r>
          </w:p>
        </w:tc>
      </w:tr>
      <w:tr w:rsidR="00343425" w:rsidRPr="00952E55" w:rsidTr="00643550">
        <w:trPr>
          <w:trHeight w:hRule="exact" w:val="2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роботи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Копання ями вручну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Зворотня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засипка ґрунту вручну з трамбуванням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Переміщення розробленого ґрунту ручними засобами з подальшим плануванням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Бетонування основи бетоном М-200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Суміш бетонна М-200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 конструкції кріплення ящика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Труба металева 20х20 (квадратна)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Арматура 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Ø 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Укладання </w:t>
            </w:r>
            <w:proofErr w:type="spellStart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гофротруби</w:t>
            </w:r>
            <w:proofErr w:type="spellEnd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(футляр) Ø 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Труба гофрована </w:t>
            </w: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kopoflex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Ø 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ящика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Корпус КЕП 40.30.20-1.0.Ц ІР65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Затягування кабелю ВВГ 2x2.5 (в футляр)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Кабель ВВГ 2x2.5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Затягування кабелю КППЭ-ВП (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UTP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)    (в футляр)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Кабелю КППЭ-ВП (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UTP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cat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52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Перенесення обладнання з існуючого ящика в корпус КЕП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Мік</w:t>
            </w:r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оТік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Блок живлення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автоматичного вимикача 6А 2р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Автоматичний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вимикач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6А 2р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Підключення колодки електричної (3-5 гнізд)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Колодкі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електрична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(3-5 </w:t>
            </w:r>
            <w:proofErr w:type="spellStart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гнізд</w:t>
            </w:r>
            <w:proofErr w:type="spellEnd"/>
            <w:r w:rsidRPr="00952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Влаштування кожуха з захисного металу </w:t>
            </w:r>
            <w:proofErr w:type="spellStart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товщ</w:t>
            </w:r>
            <w:proofErr w:type="spellEnd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Листовий метал 1 мм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Фарбування металевої </w:t>
            </w:r>
            <w:proofErr w:type="spellStart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поверхності</w:t>
            </w:r>
            <w:proofErr w:type="spellEnd"/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/корпусу КЕП та кожуха)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52E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425" w:rsidRPr="00952E55" w:rsidRDefault="00343425" w:rsidP="00643550">
            <w:pPr>
              <w:spacing w:after="0" w:line="240" w:lineRule="auto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left="57" w:right="57" w:firstLine="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i/>
                <w:sz w:val="24"/>
                <w:szCs w:val="24"/>
              </w:rPr>
              <w:t>Фарба по металу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25" w:rsidRPr="00952E55" w:rsidTr="00643550">
        <w:trPr>
          <w:trHeight w:hRule="exact" w:val="371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425" w:rsidRPr="00952E55" w:rsidRDefault="00343425" w:rsidP="00A604D6">
            <w:pPr>
              <w:spacing w:after="0" w:line="240" w:lineRule="auto"/>
              <w:ind w:right="-1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 w:rsidR="00A6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4D6"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>з ПДВ/без ПДВ</w:t>
            </w:r>
            <w:r w:rsidR="00A604D6" w:rsidRPr="0061597B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A604D6"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04D6" w:rsidRPr="0061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25" w:rsidRPr="00952E55" w:rsidRDefault="00343425" w:rsidP="0064355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25" w:rsidRPr="00AE4F82" w:rsidRDefault="00343425" w:rsidP="0034342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97B" w:rsidRPr="00343425" w:rsidRDefault="0061597B" w:rsidP="00343425"/>
    <w:sectPr w:rsidR="0061597B" w:rsidRPr="00343425" w:rsidSect="00A902E6">
      <w:headerReference w:type="default" r:id="rId11"/>
      <w:endnotePr>
        <w:numFmt w:val="decimal"/>
      </w:endnotePr>
      <w:pgSz w:w="11906" w:h="16838" w:code="9"/>
      <w:pgMar w:top="851" w:right="567" w:bottom="851" w:left="1134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9F" w:rsidRDefault="0006249F" w:rsidP="00C80C46">
      <w:pPr>
        <w:spacing w:after="0" w:line="240" w:lineRule="auto"/>
      </w:pPr>
      <w:r>
        <w:separator/>
      </w:r>
    </w:p>
  </w:endnote>
  <w:endnote w:type="continuationSeparator" w:id="0">
    <w:p w:rsidR="0006249F" w:rsidRDefault="0006249F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9F" w:rsidRDefault="0006249F" w:rsidP="00C80C46">
      <w:pPr>
        <w:spacing w:after="0" w:line="240" w:lineRule="auto"/>
      </w:pPr>
      <w:r>
        <w:separator/>
      </w:r>
    </w:p>
  </w:footnote>
  <w:footnote w:type="continuationSeparator" w:id="0">
    <w:p w:rsidR="0006249F" w:rsidRDefault="0006249F" w:rsidP="00C80C46">
      <w:pPr>
        <w:spacing w:after="0" w:line="240" w:lineRule="auto"/>
      </w:pPr>
      <w:r>
        <w:continuationSeparator/>
      </w:r>
    </w:p>
  </w:footnote>
  <w:footnote w:id="1">
    <w:p w:rsidR="00A604D6" w:rsidRDefault="00A604D6" w:rsidP="00A604D6">
      <w:pPr>
        <w:pStyle w:val="a8"/>
      </w:pPr>
      <w:r>
        <w:rPr>
          <w:rStyle w:val="aa"/>
        </w:rPr>
        <w:footnoteRef/>
      </w:r>
      <w:r>
        <w:t xml:space="preserve"> </w:t>
      </w:r>
      <w:r w:rsidRPr="004D1FED">
        <w:rPr>
          <w:rFonts w:ascii="Times New Roman" w:hAnsi="Times New Roman"/>
        </w:rPr>
        <w:t>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  <w:footnote w:id="2">
    <w:p w:rsidR="00A604D6" w:rsidRDefault="00A604D6" w:rsidP="00A604D6">
      <w:pPr>
        <w:pStyle w:val="a8"/>
      </w:pPr>
      <w:r>
        <w:rPr>
          <w:rStyle w:val="aa"/>
        </w:rPr>
        <w:footnoteRef/>
      </w:r>
      <w:r>
        <w:t xml:space="preserve"> </w:t>
      </w:r>
      <w:r w:rsidRPr="004D1FED">
        <w:rPr>
          <w:rFonts w:ascii="Times New Roman" w:hAnsi="Times New Roman"/>
        </w:rPr>
        <w:t>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19" w:rsidRDefault="0006249F" w:rsidP="0084292F">
    <w:pPr>
      <w:tabs>
        <w:tab w:val="center" w:pos="4565"/>
        <w:tab w:val="right" w:pos="8425"/>
      </w:tabs>
      <w:autoSpaceDE w:val="0"/>
      <w:autoSpaceDN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5E62"/>
    <w:multiLevelType w:val="multilevel"/>
    <w:tmpl w:val="29DAF10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5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C23CDE"/>
    <w:multiLevelType w:val="hybridMultilevel"/>
    <w:tmpl w:val="BC628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17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49F"/>
    <w:rsid w:val="00062EAE"/>
    <w:rsid w:val="00065F0B"/>
    <w:rsid w:val="00066A6A"/>
    <w:rsid w:val="0007225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45CF3"/>
    <w:rsid w:val="0016695C"/>
    <w:rsid w:val="00167B1A"/>
    <w:rsid w:val="00170E99"/>
    <w:rsid w:val="00173A58"/>
    <w:rsid w:val="00182AD2"/>
    <w:rsid w:val="00184793"/>
    <w:rsid w:val="00185298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60D1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3425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BAE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B6C63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7DD"/>
    <w:rsid w:val="00631D7F"/>
    <w:rsid w:val="00634A75"/>
    <w:rsid w:val="006373CD"/>
    <w:rsid w:val="0064036E"/>
    <w:rsid w:val="00643550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C5BA8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2E55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0BFC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4D6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499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1627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6A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534A9"/>
    <w:rsid w:val="00F64871"/>
    <w:rsid w:val="00F67A8A"/>
    <w:rsid w:val="00F77DFB"/>
    <w:rsid w:val="00F81734"/>
    <w:rsid w:val="00F866C6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BC9B"/>
  <w15:docId w15:val="{EE56DA54-EBF4-4AE5-A9B9-9F8401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f4">
    <w:name w:val="Другое_"/>
    <w:basedOn w:val="a0"/>
    <w:link w:val="aff5"/>
    <w:uiPriority w:val="99"/>
    <w:rsid w:val="00343425"/>
    <w:rPr>
      <w:rFonts w:ascii="Arial" w:hAnsi="Arial" w:cs="Arial"/>
      <w:i/>
      <w:iCs/>
      <w:color w:val="000000"/>
      <w:w w:val="80"/>
      <w:sz w:val="19"/>
      <w:szCs w:val="19"/>
    </w:rPr>
  </w:style>
  <w:style w:type="paragraph" w:customStyle="1" w:styleId="aff5">
    <w:name w:val="Другое"/>
    <w:basedOn w:val="a"/>
    <w:link w:val="aff4"/>
    <w:uiPriority w:val="99"/>
    <w:rsid w:val="00343425"/>
    <w:pPr>
      <w:widowControl w:val="0"/>
      <w:spacing w:after="0" w:line="240" w:lineRule="auto"/>
    </w:pPr>
    <w:rPr>
      <w:rFonts w:ascii="Arial" w:hAnsi="Arial" w:cs="Arial"/>
      <w:i/>
      <w:iCs/>
      <w:color w:val="000000"/>
      <w:w w:val="80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6857-1D9E-4A19-A541-30FA9E74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12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2023-05-22T04:56:00Z</cp:lastPrinted>
  <dcterms:created xsi:type="dcterms:W3CDTF">2021-09-22T14:07:00Z</dcterms:created>
  <dcterms:modified xsi:type="dcterms:W3CDTF">2024-02-09T08:18:00Z</dcterms:modified>
</cp:coreProperties>
</file>