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BE9" w14:textId="3A32A8FB" w:rsidR="005D54BC" w:rsidRPr="009E6797" w:rsidRDefault="00D069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Д</w:t>
      </w:r>
      <w:r w:rsidR="0058438D" w:rsidRPr="009E6797">
        <w:rPr>
          <w:rFonts w:ascii="Times New Roman" w:eastAsia="Times New Roman" w:hAnsi="Times New Roman" w:cs="Times New Roman"/>
          <w:b/>
          <w:color w:val="000000"/>
        </w:rPr>
        <w:t>ОДАТОК 1</w:t>
      </w:r>
    </w:p>
    <w:p w14:paraId="4CAE2FDA" w14:textId="77777777" w:rsidR="005D54BC" w:rsidRPr="009E6797" w:rsidRDefault="0058438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9E6797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14:paraId="516E9F9A" w14:textId="77777777" w:rsidR="005D54BC" w:rsidRPr="009E6797" w:rsidRDefault="0058438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9E6797">
        <w:rPr>
          <w:rFonts w:ascii="Times New Roman" w:eastAsia="Times New Roman" w:hAnsi="Times New Roman" w:cs="Times New Roman"/>
          <w:i/>
          <w:color w:val="000000"/>
        </w:rPr>
        <w:t> </w:t>
      </w:r>
    </w:p>
    <w:p w14:paraId="15DF0551" w14:textId="0B5C3CD9" w:rsidR="005D54BC" w:rsidRPr="009E6797" w:rsidRDefault="0058438D" w:rsidP="00825F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E6797">
        <w:rPr>
          <w:rFonts w:ascii="Times New Roman" w:eastAsia="Times New Roman" w:hAnsi="Times New Roman" w:cs="Times New Roman"/>
          <w:i/>
          <w:color w:val="000000"/>
        </w:rPr>
        <w:t>Увага!!! Всі документи тендерної пропозиції (та інші документи, які передбачені для переможця процедури)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  </w:t>
      </w:r>
    </w:p>
    <w:p w14:paraId="604C0B8F" w14:textId="7428A51D" w:rsidR="009E6797" w:rsidRPr="009E6797" w:rsidRDefault="009E6797" w:rsidP="009E67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6797">
        <w:rPr>
          <w:rFonts w:ascii="Times New Roman" w:hAnsi="Times New Roman" w:cs="Times New Roman"/>
          <w:b/>
          <w:bCs/>
        </w:rPr>
        <w:t>Вимоги, визначені пунктом 47 Особливостей та інформація про спосіб підтвердження відповідності учасників (переможця) вимогам згідно із законодавством</w:t>
      </w:r>
    </w:p>
    <w:p w14:paraId="06BF4E39" w14:textId="77777777" w:rsidR="009E6797" w:rsidRDefault="009E6797" w:rsidP="002410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21411" w14:textId="77777777" w:rsidR="009E6797" w:rsidRPr="009E6797" w:rsidRDefault="009E6797" w:rsidP="002410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6797">
        <w:rPr>
          <w:rFonts w:ascii="Times New Roman" w:hAnsi="Times New Roman" w:cs="Times New Roman"/>
          <w:b/>
          <w:bCs/>
        </w:rPr>
        <w:t xml:space="preserve">1. Підтвердження відповідності УЧАСНИКА (у тому числі для об’єднання учасників як учасника процедури) вимогам, визначеним у пункті 47 Особливостей: </w:t>
      </w:r>
    </w:p>
    <w:p w14:paraId="0D5F9893" w14:textId="77777777" w:rsidR="009E6797" w:rsidRDefault="009E6797" w:rsidP="002410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FB6F4" w14:textId="303C30A2" w:rsidR="009E6797" w:rsidRPr="009E6797" w:rsidRDefault="009E6797" w:rsidP="002410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797">
        <w:rPr>
          <w:rFonts w:ascii="Times New Roman" w:hAnsi="Times New Roman" w:cs="Times New Roman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 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 У разі, коли учасник процедури закупівлі має намір залучити інших суб’єктів господарювання як субпідрядників/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пунктом 47 Особливостей. </w:t>
      </w:r>
    </w:p>
    <w:p w14:paraId="735BEF71" w14:textId="77777777" w:rsidR="009E6797" w:rsidRDefault="009E6797" w:rsidP="00241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F1E8E3E" w14:textId="25FB419F" w:rsidR="0024107B" w:rsidRPr="009E6797" w:rsidRDefault="009E6797" w:rsidP="009E679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58438D" w:rsidRPr="009E6797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9E6797">
        <w:rPr>
          <w:rFonts w:ascii="Times New Roman" w:hAnsi="Times New Roman" w:cs="Times New Roman"/>
          <w:b/>
          <w:bCs/>
        </w:rPr>
        <w:t>Перелік документів та інформації для підтвердження відповідності ПЕРЕМОЖЦЯ вимогам, визначеним у пункті 47 Особливостей:</w:t>
      </w:r>
    </w:p>
    <w:p w14:paraId="76057BF8" w14:textId="77777777" w:rsidR="009E6797" w:rsidRDefault="009E6797" w:rsidP="00C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</w:p>
    <w:p w14:paraId="4C7C239D" w14:textId="227E4BF4" w:rsidR="00C525C9" w:rsidRPr="009E6797" w:rsidRDefault="00C525C9" w:rsidP="00C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9E6797">
        <w:rPr>
          <w:rFonts w:ascii="Times New Roman" w:eastAsia="Times New Roman" w:hAnsi="Times New Roman" w:cs="Times New Roman"/>
          <w:color w:val="333333"/>
          <w:lang w:eastAsia="uk-UA"/>
        </w:rPr>
        <w:t xml:space="preserve">            </w:t>
      </w:r>
      <w:r w:rsidRPr="009E6797">
        <w:rPr>
          <w:rFonts w:ascii="Times New Roman" w:eastAsia="Times New Roman" w:hAnsi="Times New Roman" w:cs="Times New Roman"/>
          <w:color w:val="000000" w:themeColor="text1"/>
          <w:lang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hyperlink r:id="rId8" w:anchor="n618" w:history="1">
        <w:r w:rsidRPr="009E6797">
          <w:rPr>
            <w:rFonts w:ascii="Times New Roman" w:eastAsia="Times New Roman" w:hAnsi="Times New Roman" w:cs="Times New Roman"/>
            <w:color w:val="000000" w:themeColor="text1"/>
            <w:u w:val="single"/>
            <w:lang w:eastAsia="uk-UA"/>
          </w:rPr>
          <w:t>підпунктах 3</w:t>
        </w:r>
      </w:hyperlink>
      <w:r w:rsidRPr="009E6797">
        <w:rPr>
          <w:rFonts w:ascii="Times New Roman" w:eastAsia="Times New Roman" w:hAnsi="Times New Roman" w:cs="Times New Roman"/>
          <w:color w:val="000000" w:themeColor="text1"/>
          <w:lang w:eastAsia="uk-UA"/>
        </w:rPr>
        <w:t>, </w:t>
      </w:r>
      <w:hyperlink r:id="rId9" w:anchor="n620" w:history="1">
        <w:r w:rsidRPr="009E6797">
          <w:rPr>
            <w:rFonts w:ascii="Times New Roman" w:eastAsia="Times New Roman" w:hAnsi="Times New Roman" w:cs="Times New Roman"/>
            <w:color w:val="000000" w:themeColor="text1"/>
            <w:u w:val="single"/>
            <w:lang w:eastAsia="uk-UA"/>
          </w:rPr>
          <w:t>5</w:t>
        </w:r>
      </w:hyperlink>
      <w:r w:rsidRPr="009E6797">
        <w:rPr>
          <w:rFonts w:ascii="Times New Roman" w:eastAsia="Times New Roman" w:hAnsi="Times New Roman" w:cs="Times New Roman"/>
          <w:color w:val="000000" w:themeColor="text1"/>
          <w:lang w:eastAsia="uk-UA"/>
        </w:rPr>
        <w:t>, </w:t>
      </w:r>
      <w:hyperlink r:id="rId10" w:anchor="n621" w:history="1">
        <w:r w:rsidRPr="009E6797">
          <w:rPr>
            <w:rFonts w:ascii="Times New Roman" w:eastAsia="Times New Roman" w:hAnsi="Times New Roman" w:cs="Times New Roman"/>
            <w:color w:val="000000" w:themeColor="text1"/>
            <w:u w:val="single"/>
            <w:lang w:eastAsia="uk-UA"/>
          </w:rPr>
          <w:t>6</w:t>
        </w:r>
      </w:hyperlink>
      <w:r w:rsidRPr="009E6797">
        <w:rPr>
          <w:rFonts w:ascii="Times New Roman" w:eastAsia="Times New Roman" w:hAnsi="Times New Roman" w:cs="Times New Roman"/>
          <w:color w:val="000000" w:themeColor="text1"/>
          <w:lang w:eastAsia="uk-UA"/>
        </w:rPr>
        <w:t> і </w:t>
      </w:r>
      <w:hyperlink r:id="rId11" w:anchor="n627" w:history="1">
        <w:r w:rsidRPr="009E6797">
          <w:rPr>
            <w:rFonts w:ascii="Times New Roman" w:eastAsia="Times New Roman" w:hAnsi="Times New Roman" w:cs="Times New Roman"/>
            <w:color w:val="000000" w:themeColor="text1"/>
            <w:u w:val="single"/>
            <w:lang w:eastAsia="uk-UA"/>
          </w:rPr>
          <w:t>12</w:t>
        </w:r>
      </w:hyperlink>
      <w:r w:rsidR="00D33503">
        <w:rPr>
          <w:rFonts w:ascii="Times New Roman" w:eastAsia="Times New Roman" w:hAnsi="Times New Roman" w:cs="Times New Roman"/>
          <w:color w:val="000000" w:themeColor="text1"/>
          <w:lang w:eastAsia="uk-UA"/>
        </w:rPr>
        <w:t>.</w:t>
      </w:r>
    </w:p>
    <w:p w14:paraId="65433365" w14:textId="7741D10B" w:rsidR="005D54BC" w:rsidRPr="009E6797" w:rsidRDefault="005D54BC" w:rsidP="00560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</w:p>
    <w:tbl>
      <w:tblPr>
        <w:tblStyle w:val="a7"/>
        <w:tblW w:w="103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709"/>
        <w:gridCol w:w="3827"/>
        <w:gridCol w:w="5812"/>
      </w:tblGrid>
      <w:tr w:rsidR="005D54BC" w:rsidRPr="009E6797" w14:paraId="68826265" w14:textId="77777777" w:rsidTr="009E6797">
        <w:trPr>
          <w:trHeight w:val="14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8A59" w14:textId="77777777" w:rsidR="005D54BC" w:rsidRPr="009E6797" w:rsidRDefault="0058438D" w:rsidP="009E6797">
            <w:pPr>
              <w:spacing w:after="0" w:line="240" w:lineRule="auto"/>
              <w:ind w:left="39" w:right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8235E4F" w14:textId="77777777" w:rsidR="005D54BC" w:rsidRPr="009E6797" w:rsidRDefault="0058438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8FB6" w14:textId="1BFE439A" w:rsidR="005D54BC" w:rsidRPr="009E6797" w:rsidRDefault="009E679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7">
              <w:rPr>
                <w:rFonts w:ascii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F74F" w14:textId="4E82D7C6" w:rsidR="005D54BC" w:rsidRPr="009E6797" w:rsidRDefault="009E679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7">
              <w:rPr>
                <w:rFonts w:ascii="Times New Roman" w:hAnsi="Times New Roman" w:cs="Times New Roman"/>
                <w:b/>
                <w:sz w:val="20"/>
                <w:szCs w:val="20"/>
              </w:rPr>
      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</w:t>
            </w:r>
          </w:p>
        </w:tc>
      </w:tr>
      <w:tr w:rsidR="005D54BC" w:rsidRPr="009E6797" w14:paraId="4BDC1290" w14:textId="77777777" w:rsidTr="009E6797">
        <w:trPr>
          <w:trHeight w:val="31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BA0B" w14:textId="77777777" w:rsidR="005D54BC" w:rsidRPr="009E6797" w:rsidRDefault="0058438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05E7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  <w:p w14:paraId="285168A9" w14:textId="1BBA8FA2" w:rsidR="005D54BC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797">
              <w:rPr>
                <w:rFonts w:ascii="Times New Roman" w:hAnsi="Times New Roman" w:cs="Times New Roman"/>
                <w:b/>
                <w:bCs/>
              </w:rPr>
              <w:t>(підпункт 3 пункту 47 Особливостей)</w:t>
            </w:r>
          </w:p>
          <w:p w14:paraId="78F67743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796E905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6970F83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93C01C4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9CED481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EB77383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1675B4B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FA798AB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E12238A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AA59BE9" w14:textId="77777777" w:rsid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3235D5" w14:textId="6D02B742" w:rsidR="009E6797" w:rsidRPr="009E6797" w:rsidRDefault="009E6797" w:rsidP="009E6797">
            <w:pPr>
              <w:spacing w:after="0" w:line="240" w:lineRule="auto"/>
              <w:ind w:left="43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97">
              <w:rPr>
                <w:rFonts w:ascii="Times New Roman" w:hAnsi="Times New Roman" w:cs="Times New Roman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9E6797">
              <w:rPr>
                <w:rFonts w:ascii="Times New Roman" w:hAnsi="Times New Roman" w:cs="Times New Roman"/>
                <w:b/>
                <w:bCs/>
              </w:rPr>
              <w:t>(підпункт 5 пункту 47 Особливостей)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4A9A" w14:textId="77777777" w:rsidR="009E6797" w:rsidRDefault="009E6797" w:rsidP="004E5DF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lastRenderedPageBreak/>
              <w:t xml:space="preserve">Перевіряється безпосередньо замовником самостійно, крім випадків, коли доступ до такої інформації є обмеженим*. </w:t>
            </w:r>
          </w:p>
          <w:p w14:paraId="4711F85A" w14:textId="77777777" w:rsidR="005D54BC" w:rsidRDefault="009E6797" w:rsidP="004E5DF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67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Таким чином, у разі, якщо інформаційні, інформаційнокомунікаційні та електронні комунікаційні системи, публічні електронні реєстри будуть зупинені або обмежать свою роботу,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</w:t>
            </w:r>
            <w:r w:rsidRPr="009E67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правопорушення фізичної особи, яка є учасником процедури закупівлі, на виконання абзацу 15 пункту 47 Особливостей надається переможцем торгів.</w:t>
            </w:r>
          </w:p>
          <w:p w14:paraId="7C43B0A1" w14:textId="63C091A0" w:rsidR="009E6797" w:rsidRPr="009E6797" w:rsidRDefault="009E6797" w:rsidP="004E5DF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E6797">
              <w:rPr>
                <w:rFonts w:ascii="Times New Roman" w:hAnsi="Times New Roman" w:cs="Times New Roman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Документ повинен бути не більше </w:t>
            </w:r>
            <w:proofErr w:type="spellStart"/>
            <w:r w:rsidRPr="009E6797">
              <w:rPr>
                <w:rFonts w:ascii="Times New Roman" w:hAnsi="Times New Roman" w:cs="Times New Roman"/>
              </w:rPr>
              <w:t>тридцятиденної</w:t>
            </w:r>
            <w:proofErr w:type="spellEnd"/>
            <w:r w:rsidRPr="009E6797">
              <w:rPr>
                <w:rFonts w:ascii="Times New Roman" w:hAnsi="Times New Roman" w:cs="Times New Roman"/>
              </w:rPr>
              <w:t xml:space="preserve"> давнини від дати подання документа.</w:t>
            </w:r>
          </w:p>
        </w:tc>
      </w:tr>
      <w:tr w:rsidR="005D54BC" w:rsidRPr="009E6797" w14:paraId="1EDC3D65" w14:textId="77777777" w:rsidTr="009E6797">
        <w:trPr>
          <w:trHeight w:val="22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04BD" w14:textId="77777777" w:rsidR="005D54BC" w:rsidRPr="009E6797" w:rsidRDefault="0058438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AC21" w14:textId="51C033CF" w:rsidR="005D54BC" w:rsidRPr="009E6797" w:rsidRDefault="009E679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hAnsi="Times New Roman" w:cs="Times New Roman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9E6797">
              <w:rPr>
                <w:rFonts w:ascii="Times New Roman" w:hAnsi="Times New Roman" w:cs="Times New Roman"/>
                <w:b/>
                <w:bCs/>
              </w:rPr>
              <w:t>(підпункт 6 пункту 47 Особливостей)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ED88" w14:textId="069411F0" w:rsidR="005D54BC" w:rsidRPr="009E6797" w:rsidRDefault="009E6797" w:rsidP="004E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hAnsi="Times New Roman" w:cs="Times New Roman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Документ повинен бути видано не більше </w:t>
            </w:r>
            <w:proofErr w:type="spellStart"/>
            <w:r w:rsidRPr="009E6797">
              <w:rPr>
                <w:rFonts w:ascii="Times New Roman" w:hAnsi="Times New Roman" w:cs="Times New Roman"/>
              </w:rPr>
              <w:t>тридцятиденної</w:t>
            </w:r>
            <w:proofErr w:type="spellEnd"/>
            <w:r w:rsidRPr="009E6797">
              <w:rPr>
                <w:rFonts w:ascii="Times New Roman" w:hAnsi="Times New Roman" w:cs="Times New Roman"/>
              </w:rPr>
              <w:t xml:space="preserve"> давнини від дати подання документа.</w:t>
            </w:r>
          </w:p>
        </w:tc>
      </w:tr>
      <w:tr w:rsidR="005D54BC" w:rsidRPr="009E6797" w14:paraId="1D59B047" w14:textId="77777777" w:rsidTr="009E6797">
        <w:trPr>
          <w:trHeight w:val="10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0E02" w14:textId="77777777" w:rsidR="005D54BC" w:rsidRPr="009E6797" w:rsidRDefault="0058438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0FA2" w14:textId="77777777" w:rsidR="009E6797" w:rsidRDefault="009E6797">
            <w:pPr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</w:p>
          <w:p w14:paraId="084D8AFE" w14:textId="1C2F3F24" w:rsidR="005D54BC" w:rsidRPr="009E6797" w:rsidRDefault="009E679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97">
              <w:rPr>
                <w:rFonts w:ascii="Times New Roman" w:hAnsi="Times New Roman" w:cs="Times New Roman"/>
                <w:b/>
                <w:bCs/>
              </w:rPr>
              <w:t>(підпункт 12 пункту 47 Особливостей)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7FB9" w14:textId="3B3C5A8C" w:rsidR="005D54BC" w:rsidRPr="009E6797" w:rsidRDefault="009E6797" w:rsidP="00EF7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6797">
              <w:rPr>
                <w:rFonts w:ascii="Times New Roman" w:hAnsi="Times New Roman" w:cs="Times New Roman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закупівлі, фізичну особу, яка є учасником процедури закупівлі, яка підписала тендерну пропозицію. Документ повинен бути не більше </w:t>
            </w:r>
            <w:proofErr w:type="spellStart"/>
            <w:r w:rsidRPr="009E6797">
              <w:rPr>
                <w:rFonts w:ascii="Times New Roman" w:hAnsi="Times New Roman" w:cs="Times New Roman"/>
              </w:rPr>
              <w:t>тридцятиденної</w:t>
            </w:r>
            <w:proofErr w:type="spellEnd"/>
            <w:r w:rsidRPr="009E6797">
              <w:rPr>
                <w:rFonts w:ascii="Times New Roman" w:hAnsi="Times New Roman" w:cs="Times New Roman"/>
              </w:rPr>
              <w:t xml:space="preserve"> давнини від дати подання документа.</w:t>
            </w:r>
          </w:p>
        </w:tc>
      </w:tr>
    </w:tbl>
    <w:p w14:paraId="510CB013" w14:textId="17F1D9FC" w:rsidR="009E6797" w:rsidRPr="009E6797" w:rsidRDefault="009E6797" w:rsidP="009E679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9E6797">
        <w:rPr>
          <w:rFonts w:ascii="Times New Roman" w:hAnsi="Times New Roman" w:cs="Times New Roman"/>
          <w:i/>
          <w:iCs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 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</w:t>
      </w:r>
    </w:p>
    <w:p w14:paraId="4AA7F158" w14:textId="1EB641F2" w:rsidR="00560E5A" w:rsidRDefault="0050725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E6797">
        <w:rPr>
          <w:rFonts w:ascii="Times New Roman" w:eastAsia="Times New Roman" w:hAnsi="Times New Roman" w:cs="Times New Roman"/>
          <w:b/>
          <w:color w:val="000000"/>
        </w:rPr>
        <w:t>3</w:t>
      </w:r>
      <w:r w:rsidR="0058438D" w:rsidRPr="009E6797">
        <w:rPr>
          <w:rFonts w:ascii="Times New Roman" w:eastAsia="Times New Roman" w:hAnsi="Times New Roman" w:cs="Times New Roman"/>
          <w:b/>
          <w:color w:val="000000"/>
        </w:rPr>
        <w:t>. Інша інформація (для УЧАСНИКІВ - юридичних осіб, фізичних осіб та фізичних осіб-підприємців).</w:t>
      </w:r>
    </w:p>
    <w:p w14:paraId="491B8A7A" w14:textId="77777777" w:rsidR="009E6797" w:rsidRPr="009E6797" w:rsidRDefault="009E67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10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9781"/>
      </w:tblGrid>
      <w:tr w:rsidR="005D54BC" w:rsidRPr="009E6797" w14:paraId="20808B3F" w14:textId="77777777" w:rsidTr="009E6797">
        <w:trPr>
          <w:trHeight w:val="124"/>
        </w:trPr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08EE" w14:textId="77777777" w:rsidR="005D54BC" w:rsidRPr="009E6797" w:rsidRDefault="0058438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5D54BC" w:rsidRPr="009E6797" w14:paraId="16A58895" w14:textId="77777777" w:rsidTr="009E6797">
        <w:trPr>
          <w:trHeight w:val="54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C23B" w14:textId="77777777" w:rsidR="005D54BC" w:rsidRPr="009E6797" w:rsidRDefault="0058438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E7B2" w14:textId="0DC71DED" w:rsidR="005D54BC" w:rsidRPr="009E6797" w:rsidRDefault="009E6797" w:rsidP="009E6797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9E6797">
              <w:rPr>
                <w:rFonts w:ascii="Times New Roman" w:hAnsi="Times New Roman" w:cs="Times New Roman"/>
                <w:spacing w:val="-1"/>
              </w:rPr>
              <w:t>Витяг з Єдиного державного реєстру юридичних осіб, фізичних осіб - підприємців та громадських формувань.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797">
              <w:rPr>
                <w:rFonts w:ascii="Times New Roman" w:hAnsi="Times New Roman" w:cs="Times New Roman"/>
              </w:rPr>
              <w:t>(для юридичних осіб,</w:t>
            </w:r>
            <w:r w:rsidRPr="009E67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797">
              <w:rPr>
                <w:rFonts w:ascii="Times New Roman" w:hAnsi="Times New Roman" w:cs="Times New Roman"/>
              </w:rPr>
              <w:t>для фізичних</w:t>
            </w:r>
            <w:r w:rsidRPr="009E67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797">
              <w:rPr>
                <w:rFonts w:ascii="Times New Roman" w:hAnsi="Times New Roman" w:cs="Times New Roman"/>
              </w:rPr>
              <w:t>осіб-підприємців)</w:t>
            </w:r>
          </w:p>
        </w:tc>
      </w:tr>
      <w:tr w:rsidR="009E6797" w:rsidRPr="009E6797" w14:paraId="3606AEAA" w14:textId="77777777" w:rsidTr="009E6797">
        <w:trPr>
          <w:trHeight w:val="5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BBB1" w14:textId="39678C4C" w:rsidR="009E6797" w:rsidRPr="009E6797" w:rsidRDefault="009E679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4C4A" w14:textId="193FD611" w:rsidR="009E6797" w:rsidRPr="009E6797" w:rsidRDefault="009E6797" w:rsidP="009E6797">
            <w:pPr>
              <w:tabs>
                <w:tab w:val="left" w:pos="228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pacing w:val="-1"/>
              </w:rPr>
            </w:pPr>
            <w:r w:rsidRPr="009E6797">
              <w:rPr>
                <w:rFonts w:ascii="Times New Roman" w:hAnsi="Times New Roman" w:cs="Times New Roman"/>
              </w:rPr>
              <w:t>Інформацію у довільній формі про форму оподаткування діяльності Учасника</w:t>
            </w:r>
            <w:r>
              <w:rPr>
                <w:rFonts w:ascii="Times New Roman" w:hAnsi="Times New Roman" w:cs="Times New Roman"/>
              </w:rPr>
              <w:t>.</w:t>
            </w:r>
            <w:r w:rsidRPr="009E6797">
              <w:rPr>
                <w:rFonts w:ascii="Times New Roman" w:hAnsi="Times New Roman" w:cs="Times New Roman"/>
              </w:rPr>
              <w:t xml:space="preserve"> (для юридичних осіб,</w:t>
            </w:r>
            <w:r w:rsidRPr="009E67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797">
              <w:rPr>
                <w:rFonts w:ascii="Times New Roman" w:hAnsi="Times New Roman" w:cs="Times New Roman"/>
              </w:rPr>
              <w:t>для фізичних</w:t>
            </w:r>
            <w:r w:rsidRPr="009E67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797">
              <w:rPr>
                <w:rFonts w:ascii="Times New Roman" w:hAnsi="Times New Roman" w:cs="Times New Roman"/>
              </w:rPr>
              <w:t>осіб-підприємців)</w:t>
            </w:r>
          </w:p>
        </w:tc>
      </w:tr>
      <w:tr w:rsidR="005D54BC" w:rsidRPr="009E6797" w14:paraId="077F2377" w14:textId="77777777" w:rsidTr="009E6797">
        <w:trPr>
          <w:trHeight w:val="80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8BC7" w14:textId="77777777" w:rsidR="005D54BC" w:rsidRPr="009E6797" w:rsidRDefault="005843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2E5B" w14:textId="77777777" w:rsidR="005D54BC" w:rsidRPr="009E6797" w:rsidRDefault="0058438D" w:rsidP="009E6797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D39FA" w:rsidRPr="009E6797" w14:paraId="76FA1875" w14:textId="77777777" w:rsidTr="009E6797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4DDE" w14:textId="77777777" w:rsidR="004D39FA" w:rsidRPr="009E6797" w:rsidRDefault="004D39FA" w:rsidP="004D39F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1BFB" w14:textId="77777777" w:rsidR="004D39FA" w:rsidRPr="009E6797" w:rsidRDefault="004D39FA" w:rsidP="004D3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797">
              <w:rPr>
                <w:rFonts w:ascii="Times New Roman" w:eastAsia="Times New Roman" w:hAnsi="Times New Roman" w:cs="Times New Roman"/>
                <w:color w:val="000000" w:themeColor="text1"/>
              </w:rPr>
              <w:t>Гарантійний  лист від Учасника  наступного змісту:</w:t>
            </w:r>
          </w:p>
          <w:p w14:paraId="6F966052" w14:textId="632EC64C" w:rsidR="004D39FA" w:rsidRPr="009E6797" w:rsidRDefault="004D39FA" w:rsidP="00810D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67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“Даним листом підтверджуємо, що </w:t>
            </w:r>
            <w:r w:rsidRPr="009E679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Учасник </w:t>
            </w:r>
            <w:r w:rsidR="00810D9C" w:rsidRPr="009E679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закупівлі</w:t>
            </w:r>
            <w:r w:rsidRPr="009E679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– назва учасника</w:t>
            </w:r>
            <w:r w:rsidRPr="009E679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E0804" w:rsidRPr="009E6797">
              <w:rPr>
                <w:rFonts w:ascii="Times New Roman" w:eastAsia="Times New Roman" w:hAnsi="Times New Roman" w:cs="Times New Roman"/>
                <w:color w:val="000000" w:themeColor="text1"/>
              </w:rPr>
              <w:t>(в тому числі кінцевий бенефіціар)</w:t>
            </w:r>
            <w:r w:rsidRPr="009E67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  <w:r w:rsidR="009E6797" w:rsidRPr="009E6797">
              <w:rPr>
                <w:rFonts w:ascii="Times New Roman" w:hAnsi="Times New Roman" w:cs="Times New Roman"/>
              </w:rPr>
              <w:t>(для юридичних осіб, для фізичних осіб, у тому числі фізичних осібпідприємців)</w:t>
            </w:r>
          </w:p>
        </w:tc>
      </w:tr>
      <w:tr w:rsidR="004D39FA" w:rsidRPr="009E6797" w14:paraId="08C077F4" w14:textId="77777777" w:rsidTr="009E6797">
        <w:trPr>
          <w:trHeight w:val="4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2548" w14:textId="77777777" w:rsidR="004D39FA" w:rsidRPr="009E6797" w:rsidRDefault="004D39FA" w:rsidP="004D39F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9E679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20D5" w14:textId="2CDB1D9C" w:rsidR="004D39FA" w:rsidRPr="009E6797" w:rsidRDefault="004D39FA" w:rsidP="00B766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797">
              <w:rPr>
                <w:rFonts w:ascii="Times New Roman" w:hAnsi="Times New Roman"/>
              </w:rPr>
              <w:t>Лист-погодження Учасника з умовами про</w:t>
            </w:r>
            <w:r w:rsidR="005266A2" w:rsidRPr="009E6797">
              <w:rPr>
                <w:rFonts w:ascii="Times New Roman" w:hAnsi="Times New Roman"/>
              </w:rPr>
              <w:t>є</w:t>
            </w:r>
            <w:r w:rsidRPr="009E6797">
              <w:rPr>
                <w:rFonts w:ascii="Times New Roman" w:hAnsi="Times New Roman"/>
              </w:rPr>
              <w:t xml:space="preserve">кту Договору, що міститься в </w:t>
            </w:r>
            <w:r w:rsidRPr="009E6797">
              <w:rPr>
                <w:rFonts w:ascii="Times New Roman" w:hAnsi="Times New Roman"/>
                <w:b/>
                <w:bCs/>
              </w:rPr>
              <w:t>Додатку 2</w:t>
            </w:r>
            <w:r w:rsidRPr="009E6797">
              <w:rPr>
                <w:rFonts w:ascii="Times New Roman" w:hAnsi="Times New Roman"/>
              </w:rPr>
              <w:t xml:space="preserve"> до </w:t>
            </w:r>
            <w:r w:rsidR="00B766D4" w:rsidRPr="009E6797">
              <w:rPr>
                <w:rFonts w:ascii="Times New Roman" w:hAnsi="Times New Roman"/>
              </w:rPr>
              <w:t>Тендерної документації</w:t>
            </w:r>
          </w:p>
        </w:tc>
      </w:tr>
      <w:tr w:rsidR="001F11E6" w:rsidRPr="009E6797" w14:paraId="3E4279FC" w14:textId="77777777" w:rsidTr="009E6797">
        <w:trPr>
          <w:trHeight w:val="4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B608" w14:textId="56A53A24" w:rsidR="001F11E6" w:rsidRPr="009E6797" w:rsidRDefault="009E6797" w:rsidP="004D39F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1431" w14:textId="434F44EE" w:rsidR="001F11E6" w:rsidRPr="009E6797" w:rsidRDefault="009E6797" w:rsidP="00B766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E6797">
              <w:rPr>
                <w:rFonts w:ascii="Times New Roman" w:hAnsi="Times New Roman" w:cs="Times New Roman"/>
              </w:rPr>
              <w:t>арантійний лист (складений у довільній формі) в якому учасник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Федерації/Республіки Білорусь/ Ісламської Республіки Іран</w:t>
            </w:r>
          </w:p>
        </w:tc>
      </w:tr>
    </w:tbl>
    <w:p w14:paraId="7F9CD84D" w14:textId="77777777" w:rsidR="005D54BC" w:rsidRPr="009E6797" w:rsidRDefault="005D54B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DB5DF5" w14:textId="7B90349A" w:rsidR="00D10076" w:rsidRPr="009E6797" w:rsidRDefault="00D10076" w:rsidP="00D10076">
      <w:pPr>
        <w:tabs>
          <w:tab w:val="left" w:pos="993"/>
        </w:tabs>
        <w:contextualSpacing/>
        <w:jc w:val="both"/>
        <w:rPr>
          <w:rFonts w:ascii="Times New Roman" w:hAnsi="Times New Roman"/>
          <w:iCs/>
        </w:rPr>
      </w:pPr>
      <w:r w:rsidRPr="009E6797">
        <w:rPr>
          <w:rFonts w:ascii="Times New Roman" w:hAnsi="Times New Roman"/>
          <w:b/>
          <w:iCs/>
          <w:u w:val="single"/>
        </w:rPr>
        <w:t>Примітк</w:t>
      </w:r>
      <w:r w:rsidR="00352AEC" w:rsidRPr="009E6797">
        <w:rPr>
          <w:rFonts w:ascii="Times New Roman" w:hAnsi="Times New Roman"/>
          <w:b/>
          <w:iCs/>
          <w:u w:val="single"/>
        </w:rPr>
        <w:t>а</w:t>
      </w:r>
      <w:r w:rsidRPr="009E6797">
        <w:rPr>
          <w:rFonts w:ascii="Times New Roman" w:hAnsi="Times New Roman"/>
          <w:iCs/>
          <w:u w:val="single"/>
        </w:rPr>
        <w:t>:</w:t>
      </w:r>
      <w:r w:rsidRPr="009E6797">
        <w:rPr>
          <w:rFonts w:ascii="Times New Roman" w:hAnsi="Times New Roman"/>
          <w:iCs/>
        </w:rPr>
        <w:t xml:space="preserve"> </w:t>
      </w:r>
    </w:p>
    <w:p w14:paraId="61B04190" w14:textId="77777777" w:rsidR="00D10076" w:rsidRPr="009E6797" w:rsidRDefault="00D10076" w:rsidP="00D10076">
      <w:pPr>
        <w:tabs>
          <w:tab w:val="left" w:pos="709"/>
        </w:tabs>
        <w:contextualSpacing/>
        <w:jc w:val="both"/>
        <w:rPr>
          <w:rFonts w:ascii="Times New Roman" w:hAnsi="Times New Roman"/>
        </w:rPr>
      </w:pPr>
      <w:r w:rsidRPr="009E6797">
        <w:rPr>
          <w:rFonts w:ascii="Times New Roman" w:hAnsi="Times New Roman"/>
          <w:i/>
        </w:rPr>
        <w:tab/>
      </w:r>
      <w:r w:rsidRPr="009E6797">
        <w:rPr>
          <w:rFonts w:ascii="Times New Roman" w:hAnsi="Times New Roman"/>
        </w:rPr>
        <w:t>Замовник не зобов’язаний розглядати документи, які не передбачені вимогами тендерної документації та додатками до неї, та які учасник додатково надає на власний розсуд.</w:t>
      </w:r>
    </w:p>
    <w:sectPr w:rsidR="00D10076" w:rsidRPr="009E6797" w:rsidSect="009E6797">
      <w:pgSz w:w="11906" w:h="16838"/>
      <w:pgMar w:top="850" w:right="707" w:bottom="426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2F2" w14:textId="77777777" w:rsidR="00B6281E" w:rsidRDefault="00B6281E" w:rsidP="00442B56">
      <w:pPr>
        <w:spacing w:after="0" w:line="240" w:lineRule="auto"/>
      </w:pPr>
      <w:r>
        <w:separator/>
      </w:r>
    </w:p>
  </w:endnote>
  <w:endnote w:type="continuationSeparator" w:id="0">
    <w:p w14:paraId="57347EF5" w14:textId="77777777" w:rsidR="00B6281E" w:rsidRDefault="00B6281E" w:rsidP="0044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899E" w14:textId="77777777" w:rsidR="00B6281E" w:rsidRDefault="00B6281E" w:rsidP="00442B56">
      <w:pPr>
        <w:spacing w:after="0" w:line="240" w:lineRule="auto"/>
      </w:pPr>
      <w:r>
        <w:separator/>
      </w:r>
    </w:p>
  </w:footnote>
  <w:footnote w:type="continuationSeparator" w:id="0">
    <w:p w14:paraId="575ED946" w14:textId="77777777" w:rsidR="00B6281E" w:rsidRDefault="00B6281E" w:rsidP="0044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83F"/>
    <w:multiLevelType w:val="hybridMultilevel"/>
    <w:tmpl w:val="990A9222"/>
    <w:lvl w:ilvl="0" w:tplc="2F9003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363"/>
    <w:multiLevelType w:val="hybridMultilevel"/>
    <w:tmpl w:val="26420BFC"/>
    <w:lvl w:ilvl="0" w:tplc="38186134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6324393F"/>
    <w:multiLevelType w:val="hybridMultilevel"/>
    <w:tmpl w:val="BDC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BC"/>
    <w:rsid w:val="00014511"/>
    <w:rsid w:val="00017B3F"/>
    <w:rsid w:val="000670C0"/>
    <w:rsid w:val="00067AB5"/>
    <w:rsid w:val="00071E45"/>
    <w:rsid w:val="00094178"/>
    <w:rsid w:val="000A1225"/>
    <w:rsid w:val="000A1E9B"/>
    <w:rsid w:val="000A689F"/>
    <w:rsid w:val="000C4DDE"/>
    <w:rsid w:val="000F3A02"/>
    <w:rsid w:val="001021FF"/>
    <w:rsid w:val="00114EB5"/>
    <w:rsid w:val="00115819"/>
    <w:rsid w:val="00122262"/>
    <w:rsid w:val="00146849"/>
    <w:rsid w:val="001A2659"/>
    <w:rsid w:val="001A385F"/>
    <w:rsid w:val="001B163B"/>
    <w:rsid w:val="001D2948"/>
    <w:rsid w:val="001F11E6"/>
    <w:rsid w:val="001F4A2A"/>
    <w:rsid w:val="00202C99"/>
    <w:rsid w:val="0021566C"/>
    <w:rsid w:val="00231978"/>
    <w:rsid w:val="0024107B"/>
    <w:rsid w:val="00244312"/>
    <w:rsid w:val="0029145C"/>
    <w:rsid w:val="00295D77"/>
    <w:rsid w:val="002A21F9"/>
    <w:rsid w:val="002D3341"/>
    <w:rsid w:val="002F2D4C"/>
    <w:rsid w:val="002F5BA9"/>
    <w:rsid w:val="00305837"/>
    <w:rsid w:val="003207CE"/>
    <w:rsid w:val="0034266E"/>
    <w:rsid w:val="00352AEC"/>
    <w:rsid w:val="003568B7"/>
    <w:rsid w:val="003602DC"/>
    <w:rsid w:val="003A3E12"/>
    <w:rsid w:val="003C3934"/>
    <w:rsid w:val="003C64E8"/>
    <w:rsid w:val="003C7580"/>
    <w:rsid w:val="0040068F"/>
    <w:rsid w:val="0042626C"/>
    <w:rsid w:val="00442B56"/>
    <w:rsid w:val="00463BCF"/>
    <w:rsid w:val="00472D25"/>
    <w:rsid w:val="00480164"/>
    <w:rsid w:val="00491818"/>
    <w:rsid w:val="004B5828"/>
    <w:rsid w:val="004D39FA"/>
    <w:rsid w:val="004E5DF5"/>
    <w:rsid w:val="004E7BD3"/>
    <w:rsid w:val="00507251"/>
    <w:rsid w:val="005266A2"/>
    <w:rsid w:val="00530A24"/>
    <w:rsid w:val="00532530"/>
    <w:rsid w:val="0053466C"/>
    <w:rsid w:val="00560E5A"/>
    <w:rsid w:val="00566608"/>
    <w:rsid w:val="0058438D"/>
    <w:rsid w:val="005970F7"/>
    <w:rsid w:val="005B0867"/>
    <w:rsid w:val="005C1DBC"/>
    <w:rsid w:val="005D54BC"/>
    <w:rsid w:val="005F06D7"/>
    <w:rsid w:val="005F6475"/>
    <w:rsid w:val="00614DEF"/>
    <w:rsid w:val="00617D03"/>
    <w:rsid w:val="00622A56"/>
    <w:rsid w:val="00633AF7"/>
    <w:rsid w:val="00660854"/>
    <w:rsid w:val="00667536"/>
    <w:rsid w:val="006719AE"/>
    <w:rsid w:val="0068098F"/>
    <w:rsid w:val="00685A8E"/>
    <w:rsid w:val="006A4439"/>
    <w:rsid w:val="006A50FC"/>
    <w:rsid w:val="006C0FB4"/>
    <w:rsid w:val="006E2FB8"/>
    <w:rsid w:val="006E48FE"/>
    <w:rsid w:val="006F25CC"/>
    <w:rsid w:val="006F40A9"/>
    <w:rsid w:val="00714BAA"/>
    <w:rsid w:val="007303BF"/>
    <w:rsid w:val="00742EE8"/>
    <w:rsid w:val="00785EE2"/>
    <w:rsid w:val="00786572"/>
    <w:rsid w:val="007908D6"/>
    <w:rsid w:val="007A2A4A"/>
    <w:rsid w:val="007C328D"/>
    <w:rsid w:val="007D159D"/>
    <w:rsid w:val="007E0804"/>
    <w:rsid w:val="007F0B7D"/>
    <w:rsid w:val="007F5F6E"/>
    <w:rsid w:val="00803DB5"/>
    <w:rsid w:val="00810D9C"/>
    <w:rsid w:val="0081242C"/>
    <w:rsid w:val="00822EC9"/>
    <w:rsid w:val="00825FCD"/>
    <w:rsid w:val="008B1C96"/>
    <w:rsid w:val="008C7CEC"/>
    <w:rsid w:val="008D4CCF"/>
    <w:rsid w:val="009057B4"/>
    <w:rsid w:val="009364A5"/>
    <w:rsid w:val="009948E1"/>
    <w:rsid w:val="009E6797"/>
    <w:rsid w:val="00A32377"/>
    <w:rsid w:val="00A623EE"/>
    <w:rsid w:val="00AC05F9"/>
    <w:rsid w:val="00AC319B"/>
    <w:rsid w:val="00AD3ED6"/>
    <w:rsid w:val="00AD5E8C"/>
    <w:rsid w:val="00AF7DE0"/>
    <w:rsid w:val="00B1727B"/>
    <w:rsid w:val="00B6281E"/>
    <w:rsid w:val="00B766D4"/>
    <w:rsid w:val="00B9781A"/>
    <w:rsid w:val="00BA259C"/>
    <w:rsid w:val="00BE2C2E"/>
    <w:rsid w:val="00BE3550"/>
    <w:rsid w:val="00C30C6E"/>
    <w:rsid w:val="00C31FFD"/>
    <w:rsid w:val="00C525C9"/>
    <w:rsid w:val="00C5428A"/>
    <w:rsid w:val="00C860A2"/>
    <w:rsid w:val="00C9624A"/>
    <w:rsid w:val="00CB04D3"/>
    <w:rsid w:val="00CB4581"/>
    <w:rsid w:val="00CF63B2"/>
    <w:rsid w:val="00D069FE"/>
    <w:rsid w:val="00D10076"/>
    <w:rsid w:val="00D12A7D"/>
    <w:rsid w:val="00D33503"/>
    <w:rsid w:val="00D63107"/>
    <w:rsid w:val="00DB6BD2"/>
    <w:rsid w:val="00DC0CA8"/>
    <w:rsid w:val="00DD2C2D"/>
    <w:rsid w:val="00DF647E"/>
    <w:rsid w:val="00E15EC1"/>
    <w:rsid w:val="00E26100"/>
    <w:rsid w:val="00E26859"/>
    <w:rsid w:val="00E80769"/>
    <w:rsid w:val="00EA6E77"/>
    <w:rsid w:val="00EA6FB0"/>
    <w:rsid w:val="00EB2C97"/>
    <w:rsid w:val="00EE501C"/>
    <w:rsid w:val="00EF70B3"/>
    <w:rsid w:val="00F248E4"/>
    <w:rsid w:val="00F33890"/>
    <w:rsid w:val="00F46894"/>
    <w:rsid w:val="00F6580F"/>
    <w:rsid w:val="00F92499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E1F"/>
  <w15:docId w15:val="{D9B3501C-0EC6-4172-8B1C-14AD7986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4D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Звичайний (веб) Знак"/>
    <w:aliases w:val="Обычный (Web) Знак"/>
    <w:link w:val="ab"/>
    <w:uiPriority w:val="99"/>
    <w:rsid w:val="004D39F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614DEF"/>
    <w:pPr>
      <w:spacing w:after="0" w:line="276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styleId="ae">
    <w:name w:val="annotation reference"/>
    <w:basedOn w:val="a0"/>
    <w:uiPriority w:val="99"/>
    <w:semiHidden/>
    <w:unhideWhenUsed/>
    <w:rsid w:val="00B978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781A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B978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781A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B9781A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44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442B56"/>
  </w:style>
  <w:style w:type="paragraph" w:styleId="af5">
    <w:name w:val="footer"/>
    <w:basedOn w:val="a"/>
    <w:link w:val="af6"/>
    <w:uiPriority w:val="99"/>
    <w:unhideWhenUsed/>
    <w:rsid w:val="0044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442B56"/>
  </w:style>
  <w:style w:type="paragraph" w:styleId="af7">
    <w:name w:val="Balloon Text"/>
    <w:basedOn w:val="a"/>
    <w:link w:val="af8"/>
    <w:uiPriority w:val="99"/>
    <w:semiHidden/>
    <w:unhideWhenUsed/>
    <w:rsid w:val="006A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6A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A482-8739-4441-8D9A-C5639C45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6094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Admin</cp:lastModifiedBy>
  <cp:revision>6</cp:revision>
  <cp:lastPrinted>2022-12-01T09:36:00Z</cp:lastPrinted>
  <dcterms:created xsi:type="dcterms:W3CDTF">2024-04-18T12:42:00Z</dcterms:created>
  <dcterms:modified xsi:type="dcterms:W3CDTF">2024-04-24T10:23:00Z</dcterms:modified>
</cp:coreProperties>
</file>