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93A78"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w:t>
      </w:r>
    </w:p>
    <w:p w14:paraId="6BD4F059" w14:textId="77777777" w:rsidR="00391A41" w:rsidRDefault="00391A41">
      <w:pPr>
        <w:jc w:val="center"/>
        <w:rPr>
          <w:rFonts w:ascii="Times New Roman" w:eastAsia="Times New Roman" w:hAnsi="Times New Roman" w:cs="Times New Roman"/>
          <w:b/>
          <w:sz w:val="24"/>
          <w:szCs w:val="24"/>
        </w:rPr>
      </w:pPr>
    </w:p>
    <w:tbl>
      <w:tblPr>
        <w:tblStyle w:val="af2"/>
        <w:tblW w:w="9832" w:type="dxa"/>
        <w:tblInd w:w="-108" w:type="dxa"/>
        <w:tblLayout w:type="fixed"/>
        <w:tblLook w:val="0400" w:firstRow="0" w:lastRow="0" w:firstColumn="0" w:lastColumn="0" w:noHBand="0" w:noVBand="1"/>
      </w:tblPr>
      <w:tblGrid>
        <w:gridCol w:w="4917"/>
        <w:gridCol w:w="4915"/>
      </w:tblGrid>
      <w:tr w:rsidR="00391A41" w14:paraId="11020F45" w14:textId="77777777">
        <w:tc>
          <w:tcPr>
            <w:tcW w:w="4917" w:type="dxa"/>
            <w:shd w:val="clear" w:color="auto" w:fill="auto"/>
          </w:tcPr>
          <w:p w14:paraId="63156F9B" w14:textId="77777777" w:rsidR="00391A41" w:rsidRDefault="00391A41">
            <w:pPr>
              <w:spacing w:line="252" w:lineRule="auto"/>
              <w:jc w:val="center"/>
              <w:rPr>
                <w:rFonts w:ascii="Times New Roman" w:eastAsia="Times New Roman" w:hAnsi="Times New Roman" w:cs="Times New Roman"/>
                <w:sz w:val="24"/>
                <w:szCs w:val="24"/>
              </w:rPr>
            </w:pPr>
          </w:p>
        </w:tc>
        <w:tc>
          <w:tcPr>
            <w:tcW w:w="4915" w:type="dxa"/>
            <w:shd w:val="clear" w:color="auto" w:fill="auto"/>
          </w:tcPr>
          <w:p w14:paraId="48676F17" w14:textId="77777777" w:rsidR="00391A41" w:rsidRDefault="00F53B0B">
            <w:pPr>
              <w:spacing w:line="252" w:lineRule="auto"/>
              <w:jc w:val="right"/>
            </w:pPr>
            <w:r>
              <w:rPr>
                <w:rFonts w:ascii="Times New Roman" w:eastAsia="Times New Roman" w:hAnsi="Times New Roman" w:cs="Times New Roman"/>
                <w:sz w:val="24"/>
                <w:szCs w:val="24"/>
              </w:rPr>
              <w:t xml:space="preserve">ЗАТВЕРДЖЕНО </w:t>
            </w:r>
          </w:p>
          <w:p w14:paraId="431DA0C5" w14:textId="77777777" w:rsidR="00391A41" w:rsidRDefault="00F32F75">
            <w:pPr>
              <w:spacing w:line="252"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A113D">
              <w:rPr>
                <w:rFonts w:ascii="Times New Roman" w:eastAsia="Times New Roman" w:hAnsi="Times New Roman" w:cs="Times New Roman"/>
                <w:sz w:val="24"/>
                <w:szCs w:val="24"/>
              </w:rPr>
              <w:t>2</w:t>
            </w:r>
            <w:r>
              <w:rPr>
                <w:rFonts w:ascii="Times New Roman" w:eastAsia="Times New Roman" w:hAnsi="Times New Roman" w:cs="Times New Roman"/>
                <w:sz w:val="24"/>
                <w:szCs w:val="24"/>
              </w:rPr>
              <w:t>9-ОД ВІД 02</w:t>
            </w:r>
            <w:r w:rsidR="00922C64">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00922C64">
              <w:rPr>
                <w:rFonts w:ascii="Times New Roman" w:eastAsia="Times New Roman" w:hAnsi="Times New Roman" w:cs="Times New Roman"/>
                <w:sz w:val="24"/>
                <w:szCs w:val="24"/>
              </w:rPr>
              <w:t>.202</w:t>
            </w:r>
            <w:r>
              <w:rPr>
                <w:rFonts w:ascii="Times New Roman" w:eastAsia="Times New Roman" w:hAnsi="Times New Roman" w:cs="Times New Roman"/>
                <w:sz w:val="24"/>
                <w:szCs w:val="24"/>
              </w:rPr>
              <w:t>0</w:t>
            </w:r>
            <w:r w:rsidR="00922C64">
              <w:rPr>
                <w:rFonts w:ascii="Times New Roman" w:eastAsia="Times New Roman" w:hAnsi="Times New Roman" w:cs="Times New Roman"/>
                <w:sz w:val="24"/>
                <w:szCs w:val="24"/>
              </w:rPr>
              <w:t xml:space="preserve"> РОКУ</w:t>
            </w:r>
          </w:p>
          <w:p w14:paraId="62AD701E" w14:textId="77777777" w:rsidR="00922C64" w:rsidRPr="00F32F75" w:rsidRDefault="00F32F75">
            <w:pPr>
              <w:spacing w:line="252" w:lineRule="auto"/>
              <w:jc w:val="right"/>
              <w:rPr>
                <w:rFonts w:ascii="Bookman Old Style" w:hAnsi="Bookman Old Style"/>
                <w:lang w:val="ru-RU"/>
              </w:rPr>
            </w:pPr>
            <w:r w:rsidRPr="00F32F75">
              <w:rPr>
                <w:rFonts w:ascii="Bookman Old Style" w:hAnsi="Bookman Old Style"/>
                <w:lang w:val="ru-RU"/>
              </w:rPr>
              <w:t>Алла Сокол</w:t>
            </w:r>
          </w:p>
          <w:p w14:paraId="32B324D6" w14:textId="77777777" w:rsidR="00391A41" w:rsidRDefault="00391A41">
            <w:pPr>
              <w:spacing w:line="252" w:lineRule="auto"/>
              <w:jc w:val="right"/>
              <w:rPr>
                <w:rFonts w:ascii="Times New Roman" w:eastAsia="Times New Roman" w:hAnsi="Times New Roman" w:cs="Times New Roman"/>
                <w:sz w:val="24"/>
                <w:szCs w:val="24"/>
              </w:rPr>
            </w:pPr>
          </w:p>
          <w:p w14:paraId="1D98FBD6" w14:textId="77777777" w:rsidR="00391A41" w:rsidRDefault="00391A41">
            <w:pPr>
              <w:spacing w:line="252" w:lineRule="auto"/>
              <w:jc w:val="center"/>
              <w:rPr>
                <w:rFonts w:ascii="Times New Roman" w:eastAsia="Times New Roman" w:hAnsi="Times New Roman" w:cs="Times New Roman"/>
                <w:sz w:val="24"/>
                <w:szCs w:val="24"/>
              </w:rPr>
            </w:pPr>
          </w:p>
        </w:tc>
      </w:tr>
    </w:tbl>
    <w:p w14:paraId="17108B55" w14:textId="77777777" w:rsidR="00391A41" w:rsidRDefault="00391A41">
      <w:pPr>
        <w:jc w:val="center"/>
        <w:rPr>
          <w:rFonts w:ascii="Times New Roman" w:eastAsia="Times New Roman" w:hAnsi="Times New Roman" w:cs="Times New Roman"/>
          <w:sz w:val="24"/>
          <w:szCs w:val="24"/>
        </w:rPr>
      </w:pPr>
    </w:p>
    <w:p w14:paraId="70BDF75F" w14:textId="77777777" w:rsidR="00391A41" w:rsidRDefault="00391A41">
      <w:pPr>
        <w:jc w:val="center"/>
        <w:rPr>
          <w:rFonts w:ascii="Times New Roman" w:eastAsia="Times New Roman" w:hAnsi="Times New Roman" w:cs="Times New Roman"/>
          <w:b/>
          <w:sz w:val="24"/>
          <w:szCs w:val="24"/>
        </w:rPr>
      </w:pPr>
    </w:p>
    <w:p w14:paraId="42C7D9E5" w14:textId="77777777" w:rsidR="00391A41" w:rsidRDefault="00391A41">
      <w:pPr>
        <w:jc w:val="center"/>
        <w:rPr>
          <w:rFonts w:ascii="Times New Roman" w:eastAsia="Times New Roman" w:hAnsi="Times New Roman" w:cs="Times New Roman"/>
          <w:b/>
          <w:sz w:val="24"/>
          <w:szCs w:val="24"/>
        </w:rPr>
      </w:pPr>
    </w:p>
    <w:p w14:paraId="07FEECB4" w14:textId="77777777" w:rsidR="00391A41" w:rsidRDefault="00391A41">
      <w:pPr>
        <w:jc w:val="center"/>
        <w:rPr>
          <w:rFonts w:ascii="Times New Roman" w:eastAsia="Times New Roman" w:hAnsi="Times New Roman" w:cs="Times New Roman"/>
          <w:b/>
          <w:sz w:val="24"/>
          <w:szCs w:val="24"/>
        </w:rPr>
      </w:pPr>
    </w:p>
    <w:p w14:paraId="59CB65F1" w14:textId="77777777" w:rsidR="00391A41" w:rsidRDefault="00391A41">
      <w:pPr>
        <w:jc w:val="center"/>
        <w:rPr>
          <w:rFonts w:ascii="Times New Roman" w:eastAsia="Times New Roman" w:hAnsi="Times New Roman" w:cs="Times New Roman"/>
          <w:b/>
          <w:sz w:val="24"/>
          <w:szCs w:val="24"/>
        </w:rPr>
      </w:pPr>
    </w:p>
    <w:p w14:paraId="6B12C35D" w14:textId="77777777" w:rsidR="00391A41" w:rsidRDefault="00391A41">
      <w:pPr>
        <w:jc w:val="center"/>
        <w:rPr>
          <w:rFonts w:ascii="Times New Roman" w:eastAsia="Times New Roman" w:hAnsi="Times New Roman" w:cs="Times New Roman"/>
          <w:b/>
          <w:sz w:val="24"/>
          <w:szCs w:val="24"/>
        </w:rPr>
      </w:pPr>
    </w:p>
    <w:tbl>
      <w:tblPr>
        <w:tblStyle w:val="af3"/>
        <w:tblW w:w="9847" w:type="dxa"/>
        <w:tblInd w:w="-108" w:type="dxa"/>
        <w:tblLayout w:type="fixed"/>
        <w:tblLook w:val="0400" w:firstRow="0" w:lastRow="0" w:firstColumn="0" w:lastColumn="0" w:noHBand="0" w:noVBand="1"/>
      </w:tblPr>
      <w:tblGrid>
        <w:gridCol w:w="9847"/>
      </w:tblGrid>
      <w:tr w:rsidR="00391A41" w14:paraId="5FAA004E" w14:textId="77777777">
        <w:tc>
          <w:tcPr>
            <w:tcW w:w="9847" w:type="dxa"/>
            <w:shd w:val="clear" w:color="auto" w:fill="auto"/>
          </w:tcPr>
          <w:p w14:paraId="49DDA771" w14:textId="77777777" w:rsidR="00391A41" w:rsidRDefault="00F53B0B">
            <w:pPr>
              <w:spacing w:line="25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ТЕНДЕРНА ДОКУМЕНТАЦІЯ</w:t>
            </w:r>
          </w:p>
          <w:p w14:paraId="576D802D" w14:textId="77777777" w:rsidR="00391A41" w:rsidRDefault="00F53B0B">
            <w:pPr>
              <w:spacing w:line="252" w:lineRule="auto"/>
              <w:jc w:val="center"/>
            </w:pPr>
            <w:r>
              <w:rPr>
                <w:rFonts w:ascii="Times New Roman" w:eastAsia="Times New Roman" w:hAnsi="Times New Roman" w:cs="Times New Roman"/>
                <w:b/>
                <w:sz w:val="24"/>
                <w:szCs w:val="24"/>
              </w:rPr>
              <w:t>для закупівлі товару за процедурою</w:t>
            </w:r>
          </w:p>
          <w:p w14:paraId="1EDB2E4B" w14:textId="77777777" w:rsidR="00391A41" w:rsidRDefault="00F53B0B">
            <w:pPr>
              <w:spacing w:line="252" w:lineRule="auto"/>
              <w:jc w:val="center"/>
            </w:pPr>
            <w:r>
              <w:rPr>
                <w:rFonts w:ascii="Times New Roman" w:eastAsia="Times New Roman" w:hAnsi="Times New Roman" w:cs="Times New Roman"/>
                <w:b/>
                <w:sz w:val="24"/>
                <w:szCs w:val="24"/>
              </w:rPr>
              <w:t>«Відкриті торги»</w:t>
            </w:r>
            <w:r w:rsidR="00010102">
              <w:rPr>
                <w:rFonts w:ascii="Times New Roman" w:eastAsia="Times New Roman" w:hAnsi="Times New Roman" w:cs="Times New Roman"/>
                <w:b/>
                <w:sz w:val="24"/>
                <w:szCs w:val="24"/>
              </w:rPr>
              <w:t xml:space="preserve"> (з Особливостями)</w:t>
            </w:r>
          </w:p>
          <w:p w14:paraId="598BB4F5" w14:textId="77777777" w:rsidR="00391A41" w:rsidRDefault="00391A41">
            <w:pPr>
              <w:spacing w:line="252" w:lineRule="auto"/>
              <w:jc w:val="center"/>
            </w:pPr>
          </w:p>
        </w:tc>
      </w:tr>
      <w:tr w:rsidR="00391A41" w14:paraId="7DFA48F8" w14:textId="77777777">
        <w:tc>
          <w:tcPr>
            <w:tcW w:w="9847" w:type="dxa"/>
            <w:shd w:val="clear" w:color="auto" w:fill="auto"/>
          </w:tcPr>
          <w:p w14:paraId="17DAA05B" w14:textId="77777777" w:rsidR="00391A41" w:rsidRDefault="00391A41">
            <w:pPr>
              <w:spacing w:line="252" w:lineRule="auto"/>
              <w:jc w:val="center"/>
              <w:rPr>
                <w:rFonts w:ascii="Times New Roman" w:eastAsia="Times New Roman" w:hAnsi="Times New Roman" w:cs="Times New Roman"/>
                <w:b/>
                <w:i/>
                <w:sz w:val="24"/>
                <w:szCs w:val="24"/>
                <w:u w:val="single"/>
              </w:rPr>
            </w:pPr>
          </w:p>
          <w:p w14:paraId="39468BBD"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«код ДК 021:2015 09310000-5 «Електрична енергія»</w:t>
            </w:r>
          </w:p>
          <w:p w14:paraId="626BB2D7"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(Електрична енергія</w:t>
            </w:r>
            <w:r w:rsidR="00B429B9">
              <w:rPr>
                <w:rFonts w:ascii="Times New Roman" w:eastAsia="Times New Roman" w:hAnsi="Times New Roman" w:cs="Times New Roman"/>
                <w:b/>
                <w:color w:val="000000"/>
                <w:sz w:val="24"/>
                <w:szCs w:val="24"/>
                <w:lang w:val="ru-RU"/>
              </w:rPr>
              <w:t xml:space="preserve"> з розподілом</w:t>
            </w:r>
            <w:r>
              <w:rPr>
                <w:rFonts w:ascii="Times New Roman" w:eastAsia="Times New Roman" w:hAnsi="Times New Roman" w:cs="Times New Roman"/>
                <w:b/>
                <w:color w:val="000000"/>
                <w:sz w:val="24"/>
                <w:szCs w:val="24"/>
              </w:rPr>
              <w:t xml:space="preserve">) </w:t>
            </w:r>
          </w:p>
          <w:p w14:paraId="58B8D27F" w14:textId="77777777" w:rsidR="00391A41" w:rsidRDefault="00391A41">
            <w:pPr>
              <w:spacing w:line="252" w:lineRule="auto"/>
              <w:jc w:val="center"/>
              <w:rPr>
                <w:rFonts w:ascii="Times New Roman" w:eastAsia="Times New Roman" w:hAnsi="Times New Roman" w:cs="Times New Roman"/>
                <w:b/>
                <w:sz w:val="24"/>
                <w:szCs w:val="24"/>
              </w:rPr>
            </w:pPr>
          </w:p>
          <w:p w14:paraId="45703DA9" w14:textId="77777777" w:rsidR="00391A41" w:rsidRDefault="00391A41">
            <w:pPr>
              <w:spacing w:line="252" w:lineRule="auto"/>
              <w:jc w:val="center"/>
              <w:rPr>
                <w:rFonts w:ascii="Times New Roman" w:eastAsia="Times New Roman" w:hAnsi="Times New Roman" w:cs="Times New Roman"/>
                <w:b/>
                <w:sz w:val="24"/>
                <w:szCs w:val="24"/>
              </w:rPr>
            </w:pPr>
          </w:p>
        </w:tc>
      </w:tr>
    </w:tbl>
    <w:p w14:paraId="05CE445D" w14:textId="77777777" w:rsidR="00391A41" w:rsidRDefault="00391A41">
      <w:pPr>
        <w:jc w:val="center"/>
        <w:rPr>
          <w:rFonts w:ascii="Times New Roman" w:eastAsia="Times New Roman" w:hAnsi="Times New Roman" w:cs="Times New Roman"/>
          <w:b/>
          <w:sz w:val="24"/>
          <w:szCs w:val="24"/>
        </w:rPr>
      </w:pPr>
    </w:p>
    <w:p w14:paraId="55215769" w14:textId="77777777" w:rsidR="00391A41" w:rsidRDefault="00391A41">
      <w:pPr>
        <w:jc w:val="center"/>
        <w:rPr>
          <w:rFonts w:ascii="Times New Roman" w:eastAsia="Times New Roman" w:hAnsi="Times New Roman" w:cs="Times New Roman"/>
          <w:b/>
          <w:sz w:val="24"/>
          <w:szCs w:val="24"/>
        </w:rPr>
      </w:pPr>
    </w:p>
    <w:p w14:paraId="7B2336C0" w14:textId="77777777" w:rsidR="00391A41" w:rsidRDefault="00391A41">
      <w:pPr>
        <w:rPr>
          <w:rFonts w:ascii="Times New Roman" w:eastAsia="Times New Roman" w:hAnsi="Times New Roman" w:cs="Times New Roman"/>
          <w:b/>
          <w:sz w:val="24"/>
          <w:szCs w:val="24"/>
        </w:rPr>
      </w:pPr>
    </w:p>
    <w:p w14:paraId="10F85B44" w14:textId="77777777" w:rsidR="00391A41" w:rsidRDefault="00391A41">
      <w:pPr>
        <w:jc w:val="center"/>
        <w:rPr>
          <w:rFonts w:ascii="Times New Roman" w:eastAsia="Times New Roman" w:hAnsi="Times New Roman" w:cs="Times New Roman"/>
          <w:b/>
          <w:sz w:val="24"/>
          <w:szCs w:val="24"/>
        </w:rPr>
      </w:pPr>
    </w:p>
    <w:p w14:paraId="22D1E864" w14:textId="77777777" w:rsidR="00391A41" w:rsidRDefault="00391A41">
      <w:pPr>
        <w:jc w:val="center"/>
        <w:rPr>
          <w:rFonts w:ascii="Times New Roman" w:eastAsia="Times New Roman" w:hAnsi="Times New Roman" w:cs="Times New Roman"/>
          <w:b/>
          <w:sz w:val="24"/>
          <w:szCs w:val="24"/>
        </w:rPr>
      </w:pPr>
    </w:p>
    <w:p w14:paraId="69CD1001" w14:textId="77777777" w:rsidR="00391A41" w:rsidRDefault="00391A41">
      <w:pPr>
        <w:jc w:val="center"/>
        <w:rPr>
          <w:rFonts w:ascii="Times New Roman" w:eastAsia="Times New Roman" w:hAnsi="Times New Roman" w:cs="Times New Roman"/>
          <w:b/>
          <w:sz w:val="24"/>
          <w:szCs w:val="24"/>
        </w:rPr>
      </w:pPr>
    </w:p>
    <w:p w14:paraId="7AEBE1BB" w14:textId="77777777" w:rsidR="00391A41" w:rsidRDefault="00391A41">
      <w:pPr>
        <w:jc w:val="center"/>
        <w:rPr>
          <w:rFonts w:ascii="Times New Roman" w:eastAsia="Times New Roman" w:hAnsi="Times New Roman" w:cs="Times New Roman"/>
          <w:b/>
          <w:sz w:val="24"/>
          <w:szCs w:val="24"/>
        </w:rPr>
      </w:pPr>
    </w:p>
    <w:p w14:paraId="463FCE4D" w14:textId="77777777" w:rsidR="00391A41" w:rsidRDefault="00391A41">
      <w:pPr>
        <w:jc w:val="center"/>
        <w:rPr>
          <w:rFonts w:ascii="Times New Roman" w:eastAsia="Times New Roman" w:hAnsi="Times New Roman" w:cs="Times New Roman"/>
          <w:b/>
          <w:sz w:val="24"/>
          <w:szCs w:val="24"/>
        </w:rPr>
      </w:pPr>
    </w:p>
    <w:p w14:paraId="18DA341F" w14:textId="77777777" w:rsidR="00391A41" w:rsidRDefault="00391A41">
      <w:pPr>
        <w:jc w:val="center"/>
        <w:rPr>
          <w:rFonts w:ascii="Times New Roman" w:eastAsia="Times New Roman" w:hAnsi="Times New Roman" w:cs="Times New Roman"/>
          <w:b/>
          <w:sz w:val="24"/>
          <w:szCs w:val="24"/>
        </w:rPr>
      </w:pPr>
    </w:p>
    <w:p w14:paraId="060E3C11" w14:textId="77777777" w:rsidR="00391A41" w:rsidRDefault="00391A41">
      <w:pPr>
        <w:jc w:val="center"/>
        <w:rPr>
          <w:b/>
        </w:rPr>
      </w:pPr>
    </w:p>
    <w:p w14:paraId="6B23117E" w14:textId="77777777" w:rsidR="00391A41" w:rsidRDefault="00391A41">
      <w:pPr>
        <w:jc w:val="center"/>
        <w:rPr>
          <w:b/>
        </w:rPr>
      </w:pPr>
    </w:p>
    <w:p w14:paraId="3B630D41" w14:textId="77777777" w:rsidR="00391A41" w:rsidRDefault="00391A41">
      <w:pPr>
        <w:jc w:val="center"/>
        <w:rPr>
          <w:b/>
        </w:rPr>
      </w:pPr>
    </w:p>
    <w:p w14:paraId="62004177" w14:textId="77777777" w:rsidR="00391A41" w:rsidRDefault="00391A41">
      <w:pPr>
        <w:jc w:val="center"/>
        <w:rPr>
          <w:b/>
        </w:rPr>
      </w:pPr>
    </w:p>
    <w:p w14:paraId="3EDC5DAE" w14:textId="77777777" w:rsidR="00391A41" w:rsidRDefault="00391A41">
      <w:pPr>
        <w:jc w:val="center"/>
        <w:rPr>
          <w:b/>
        </w:rPr>
      </w:pPr>
    </w:p>
    <w:p w14:paraId="2702A1D2" w14:textId="77777777" w:rsidR="00391A41" w:rsidRDefault="00391A41">
      <w:pPr>
        <w:jc w:val="center"/>
        <w:rPr>
          <w:b/>
        </w:rPr>
      </w:pPr>
    </w:p>
    <w:p w14:paraId="2B06C550" w14:textId="77777777" w:rsidR="00391A41" w:rsidRDefault="00391A41">
      <w:pPr>
        <w:jc w:val="center"/>
        <w:rPr>
          <w:b/>
        </w:rPr>
      </w:pPr>
    </w:p>
    <w:p w14:paraId="3DCC679A" w14:textId="77777777" w:rsidR="00391A41" w:rsidRDefault="00391A41">
      <w:pPr>
        <w:jc w:val="center"/>
        <w:rPr>
          <w:b/>
        </w:rPr>
      </w:pPr>
    </w:p>
    <w:p w14:paraId="65AF5B1B" w14:textId="77777777" w:rsidR="00391A41" w:rsidRDefault="00391A41">
      <w:pPr>
        <w:jc w:val="center"/>
        <w:rPr>
          <w:b/>
        </w:rPr>
      </w:pPr>
    </w:p>
    <w:p w14:paraId="134704AF" w14:textId="77777777" w:rsidR="00391A41" w:rsidRDefault="00391A41">
      <w:pPr>
        <w:jc w:val="center"/>
        <w:rPr>
          <w:b/>
        </w:rPr>
      </w:pPr>
    </w:p>
    <w:p w14:paraId="268B7A4D" w14:textId="77777777" w:rsidR="00391A41" w:rsidRDefault="00391A41">
      <w:pPr>
        <w:jc w:val="center"/>
        <w:rPr>
          <w:b/>
        </w:rPr>
      </w:pPr>
    </w:p>
    <w:p w14:paraId="4FDFB5D0" w14:textId="77777777" w:rsidR="00391A41" w:rsidRDefault="00391A41">
      <w:pPr>
        <w:jc w:val="center"/>
        <w:rPr>
          <w:b/>
        </w:rPr>
      </w:pPr>
    </w:p>
    <w:p w14:paraId="544EBE3C" w14:textId="77777777" w:rsidR="00391A41" w:rsidRDefault="00391A41">
      <w:pPr>
        <w:jc w:val="center"/>
        <w:rPr>
          <w:b/>
        </w:rPr>
      </w:pPr>
    </w:p>
    <w:p w14:paraId="6BE4DD2F" w14:textId="77777777" w:rsidR="00391A41" w:rsidRDefault="00391A41">
      <w:pPr>
        <w:jc w:val="center"/>
        <w:rPr>
          <w:b/>
        </w:rPr>
      </w:pPr>
    </w:p>
    <w:p w14:paraId="460648AA" w14:textId="77777777" w:rsidR="00391A41" w:rsidRDefault="00391A41">
      <w:pPr>
        <w:jc w:val="center"/>
        <w:rPr>
          <w:b/>
        </w:rPr>
      </w:pPr>
    </w:p>
    <w:p w14:paraId="7A1E6D82" w14:textId="77777777" w:rsidR="00391A41" w:rsidRDefault="00391A41">
      <w:pPr>
        <w:jc w:val="center"/>
        <w:rPr>
          <w:b/>
        </w:rPr>
      </w:pPr>
    </w:p>
    <w:p w14:paraId="7C5C0690" w14:textId="77777777" w:rsidR="00391A41" w:rsidRDefault="00391A41">
      <w:pPr>
        <w:jc w:val="center"/>
        <w:rPr>
          <w:b/>
        </w:rPr>
      </w:pPr>
    </w:p>
    <w:p w14:paraId="7174C9B5" w14:textId="77777777" w:rsidR="00391A41" w:rsidRDefault="00391A41">
      <w:pPr>
        <w:jc w:val="center"/>
        <w:rPr>
          <w:b/>
        </w:rPr>
      </w:pPr>
    </w:p>
    <w:p w14:paraId="286B0749" w14:textId="77777777" w:rsidR="00391A41" w:rsidRDefault="00391A41">
      <w:pPr>
        <w:jc w:val="center"/>
        <w:rPr>
          <w:b/>
        </w:rPr>
      </w:pPr>
    </w:p>
    <w:p w14:paraId="2D034FF7" w14:textId="77777777" w:rsidR="00391A41" w:rsidRPr="00B429B9" w:rsidRDefault="00B429B9">
      <w:pPr>
        <w:widowControl w:val="0"/>
        <w:jc w:val="center"/>
        <w:sectPr w:rsidR="00391A41" w:rsidRPr="00B429B9">
          <w:pgSz w:w="11906" w:h="16838"/>
          <w:pgMar w:top="1661" w:right="567" w:bottom="1134" w:left="1701" w:header="1134" w:footer="0" w:gutter="0"/>
          <w:pgNumType w:start="1"/>
          <w:cols w:space="720"/>
        </w:sectPr>
      </w:pPr>
      <w:r w:rsidRPr="00B429B9">
        <w:rPr>
          <w:rFonts w:ascii="Times New Roman" w:eastAsia="Times New Roman" w:hAnsi="Times New Roman" w:cs="Times New Roman"/>
          <w:b/>
          <w:sz w:val="24"/>
          <w:szCs w:val="24"/>
        </w:rPr>
        <w:t>2022 рік</w:t>
      </w:r>
    </w:p>
    <w:p w14:paraId="731F8567" w14:textId="77777777" w:rsidR="00391A41" w:rsidRDefault="00391A41">
      <w:pPr>
        <w:widowControl w:val="0"/>
        <w:pBdr>
          <w:top w:val="nil"/>
          <w:left w:val="nil"/>
          <w:bottom w:val="nil"/>
          <w:right w:val="nil"/>
          <w:between w:val="nil"/>
        </w:pBdr>
        <w:spacing w:line="276" w:lineRule="auto"/>
      </w:pPr>
    </w:p>
    <w:tbl>
      <w:tblPr>
        <w:tblStyle w:val="af4"/>
        <w:tblW w:w="10290" w:type="dxa"/>
        <w:tblInd w:w="-486" w:type="dxa"/>
        <w:tblLayout w:type="fixed"/>
        <w:tblLook w:val="0000" w:firstRow="0" w:lastRow="0" w:firstColumn="0" w:lastColumn="0" w:noHBand="0" w:noVBand="0"/>
      </w:tblPr>
      <w:tblGrid>
        <w:gridCol w:w="655"/>
        <w:gridCol w:w="3499"/>
        <w:gridCol w:w="6136"/>
      </w:tblGrid>
      <w:tr w:rsidR="00391A41" w14:paraId="53AB501C"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1B4DB5FC"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63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14:paraId="0F4B37E0"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391A41" w14:paraId="4C70747D"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D23CD"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6350"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5C702"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391A41" w14:paraId="5AF32C77"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131B44F"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ADEE675"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BF358" w14:textId="77777777" w:rsidR="00391A41" w:rsidRDefault="00F53B0B">
            <w:pPr>
              <w:widowControl w:val="0"/>
              <w:pBdr>
                <w:top w:val="nil"/>
                <w:left w:val="nil"/>
                <w:bottom w:val="nil"/>
                <w:right w:val="nil"/>
                <w:between w:val="nil"/>
              </w:pBdr>
              <w:jc w:val="both"/>
              <w:rPr>
                <w:color w:val="000000"/>
                <w:highlight w:val="yellow"/>
              </w:rPr>
            </w:pPr>
            <w:r>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закупівлі» від 25.12.2015 № 922-VIIІ (далі - Закон)</w:t>
            </w:r>
            <w:r>
              <w:rPr>
                <w:rFonts w:ascii="Times New Roman" w:eastAsia="Times New Roman" w:hAnsi="Times New Roman" w:cs="Times New Roman"/>
                <w:color w:val="000000"/>
                <w:sz w:val="24"/>
                <w:szCs w:val="24"/>
                <w:highlight w:val="white"/>
              </w:rPr>
              <w:t xml:space="preserve"> та з урахуванням Постанови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w:t>
            </w:r>
            <w:r>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в значеннях, визначених Законом.</w:t>
            </w:r>
          </w:p>
        </w:tc>
      </w:tr>
      <w:tr w:rsidR="00391A41" w14:paraId="21248ABC"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DFDC59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4B92356E"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318954D" w14:textId="77777777" w:rsidR="00391A41" w:rsidRDefault="00391A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91A41" w14:paraId="4AA25AA4"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1EB0705"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079118E"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FA313AE" w14:textId="77777777" w:rsidR="005E7F3C" w:rsidRDefault="00F32F75">
            <w:pPr>
              <w:keepNext/>
              <w:widowControl w:val="0"/>
              <w:spacing w:line="252" w:lineRule="auto"/>
              <w:jc w:val="both"/>
              <w:rPr>
                <w:b/>
              </w:rPr>
            </w:pPr>
            <w:r>
              <w:rPr>
                <w:b/>
              </w:rPr>
              <w:t>Управління культури, туризму та охорони культурної спадщини Васильківської міської ради</w:t>
            </w:r>
          </w:p>
          <w:p w14:paraId="6E36E2A9" w14:textId="77777777" w:rsidR="00F32F75" w:rsidRDefault="00F32F75">
            <w:pPr>
              <w:keepNext/>
              <w:widowControl w:val="0"/>
              <w:spacing w:line="252" w:lineRule="auto"/>
              <w:jc w:val="both"/>
              <w:rPr>
                <w:b/>
              </w:rPr>
            </w:pPr>
            <w:r>
              <w:rPr>
                <w:b/>
              </w:rPr>
              <w:t>41946844</w:t>
            </w:r>
          </w:p>
        </w:tc>
      </w:tr>
      <w:tr w:rsidR="00391A41" w14:paraId="3A4C1FA9"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17C191F"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0DCA869"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C357812" w14:textId="77777777" w:rsidR="00391A41" w:rsidRDefault="00922C64" w:rsidP="00F32F75">
            <w:pPr>
              <w:keepNext/>
              <w:widowControl w:val="0"/>
              <w:rPr>
                <w:rFonts w:ascii="Times New Roman" w:eastAsia="Times New Roman" w:hAnsi="Times New Roman" w:cs="Times New Roman"/>
                <w:b/>
              </w:rPr>
            </w:pPr>
            <w:r>
              <w:rPr>
                <w:rFonts w:ascii="Times New Roman" w:eastAsia="Times New Roman" w:hAnsi="Times New Roman" w:cs="Times New Roman"/>
                <w:b/>
              </w:rPr>
              <w:t>08601</w:t>
            </w:r>
            <w:r w:rsidR="005E7F3C">
              <w:rPr>
                <w:rFonts w:ascii="Times New Roman" w:eastAsia="Times New Roman" w:hAnsi="Times New Roman" w:cs="Times New Roman"/>
                <w:b/>
              </w:rPr>
              <w:t xml:space="preserve">, Київська обл., </w:t>
            </w:r>
            <w:r>
              <w:rPr>
                <w:rFonts w:ascii="Times New Roman" w:eastAsia="Times New Roman" w:hAnsi="Times New Roman" w:cs="Times New Roman"/>
                <w:b/>
              </w:rPr>
              <w:t>Обухівський</w:t>
            </w:r>
            <w:r w:rsidR="005E7F3C">
              <w:rPr>
                <w:rFonts w:ascii="Times New Roman" w:eastAsia="Times New Roman" w:hAnsi="Times New Roman" w:cs="Times New Roman"/>
                <w:b/>
              </w:rPr>
              <w:t xml:space="preserve"> р-н, </w:t>
            </w:r>
            <w:r>
              <w:rPr>
                <w:rFonts w:ascii="Times New Roman" w:eastAsia="Times New Roman" w:hAnsi="Times New Roman" w:cs="Times New Roman"/>
                <w:b/>
              </w:rPr>
              <w:t>місто Васильків</w:t>
            </w:r>
            <w:r w:rsidR="005E7F3C">
              <w:rPr>
                <w:rFonts w:ascii="Times New Roman" w:eastAsia="Times New Roman" w:hAnsi="Times New Roman" w:cs="Times New Roman"/>
                <w:b/>
              </w:rPr>
              <w:t xml:space="preserve">,вул.. </w:t>
            </w:r>
            <w:r w:rsidR="00F32F75">
              <w:rPr>
                <w:rFonts w:ascii="Times New Roman" w:eastAsia="Times New Roman" w:hAnsi="Times New Roman" w:cs="Times New Roman"/>
                <w:b/>
              </w:rPr>
              <w:t xml:space="preserve">Володимирська,2 </w:t>
            </w:r>
          </w:p>
        </w:tc>
      </w:tr>
      <w:tr w:rsidR="00391A41" w14:paraId="231B1BFD"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5675710"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883AAEC"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E40FCB9" w14:textId="77777777" w:rsidR="00391A41" w:rsidRDefault="00F32F75">
            <w:pPr>
              <w:widowControl w:val="0"/>
            </w:pPr>
            <w:r>
              <w:t>Сокол Алла</w:t>
            </w:r>
          </w:p>
          <w:p w14:paraId="0E2C08A5" w14:textId="77777777" w:rsidR="005E7F3C" w:rsidRDefault="00F32F75">
            <w:pPr>
              <w:widowControl w:val="0"/>
            </w:pPr>
            <w:r>
              <w:t>0977319246</w:t>
            </w:r>
          </w:p>
          <w:p w14:paraId="4A5467B3" w14:textId="77777777" w:rsidR="005E7F3C" w:rsidRPr="00922C64" w:rsidRDefault="00F32F75">
            <w:pPr>
              <w:widowControl w:val="0"/>
              <w:rPr>
                <w:lang w:val="ru-RU"/>
              </w:rPr>
            </w:pPr>
            <w:r>
              <w:rPr>
                <w:lang w:val="en-US"/>
              </w:rPr>
              <w:t>Kultura</w:t>
            </w:r>
            <w:r w:rsidRPr="00F32F75">
              <w:rPr>
                <w:lang w:val="ru-RU"/>
              </w:rPr>
              <w:t>_</w:t>
            </w:r>
            <w:r w:rsidR="005E7F3C" w:rsidRPr="00922C64">
              <w:rPr>
                <w:lang w:val="ru-RU"/>
              </w:rPr>
              <w:t>@</w:t>
            </w:r>
            <w:r w:rsidR="005E7F3C">
              <w:rPr>
                <w:lang w:val="en-US"/>
              </w:rPr>
              <w:t>ukr</w:t>
            </w:r>
            <w:r w:rsidR="005E7F3C" w:rsidRPr="00922C64">
              <w:rPr>
                <w:lang w:val="ru-RU"/>
              </w:rPr>
              <w:t>.</w:t>
            </w:r>
            <w:r w:rsidR="005E7F3C">
              <w:rPr>
                <w:lang w:val="en-US"/>
              </w:rPr>
              <w:t>net</w:t>
            </w:r>
          </w:p>
        </w:tc>
      </w:tr>
      <w:tr w:rsidR="00391A41" w14:paraId="575B623C"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20D8A35"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C7BF02A"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9B95E16" w14:textId="77777777" w:rsidR="00391A41" w:rsidRDefault="00F53B0B">
            <w:pPr>
              <w:widowControl w:val="0"/>
              <w:pBdr>
                <w:top w:val="nil"/>
                <w:left w:val="nil"/>
                <w:bottom w:val="nil"/>
                <w:right w:val="nil"/>
                <w:between w:val="nil"/>
              </w:pBdr>
              <w:jc w:val="both"/>
              <w:rPr>
                <w:color w:val="000000"/>
              </w:rPr>
            </w:pPr>
            <w:r>
              <w:rPr>
                <w:rFonts w:ascii="Times New Roman" w:eastAsia="Times New Roman" w:hAnsi="Times New Roman" w:cs="Times New Roman"/>
                <w:b/>
                <w:color w:val="000000"/>
                <w:sz w:val="24"/>
                <w:szCs w:val="24"/>
              </w:rPr>
              <w:t xml:space="preserve">Відкриті торги </w:t>
            </w:r>
            <w:r w:rsidR="00010102">
              <w:rPr>
                <w:rFonts w:ascii="Times New Roman" w:eastAsia="Times New Roman" w:hAnsi="Times New Roman" w:cs="Times New Roman"/>
                <w:b/>
                <w:color w:val="000000"/>
                <w:sz w:val="24"/>
                <w:szCs w:val="24"/>
              </w:rPr>
              <w:t>(з Особливостями)</w:t>
            </w:r>
          </w:p>
        </w:tc>
      </w:tr>
      <w:tr w:rsidR="00391A41" w14:paraId="4EF41654"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7D4758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CADC529"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1719F2C" w14:textId="77777777" w:rsidR="00391A41" w:rsidRDefault="00391A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91A41" w14:paraId="191DECC8"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50968F7"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50C740A"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9CC9932" w14:textId="77777777" w:rsidR="00391A41" w:rsidRDefault="00F53B0B">
            <w:pPr>
              <w:widowControl w:val="0"/>
              <w:jc w:val="both"/>
            </w:pPr>
            <w:r>
              <w:rPr>
                <w:rFonts w:ascii="Times New Roman" w:eastAsia="Times New Roman" w:hAnsi="Times New Roman" w:cs="Times New Roman"/>
                <w:b/>
                <w:sz w:val="24"/>
                <w:szCs w:val="24"/>
              </w:rPr>
              <w:t>«код ДК 021:2015 09310000-5 «Електрична енергія»(Електрична енергія)</w:t>
            </w:r>
          </w:p>
        </w:tc>
      </w:tr>
      <w:tr w:rsidR="00391A41" w14:paraId="50DBAD68"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C11716D"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43921FD" w14:textId="77777777" w:rsidR="00391A41" w:rsidRPr="00B429B9"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ED9B404" w14:textId="77777777" w:rsidR="00391A41" w:rsidRPr="00B429B9" w:rsidRDefault="00F53B0B">
            <w:pPr>
              <w:widowControl w:val="0"/>
              <w:jc w:val="both"/>
            </w:pPr>
            <w:r w:rsidRPr="00B429B9">
              <w:rPr>
                <w:rFonts w:ascii="Times New Roman" w:eastAsia="Times New Roman" w:hAnsi="Times New Roman" w:cs="Times New Roman"/>
                <w:sz w:val="24"/>
                <w:szCs w:val="24"/>
              </w:rPr>
              <w:t xml:space="preserve">Не передбачено </w:t>
            </w:r>
          </w:p>
        </w:tc>
      </w:tr>
      <w:tr w:rsidR="00391A41" w14:paraId="7A28B1FD" w14:textId="77777777" w:rsidTr="00B429B9">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985237"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C96BCE1" w14:textId="77777777" w:rsidR="00391A41" w:rsidRPr="00B429B9"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D313EFB" w14:textId="77777777" w:rsidR="007A24BE" w:rsidRDefault="007A24BE">
            <w:pPr>
              <w:tabs>
                <w:tab w:val="left" w:pos="993"/>
              </w:tabs>
              <w:spacing w:line="252" w:lineRule="auto"/>
              <w:rPr>
                <w:rFonts w:ascii="Times New Roman" w:eastAsia="Times New Roman" w:hAnsi="Times New Roman" w:cs="Times New Roman"/>
                <w:b/>
                <w:sz w:val="24"/>
                <w:szCs w:val="24"/>
              </w:rPr>
            </w:pPr>
            <w:r w:rsidRPr="007A24BE">
              <w:rPr>
                <w:rFonts w:ascii="Times New Roman" w:eastAsia="Times New Roman" w:hAnsi="Times New Roman" w:cs="Times New Roman"/>
                <w:b/>
                <w:sz w:val="24"/>
                <w:szCs w:val="24"/>
              </w:rPr>
              <w:t>Кількість: 168029 кВт</w:t>
            </w:r>
          </w:p>
          <w:p w14:paraId="73AE20AE" w14:textId="0F95EDBD" w:rsidR="00391A41" w:rsidRPr="00B429B9" w:rsidRDefault="00F53B0B" w:rsidP="00A04864">
            <w:pPr>
              <w:tabs>
                <w:tab w:val="left" w:pos="993"/>
              </w:tabs>
              <w:spacing w:line="252" w:lineRule="auto"/>
            </w:pPr>
            <w:r w:rsidRPr="00B429B9">
              <w:rPr>
                <w:rFonts w:ascii="Times New Roman" w:eastAsia="Times New Roman" w:hAnsi="Times New Roman" w:cs="Times New Roman"/>
                <w:b/>
                <w:sz w:val="24"/>
                <w:szCs w:val="24"/>
              </w:rPr>
              <w:t>Місце поставки</w:t>
            </w:r>
            <w:r w:rsidR="00922C64">
              <w:rPr>
                <w:rFonts w:ascii="Times New Roman" w:eastAsia="Times New Roman" w:hAnsi="Times New Roman" w:cs="Times New Roman"/>
                <w:b/>
                <w:sz w:val="24"/>
                <w:szCs w:val="24"/>
              </w:rPr>
              <w:t>:, 08601</w:t>
            </w:r>
            <w:r w:rsidR="007A24BE">
              <w:rPr>
                <w:rFonts w:ascii="Times New Roman" w:eastAsia="Times New Roman" w:hAnsi="Times New Roman" w:cs="Times New Roman"/>
                <w:b/>
                <w:sz w:val="24"/>
                <w:szCs w:val="24"/>
              </w:rPr>
              <w:t>,</w:t>
            </w:r>
            <w:r w:rsidR="007A24BE" w:rsidRPr="007A24BE">
              <w:rPr>
                <w:rFonts w:ascii="Times New Roman" w:eastAsia="Times New Roman" w:hAnsi="Times New Roman" w:cs="Times New Roman"/>
                <w:b/>
                <w:sz w:val="24"/>
                <w:szCs w:val="24"/>
              </w:rPr>
              <w:t xml:space="preserve"> Київська обл</w:t>
            </w:r>
            <w:r w:rsidR="007A24BE">
              <w:rPr>
                <w:rFonts w:ascii="Times New Roman" w:eastAsia="Times New Roman" w:hAnsi="Times New Roman" w:cs="Times New Roman"/>
                <w:b/>
                <w:sz w:val="24"/>
                <w:szCs w:val="24"/>
              </w:rPr>
              <w:t>,</w:t>
            </w:r>
            <w:r w:rsidR="007A24BE">
              <w:t xml:space="preserve"> </w:t>
            </w:r>
            <w:r w:rsidR="007A24BE" w:rsidRPr="007A24BE">
              <w:rPr>
                <w:rFonts w:ascii="Times New Roman" w:eastAsia="Times New Roman" w:hAnsi="Times New Roman" w:cs="Times New Roman"/>
                <w:b/>
                <w:sz w:val="24"/>
                <w:szCs w:val="24"/>
              </w:rPr>
              <w:t>Обухівський р-н,</w:t>
            </w:r>
            <w:r w:rsidR="007A24BE">
              <w:t xml:space="preserve"> </w:t>
            </w:r>
            <w:r w:rsidR="007A24BE" w:rsidRPr="007A24BE">
              <w:rPr>
                <w:rFonts w:ascii="Times New Roman" w:eastAsia="Times New Roman" w:hAnsi="Times New Roman" w:cs="Times New Roman"/>
                <w:b/>
                <w:sz w:val="24"/>
                <w:szCs w:val="24"/>
              </w:rPr>
              <w:t>місто Васильків</w:t>
            </w:r>
            <w:r w:rsidR="007A24BE">
              <w:rPr>
                <w:rFonts w:ascii="Times New Roman" w:eastAsia="Times New Roman" w:hAnsi="Times New Roman" w:cs="Times New Roman"/>
                <w:b/>
                <w:sz w:val="24"/>
                <w:szCs w:val="24"/>
              </w:rPr>
              <w:t>, вул. Володимирська, 2; вул. Володимирська,1 ; вул. Шевченка,3, вул. Декабристів,135а, с. Барахти</w:t>
            </w:r>
            <w:r w:rsidR="002F1849">
              <w:rPr>
                <w:rFonts w:ascii="Times New Roman" w:eastAsia="Times New Roman" w:hAnsi="Times New Roman" w:cs="Times New Roman"/>
                <w:b/>
                <w:sz w:val="24"/>
                <w:szCs w:val="24"/>
              </w:rPr>
              <w:t>, вул. Михайлівська,53; с.Велика Бугаївка, вул. Шевченка,37; с. Безп’ятне, вул.Васильківська,68 ; с. Митниця, вул. Центральна,7;</w:t>
            </w:r>
            <w:r w:rsidR="00A04864">
              <w:rPr>
                <w:rFonts w:ascii="Times New Roman" w:eastAsia="Times New Roman" w:hAnsi="Times New Roman" w:cs="Times New Roman"/>
                <w:b/>
                <w:sz w:val="24"/>
                <w:szCs w:val="24"/>
              </w:rPr>
              <w:t xml:space="preserve"> с. Кодаки, площа Свободи,5 ; с. погреби, вул. Центральна,17 ; с. Яцьки, вул. паркова, 7а.</w:t>
            </w:r>
          </w:p>
        </w:tc>
      </w:tr>
      <w:tr w:rsidR="00391A41" w14:paraId="3E54DC1E"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6411DA4"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B1AD142" w14:textId="77777777" w:rsidR="00391A41" w:rsidRPr="00B429B9"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EDA78B1" w14:textId="77777777" w:rsidR="00391A41" w:rsidRPr="00B429B9" w:rsidRDefault="00B429B9">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F53B0B" w:rsidRPr="00B429B9">
              <w:rPr>
                <w:rFonts w:ascii="Times New Roman" w:eastAsia="Times New Roman" w:hAnsi="Times New Roman" w:cs="Times New Roman"/>
                <w:color w:val="000000"/>
                <w:sz w:val="24"/>
                <w:szCs w:val="24"/>
              </w:rPr>
              <w:t>31.12.202</w:t>
            </w:r>
            <w:r w:rsidR="00F53B0B" w:rsidRPr="00B429B9">
              <w:rPr>
                <w:rFonts w:ascii="Times New Roman" w:eastAsia="Times New Roman" w:hAnsi="Times New Roman" w:cs="Times New Roman"/>
                <w:sz w:val="24"/>
                <w:szCs w:val="24"/>
              </w:rPr>
              <w:t>3</w:t>
            </w:r>
          </w:p>
        </w:tc>
      </w:tr>
      <w:tr w:rsidR="00391A41" w14:paraId="7F525F52"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88D3F1E"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DBB4208"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3E10878" w14:textId="77777777" w:rsidR="00391A41" w:rsidRDefault="00F53B0B">
            <w:pPr>
              <w:widowControl w:val="0"/>
              <w:pBdr>
                <w:top w:val="nil"/>
                <w:left w:val="nil"/>
                <w:bottom w:val="nil"/>
                <w:right w:val="nil"/>
                <w:between w:val="nil"/>
              </w:pBdr>
              <w:ind w:hanging="23"/>
              <w:jc w:val="both"/>
              <w:rPr>
                <w:color w:val="000000"/>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7B0EBC15" w14:textId="77777777" w:rsidR="00391A41" w:rsidRDefault="00F53B0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Замовники забезпечують вільний доступ усіх учасників </w:t>
            </w:r>
            <w:r>
              <w:rPr>
                <w:rFonts w:ascii="Times New Roman" w:eastAsia="Times New Roman" w:hAnsi="Times New Roman" w:cs="Times New Roman"/>
                <w:color w:val="000000"/>
                <w:sz w:val="24"/>
                <w:szCs w:val="24"/>
              </w:rPr>
              <w:lastRenderedPageBreak/>
              <w:t>до інформації про закупівлю, передбаченої цим Законом.</w:t>
            </w:r>
          </w:p>
        </w:tc>
      </w:tr>
      <w:tr w:rsidR="00391A41" w14:paraId="209AA9C8"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61FC9FF"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5C950331"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BA85A8C"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64A68E57" w14:textId="77777777" w:rsidR="00391A41" w:rsidRDefault="00F53B0B">
            <w:pPr>
              <w:widowControl w:val="0"/>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учасником процедури закупівлі є нерезидент, замовник має право встановити, що такий учасник може зазначити ціну тендерної пропозиції у гривні (зазначається валюта);</w:t>
            </w:r>
          </w:p>
          <w:p w14:paraId="64AF8582" w14:textId="77777777" w:rsidR="00391A41" w:rsidRDefault="00F53B0B">
            <w:pPr>
              <w:widowControl w:val="0"/>
              <w:pBdr>
                <w:top w:val="nil"/>
                <w:left w:val="nil"/>
                <w:bottom w:val="nil"/>
                <w:right w:val="nil"/>
                <w:between w:val="nil"/>
              </w:pBdr>
              <w:ind w:hanging="21"/>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гривні (зазначається валюта), установленим Національним банком України на дату розкриття тендерних пропозицій</w:t>
            </w:r>
          </w:p>
          <w:p w14:paraId="3CA1A744" w14:textId="77777777" w:rsidR="00391A41" w:rsidRDefault="00391A41">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391A41" w14:paraId="27F29A63"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8701B7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C52E"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6CB2F7A"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6BE95D3E"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2AB1286"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91A41" w14:paraId="6EC034BF" w14:textId="77777777">
        <w:trPr>
          <w:trHeight w:val="317"/>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21199D9C"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391A41" w14:paraId="34D5CFD9"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EB483BD"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4E2EC95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3EF0D15" w14:textId="77777777" w:rsidR="00391A41" w:rsidRDefault="00F53B0B">
            <w:pPr>
              <w:widowControl w:val="0"/>
              <w:pBdr>
                <w:top w:val="nil"/>
                <w:left w:val="nil"/>
                <w:bottom w:val="nil"/>
                <w:right w:val="nil"/>
                <w:between w:val="nil"/>
              </w:pBdr>
              <w:ind w:firstLine="473"/>
              <w:jc w:val="both"/>
              <w:rPr>
                <w:color w:val="000000"/>
              </w:rPr>
            </w:pPr>
            <w:r>
              <w:rPr>
                <w:rFonts w:ascii="Times New Roman" w:eastAsia="Times New Roman" w:hAnsi="Times New Roman" w:cs="Times New Roman"/>
                <w:color w:val="000000"/>
                <w:sz w:val="24"/>
                <w:szCs w:val="24"/>
              </w:rPr>
              <w:t xml:space="preserve">Фізична/юридична особа має право не пізніше ніж </w:t>
            </w:r>
            <w:r>
              <w:rPr>
                <w:rFonts w:ascii="Times New Roman" w:eastAsia="Times New Roman" w:hAnsi="Times New Roman" w:cs="Times New Roman"/>
                <w:color w:val="000000"/>
                <w:sz w:val="24"/>
                <w:szCs w:val="24"/>
                <w:highlight w:val="white"/>
              </w:rPr>
              <w:t xml:space="preserve">за </w:t>
            </w:r>
            <w:r>
              <w:rPr>
                <w:rFonts w:ascii="Times New Roman" w:eastAsia="Times New Roman" w:hAnsi="Times New Roman" w:cs="Times New Roman"/>
                <w:b/>
                <w:color w:val="000000"/>
                <w:sz w:val="24"/>
                <w:szCs w:val="24"/>
                <w:highlight w:val="white"/>
              </w:rPr>
              <w:t>3 днів до закінчення строку подання</w:t>
            </w:r>
            <w:r>
              <w:rPr>
                <w:rFonts w:ascii="Times New Roman" w:eastAsia="Times New Roman" w:hAnsi="Times New Roman" w:cs="Times New Roman"/>
                <w:color w:val="000000"/>
                <w:sz w:val="24"/>
                <w:szCs w:val="24"/>
                <w:highlight w:val="white"/>
              </w:rPr>
              <w:t xml:space="preserve"> тендерної пропозиції зв</w:t>
            </w:r>
            <w:r>
              <w:rPr>
                <w:rFonts w:ascii="Times New Roman" w:eastAsia="Times New Roman" w:hAnsi="Times New Roman" w:cs="Times New Roman"/>
                <w:color w:val="000000"/>
                <w:sz w:val="24"/>
                <w:szCs w:val="24"/>
              </w:rPr>
              <w:t xml:space="preserve">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Замовник повинен </w:t>
            </w:r>
            <w:r>
              <w:rPr>
                <w:rFonts w:ascii="Times New Roman" w:eastAsia="Times New Roman" w:hAnsi="Times New Roman" w:cs="Times New Roman"/>
                <w:b/>
                <w:color w:val="000000"/>
                <w:sz w:val="24"/>
                <w:szCs w:val="24"/>
              </w:rPr>
              <w:t>протягом трьох робочих днів</w:t>
            </w:r>
            <w:r>
              <w:rPr>
                <w:rFonts w:ascii="Times New Roman" w:eastAsia="Times New Roman" w:hAnsi="Times New Roman" w:cs="Times New Roman"/>
                <w:color w:val="000000"/>
                <w:sz w:val="24"/>
                <w:szCs w:val="24"/>
              </w:rPr>
              <w:t xml:space="preserve"> з дня оприлюднення звернення/вимоги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(ч.1 ст.24 Закону, п.51 Постанови №1178).</w:t>
            </w:r>
          </w:p>
        </w:tc>
      </w:tr>
      <w:tr w:rsidR="00391A41" w14:paraId="57851E39"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9937CFF"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A2EE8D9"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74A7BF18"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color w:val="000000"/>
                  <w:sz w:val="24"/>
                  <w:szCs w:val="24"/>
                </w:rPr>
                <w:t>статті 8</w:t>
              </w:r>
            </w:hyperlink>
            <w:r>
              <w:rPr>
                <w:rFonts w:ascii="Times New Roman" w:eastAsia="Times New Roman" w:hAnsi="Times New Roman" w:cs="Times New Roman"/>
                <w:color w:val="000000"/>
                <w:sz w:val="24"/>
                <w:szCs w:val="24"/>
              </w:rPr>
              <w:t xml:space="preserve"> Закону, або за результатами звернень, або на підставі </w:t>
            </w:r>
            <w:r>
              <w:rPr>
                <w:rFonts w:ascii="Times New Roman" w:eastAsia="Times New Roman" w:hAnsi="Times New Roman" w:cs="Times New Roman"/>
                <w:color w:val="000000"/>
                <w:sz w:val="24"/>
                <w:szCs w:val="24"/>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color w:val="000000"/>
                <w:sz w:val="24"/>
                <w:szCs w:val="24"/>
              </w:rPr>
              <w:t xml:space="preserve">не менше чотирьох днів </w:t>
            </w:r>
            <w:r>
              <w:rPr>
                <w:rFonts w:ascii="Times New Roman" w:eastAsia="Times New Roman" w:hAnsi="Times New Roman" w:cs="Times New Roman"/>
                <w:color w:val="000000"/>
                <w:sz w:val="24"/>
                <w:szCs w:val="24"/>
              </w:rPr>
              <w:t>(ч. 2 ст. 24 Закону, п.51 Постанови №1178).</w:t>
            </w:r>
          </w:p>
          <w:p w14:paraId="625AFC12" w14:textId="77777777" w:rsidR="00391A41" w:rsidRDefault="00F53B0B">
            <w:pPr>
              <w:pBdr>
                <w:top w:val="nil"/>
                <w:left w:val="nil"/>
                <w:bottom w:val="nil"/>
                <w:right w:val="nil"/>
                <w:between w:val="nil"/>
              </w:pBdr>
              <w:shd w:val="clear" w:color="auto" w:fill="FFFFFF"/>
              <w:spacing w:after="150"/>
              <w:ind w:firstLine="450"/>
              <w:jc w:val="both"/>
              <w:rPr>
                <w:color w:val="000000"/>
              </w:rPr>
            </w:pPr>
            <w:r>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w:t>
            </w:r>
            <w:r>
              <w:rPr>
                <w:rFonts w:ascii="Times New Roman" w:eastAsia="Times New Roman" w:hAnsi="Times New Roman" w:cs="Times New Roman"/>
                <w:b/>
                <w:color w:val="000000"/>
                <w:sz w:val="24"/>
                <w:szCs w:val="24"/>
              </w:rPr>
              <w:t>протягом одного дня з дати прийняття рішення про їх внесення.</w:t>
            </w:r>
          </w:p>
        </w:tc>
      </w:tr>
      <w:tr w:rsidR="00391A41" w14:paraId="7F279181" w14:textId="77777777">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28E548D3"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391A41" w14:paraId="10C0E4A8"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C05ED50"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A6DDBD1"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396E53F"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EE599B3"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 xml:space="preserve">інформації у формі </w:t>
            </w:r>
            <w:r>
              <w:rPr>
                <w:rFonts w:ascii="Times New Roman" w:eastAsia="Times New Roman" w:hAnsi="Times New Roman" w:cs="Times New Roman"/>
                <w:b/>
                <w:sz w:val="24"/>
                <w:szCs w:val="24"/>
              </w:rPr>
              <w:t>Додатку 1</w:t>
            </w:r>
            <w:r>
              <w:rPr>
                <w:rFonts w:ascii="Times New Roman" w:eastAsia="Times New Roman" w:hAnsi="Times New Roman" w:cs="Times New Roman"/>
                <w:sz w:val="24"/>
                <w:szCs w:val="24"/>
              </w:rPr>
              <w:t xml:space="preserve"> до цієї тендерної документації;</w:t>
            </w:r>
          </w:p>
          <w:p w14:paraId="39462C83"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w:t>
            </w:r>
          </w:p>
          <w:p w14:paraId="5426782D"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інформації щодо відповідності учасника вимогам, визначеним у статті 17 Закону;</w:t>
            </w:r>
          </w:p>
          <w:p w14:paraId="62DD4756" w14:textId="77777777" w:rsidR="002E72CF" w:rsidRDefault="002E72CF" w:rsidP="002E72CF">
            <w:pPr>
              <w:widowControl w:val="0"/>
              <w:numPr>
                <w:ilvl w:val="0"/>
                <w:numId w:val="26"/>
              </w:numPr>
              <w:pBdr>
                <w:top w:val="nil"/>
                <w:left w:val="nil"/>
                <w:bottom w:val="nil"/>
                <w:right w:val="nil"/>
                <w:between w:val="nil"/>
              </w:pBdr>
              <w:ind w:left="319" w:hanging="17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інформації про необхідні технічні, якісні та кількісні характеристики предмета закупівлі, а саме технічну специфікацію, що повинна відповідати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до цієї документації; </w:t>
            </w:r>
          </w:p>
          <w:p w14:paraId="5E06AB25"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до цієї документації);</w:t>
            </w:r>
          </w:p>
          <w:p w14:paraId="40E0A2C7" w14:textId="77777777" w:rsidR="00391A41" w:rsidRDefault="00F53B0B" w:rsidP="002E72CF">
            <w:pPr>
              <w:widowControl w:val="0"/>
              <w:numPr>
                <w:ilvl w:val="0"/>
                <w:numId w:val="26"/>
              </w:numPr>
              <w:ind w:left="319" w:hanging="177"/>
              <w:jc w:val="both"/>
              <w:rPr>
                <w:sz w:val="24"/>
                <w:szCs w:val="24"/>
              </w:rPr>
            </w:pPr>
            <w:r>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 (</w:t>
            </w:r>
            <w:r>
              <w:rPr>
                <w:rFonts w:ascii="Times New Roman" w:eastAsia="Times New Roman" w:hAnsi="Times New Roman" w:cs="Times New Roman"/>
                <w:b/>
                <w:sz w:val="24"/>
                <w:szCs w:val="24"/>
              </w:rPr>
              <w:t>Додаток 2</w:t>
            </w:r>
            <w:r>
              <w:rPr>
                <w:rFonts w:ascii="Times New Roman" w:eastAsia="Times New Roman" w:hAnsi="Times New Roman" w:cs="Times New Roman"/>
                <w:sz w:val="24"/>
                <w:szCs w:val="24"/>
              </w:rPr>
              <w:t xml:space="preserve"> до цієї документації).</w:t>
            </w:r>
          </w:p>
          <w:p w14:paraId="04D17B32" w14:textId="77777777" w:rsidR="003C60DF" w:rsidRDefault="003C60DF" w:rsidP="003C60DF">
            <w:pPr>
              <w:pStyle w:val="aff2"/>
              <w:spacing w:before="0" w:beforeAutospacing="0" w:after="0" w:afterAutospacing="0"/>
              <w:jc w:val="both"/>
            </w:pPr>
            <w:r>
              <w:rPr>
                <w:color w:val="000000"/>
              </w:rPr>
              <w:t>1.2. Кожен учасник має право подати тільки одну тендерну пропозицію разом з якою подає інформацію згідно з Додатком 5.</w:t>
            </w:r>
          </w:p>
          <w:p w14:paraId="736FEAE7"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 урахуванням вимог Національного стандарту ДСТУ 4163:2020 «Державна уніфікована система документації. Уніфікована система організаційно-розпорядчої документації».</w:t>
            </w:r>
          </w:p>
          <w:p w14:paraId="27939389"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електронних документів, останні подаються у відповідності до вимог Законів України «Про електронні документи та електронний документообіг" та « Про електронні довірчі послуги».</w:t>
            </w:r>
          </w:p>
          <w:p w14:paraId="638FACBC"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1.4.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в тому числі порядок накладення/використання електронного підпису, здійснюється відповідно до вимог Законів України </w:t>
            </w:r>
            <w:hyperlink r:id="rId10">
              <w:r>
                <w:rPr>
                  <w:rFonts w:ascii="Times New Roman" w:eastAsia="Times New Roman" w:hAnsi="Times New Roman" w:cs="Times New Roman"/>
                  <w:sz w:val="24"/>
                  <w:szCs w:val="24"/>
                </w:rPr>
                <w:t>"Про електронні документи та електронний документообіг"</w:t>
              </w:r>
            </w:hyperlink>
            <w:r>
              <w:rPr>
                <w:rFonts w:ascii="Times New Roman" w:eastAsia="Times New Roman" w:hAnsi="Times New Roman" w:cs="Times New Roman"/>
                <w:sz w:val="24"/>
                <w:szCs w:val="24"/>
              </w:rPr>
              <w:t xml:space="preserve"> та </w:t>
            </w:r>
            <w:hyperlink r:id="rId11">
              <w:r>
                <w:rPr>
                  <w:rFonts w:ascii="Times New Roman" w:eastAsia="Times New Roman" w:hAnsi="Times New Roman" w:cs="Times New Roman"/>
                  <w:sz w:val="24"/>
                  <w:szCs w:val="24"/>
                </w:rPr>
                <w:t>"Про електронні довірчі послуги"</w:t>
              </w:r>
            </w:hyperlink>
            <w:r>
              <w:rPr>
                <w:rFonts w:ascii="Times New Roman" w:eastAsia="Times New Roman" w:hAnsi="Times New Roman" w:cs="Times New Roman"/>
                <w:sz w:val="24"/>
                <w:szCs w:val="24"/>
              </w:rPr>
              <w:t>.</w:t>
            </w:r>
          </w:p>
          <w:p w14:paraId="19E28A75"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2E65C09"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657B37"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14:paraId="2234E4CB"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Ціна тендерної пропозиції </w:t>
            </w:r>
            <w:r>
              <w:rPr>
                <w:rFonts w:ascii="Times New Roman" w:eastAsia="Times New Roman" w:hAnsi="Times New Roman" w:cs="Times New Roman"/>
                <w:b/>
                <w:color w:val="000000"/>
                <w:sz w:val="24"/>
                <w:szCs w:val="24"/>
                <w:highlight w:val="white"/>
              </w:rPr>
              <w:t>не може перевищувати очікувану вартість предмета закупівлі</w:t>
            </w:r>
            <w:r>
              <w:rPr>
                <w:rFonts w:ascii="Times New Roman" w:eastAsia="Times New Roman" w:hAnsi="Times New Roman" w:cs="Times New Roman"/>
                <w:color w:val="000000"/>
                <w:sz w:val="24"/>
                <w:szCs w:val="24"/>
                <w:highlight w:val="white"/>
              </w:rPr>
              <w:t>, визначену Замовником в оголошенні про проведення відкритих торгів.</w:t>
            </w:r>
          </w:p>
          <w:p w14:paraId="623A044E"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Ціною тендерної пропозиції є ціна електричної енергії, що включає тариф на послуги з передачі </w:t>
            </w:r>
            <w:r>
              <w:rPr>
                <w:rFonts w:ascii="Times New Roman" w:eastAsia="Times New Roman" w:hAnsi="Times New Roman" w:cs="Times New Roman"/>
                <w:sz w:val="24"/>
                <w:szCs w:val="24"/>
              </w:rPr>
              <w:t>електричної енергії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тариф на п</w:t>
            </w:r>
            <w:r>
              <w:rPr>
                <w:rFonts w:ascii="Times New Roman" w:eastAsia="Times New Roman" w:hAnsi="Times New Roman" w:cs="Times New Roman"/>
                <w:sz w:val="24"/>
                <w:szCs w:val="24"/>
                <w:highlight w:val="white"/>
              </w:rPr>
              <w:t>ослуги з розподілу електричної енергії,</w:t>
            </w:r>
            <w:r>
              <w:rPr>
                <w:rFonts w:ascii="Times New Roman" w:eastAsia="Times New Roman" w:hAnsi="Times New Roman" w:cs="Times New Roman"/>
                <w:color w:val="000000"/>
                <w:sz w:val="24"/>
                <w:szCs w:val="24"/>
                <w:highlight w:val="white"/>
              </w:rPr>
              <w:t xml:space="preserve"> маржу Учасника, витрати на сплату податків та тариф на здійсне</w:t>
            </w:r>
            <w:r>
              <w:rPr>
                <w:rFonts w:ascii="Times New Roman" w:eastAsia="Times New Roman" w:hAnsi="Times New Roman" w:cs="Times New Roman"/>
                <w:color w:val="000000"/>
                <w:sz w:val="24"/>
                <w:szCs w:val="24"/>
              </w:rPr>
              <w:t>ння операцій купівлі-продажу на ринку «на добу наперед» та внутрішньодобовому ринку.</w:t>
            </w:r>
          </w:p>
          <w:p w14:paraId="66C405E4" w14:textId="77777777" w:rsidR="00391A41" w:rsidRDefault="00391A41">
            <w:pPr>
              <w:widowControl w:val="0"/>
              <w:ind w:hanging="21"/>
              <w:jc w:val="both"/>
              <w:rPr>
                <w:rFonts w:ascii="Times New Roman" w:eastAsia="Times New Roman" w:hAnsi="Times New Roman" w:cs="Times New Roman"/>
                <w:sz w:val="24"/>
                <w:szCs w:val="24"/>
                <w:highlight w:val="white"/>
              </w:rPr>
            </w:pPr>
          </w:p>
          <w:p w14:paraId="0922E8B4"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Ціна тендерної пропозиції = Цфакт * Ф, де  </w:t>
            </w:r>
          </w:p>
          <w:p w14:paraId="1B45F1F2"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 – плановий обсяг споживання електричної енергії (кВт*год), який Замовник має намір придбати за результатами  цієї процедури закупівлі.  </w:t>
            </w:r>
          </w:p>
          <w:p w14:paraId="655F9F5D"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ціни відповідно до абз. 1 ч. 3 ст. 22 Закону, за яку Учасник згоден виконати замовлення, повинен здійснюватися наступним чином:   </w:t>
            </w:r>
          </w:p>
          <w:p w14:paraId="20719372"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Цфакт =  (Цод*(1+К/100)+T+Р)*1,2; де:  </w:t>
            </w:r>
          </w:p>
          <w:p w14:paraId="40323C07"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Цфакт – вартість електричної енергії за розрахунковий період; </w:t>
            </w:r>
          </w:p>
          <w:p w14:paraId="6235BA8C" w14:textId="77777777" w:rsidR="00391A41" w:rsidRDefault="00617093">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617093">
              <w:rPr>
                <w:rFonts w:ascii="Times New Roman" w:eastAsia="Times New Roman" w:hAnsi="Times New Roman" w:cs="Times New Roman"/>
                <w:sz w:val="24"/>
                <w:szCs w:val="24"/>
              </w:rPr>
              <w:t>«Цод» - Прогнозована ціна РДН визначена як середньозважена ціна на РДН (у торговій зоні Об'єднана Енергетична Система України (ОЕС України) за листопад місяць 2022 року за даними ДП «Оператор ринку» розміщеними на його веб-сайті https://www.oree.com.ua, індикатора діапазону коливання ціни в періоді постачання (Замовник встановлює величину цього індикатора однакову для всіх учасників). «Цод» не включає ПДВ, Т, К. Цод. – для даної закупівлі не може бути менше ніж 3,98 грн. за 1 кВт*год без ПДВ.</w:t>
            </w:r>
            <w:r w:rsidR="00F53B0B">
              <w:rPr>
                <w:rFonts w:ascii="Times New Roman" w:eastAsia="Times New Roman" w:hAnsi="Times New Roman" w:cs="Times New Roman"/>
                <w:color w:val="000000"/>
                <w:sz w:val="24"/>
                <w:szCs w:val="24"/>
                <w:highlight w:val="white"/>
              </w:rPr>
              <w:t xml:space="preserve">. </w:t>
            </w:r>
          </w:p>
          <w:p w14:paraId="42427D2D"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 – </w:t>
            </w:r>
            <w:r>
              <w:rPr>
                <w:rFonts w:ascii="Times New Roman" w:eastAsia="Times New Roman" w:hAnsi="Times New Roman" w:cs="Times New Roman"/>
                <w:sz w:val="24"/>
                <w:szCs w:val="24"/>
                <w:highlight w:val="white"/>
              </w:rPr>
              <w:t>тариф на передачу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01.12.2021 № 2454</w:t>
            </w:r>
            <w:r>
              <w:rPr>
                <w:rFonts w:ascii="Times New Roman" w:eastAsia="Times New Roman" w:hAnsi="Times New Roman" w:cs="Times New Roman"/>
                <w:color w:val="000000"/>
                <w:sz w:val="24"/>
                <w:szCs w:val="24"/>
              </w:rPr>
              <w:t>. «Т» є регульованою складовою ціни Договору.</w:t>
            </w:r>
          </w:p>
          <w:p w14:paraId="0BC90BE8"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 - тариф на розподіл електричної енергії, який встановлюється</w:t>
            </w:r>
            <w:r>
              <w:rPr>
                <w:rFonts w:ascii="Times New Roman" w:eastAsia="Times New Roman" w:hAnsi="Times New Roman" w:cs="Times New Roman"/>
                <w:color w:val="000000"/>
                <w:sz w:val="24"/>
                <w:szCs w:val="24"/>
              </w:rPr>
              <w:t xml:space="preserve"> відповідною </w:t>
            </w:r>
            <w:r>
              <w:rPr>
                <w:rFonts w:ascii="Times New Roman" w:eastAsia="Times New Roman" w:hAnsi="Times New Roman" w:cs="Times New Roman"/>
                <w:sz w:val="24"/>
                <w:szCs w:val="24"/>
                <w:highlight w:val="white"/>
              </w:rPr>
              <w:t xml:space="preserve">постановою НКРЕКП від </w:t>
            </w:r>
            <w:r w:rsidR="00976F62" w:rsidRPr="00976F62">
              <w:rPr>
                <w:rFonts w:ascii="Times New Roman" w:eastAsia="Times New Roman" w:hAnsi="Times New Roman" w:cs="Times New Roman"/>
                <w:sz w:val="24"/>
                <w:szCs w:val="24"/>
              </w:rPr>
              <w:t>17.12.2021</w:t>
            </w:r>
            <w:r>
              <w:rPr>
                <w:rFonts w:ascii="Times New Roman" w:eastAsia="Times New Roman" w:hAnsi="Times New Roman" w:cs="Times New Roman"/>
                <w:sz w:val="24"/>
                <w:szCs w:val="24"/>
                <w:highlight w:val="white"/>
              </w:rPr>
              <w:t>№</w:t>
            </w:r>
            <w:r w:rsidR="00976F62" w:rsidRPr="00976F62">
              <w:rPr>
                <w:rFonts w:ascii="Times New Roman" w:eastAsia="Times New Roman" w:hAnsi="Times New Roman" w:cs="Times New Roman"/>
                <w:sz w:val="24"/>
                <w:szCs w:val="24"/>
              </w:rPr>
              <w:t>2</w:t>
            </w:r>
            <w:r w:rsidR="0015511C" w:rsidRPr="0015511C">
              <w:rPr>
                <w:rFonts w:ascii="Times New Roman" w:eastAsia="Times New Roman" w:hAnsi="Times New Roman" w:cs="Times New Roman"/>
                <w:sz w:val="24"/>
                <w:szCs w:val="24"/>
                <w:lang w:val="ru-RU"/>
              </w:rPr>
              <w:t>599</w:t>
            </w:r>
            <w:r w:rsidR="0015511C">
              <w:rPr>
                <w:rFonts w:ascii="Times New Roman" w:eastAsia="Times New Roman" w:hAnsi="Times New Roman" w:cs="Times New Roman"/>
                <w:sz w:val="24"/>
                <w:szCs w:val="24"/>
              </w:rPr>
              <w:t>–</w:t>
            </w:r>
            <w:r w:rsidR="0015511C" w:rsidRPr="0015511C">
              <w:rPr>
                <w:rFonts w:ascii="Times New Roman" w:eastAsia="Times New Roman" w:hAnsi="Times New Roman" w:cs="Times New Roman"/>
                <w:sz w:val="24"/>
                <w:szCs w:val="24"/>
                <w:lang w:val="ru-RU"/>
              </w:rPr>
              <w:t>0</w:t>
            </w:r>
            <w:r w:rsidR="0015511C">
              <w:rPr>
                <w:rFonts w:ascii="Times New Roman" w:eastAsia="Times New Roman" w:hAnsi="Times New Roman" w:cs="Times New Roman"/>
                <w:sz w:val="24"/>
                <w:szCs w:val="24"/>
              </w:rPr>
              <w:t>,</w:t>
            </w:r>
            <w:r w:rsidR="0015511C" w:rsidRPr="0015511C">
              <w:rPr>
                <w:rFonts w:ascii="Times New Roman" w:eastAsia="Times New Roman" w:hAnsi="Times New Roman" w:cs="Times New Roman"/>
                <w:sz w:val="24"/>
                <w:szCs w:val="24"/>
                <w:lang w:val="ru-RU"/>
              </w:rPr>
              <w:t>8786</w:t>
            </w:r>
            <w:r w:rsidR="00D72BE4">
              <w:rPr>
                <w:rFonts w:ascii="Times New Roman" w:eastAsia="Times New Roman" w:hAnsi="Times New Roman" w:cs="Times New Roman"/>
                <w:sz w:val="24"/>
                <w:szCs w:val="24"/>
              </w:rPr>
              <w:t xml:space="preserve">грн </w:t>
            </w:r>
            <w:r w:rsidR="00976F62">
              <w:rPr>
                <w:rFonts w:ascii="Times New Roman" w:eastAsia="Times New Roman" w:hAnsi="Times New Roman" w:cs="Times New Roman"/>
                <w:color w:val="000000"/>
                <w:sz w:val="24"/>
                <w:szCs w:val="24"/>
              </w:rPr>
              <w:t xml:space="preserve">за 1 кВт*год без ПДВ (2кл </w:t>
            </w:r>
            <w:r w:rsidR="00976F62">
              <w:rPr>
                <w:rFonts w:ascii="Times New Roman" w:eastAsia="Times New Roman" w:hAnsi="Times New Roman" w:cs="Times New Roman"/>
                <w:color w:val="000000"/>
                <w:sz w:val="24"/>
                <w:szCs w:val="24"/>
              </w:rPr>
              <w:lastRenderedPageBreak/>
              <w:t>напруги).</w:t>
            </w:r>
          </w:p>
          <w:p w14:paraId="3ADA6D9E"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 математичне вираження ставки податку на додану вартість (ПДВ – 20%), яке нараховується згідно Податкового кодексу України.  </w:t>
            </w:r>
          </w:p>
          <w:p w14:paraId="68AC11ED" w14:textId="77777777" w:rsidR="00391A41" w:rsidRDefault="00F53B0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(Цод), % *. </w:t>
            </w:r>
          </w:p>
          <w:p w14:paraId="2C388E89" w14:textId="77777777" w:rsidR="00391A41" w:rsidRDefault="00BE3B7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E3B70">
              <w:rPr>
                <w:rFonts w:ascii="Times New Roman" w:eastAsia="Times New Roman" w:hAnsi="Times New Roman" w:cs="Times New Roman"/>
                <w:color w:val="000000"/>
                <w:sz w:val="24"/>
                <w:szCs w:val="24"/>
              </w:rPr>
              <w:t>*Примітка:  «К» – коефіцієнт прибутковості Постачальника (маржа, вартість послуг Учасника), що визначається Учасником у ціні своєї тендерної пропозиції, не може бути величиною від’ємною, в тому числі за результатами електронного аукціону. З метою запобігання демпінгу Учасників, Замовник буде відхиляти пропозиції Учасників, в яких величина маржі буде від’ємна, в тому числі за результатами електронного аукціону. Учасник письмово гарантує, що показник маржі не буде від’ємним, у тому числі за результатами аукціону. У разі якщо маржа за результатами аукціону буде від’ємною, це буде вважатись відмовою від підписання договору про закупівлю, про що учасником також надається лист погодження .</w:t>
            </w:r>
          </w:p>
        </w:tc>
      </w:tr>
      <w:tr w:rsidR="00391A41" w14:paraId="460960B4" w14:textId="77777777">
        <w:trPr>
          <w:trHeight w:val="410"/>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310AE10"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41F27C05"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Забезпечення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E8CAE5A" w14:textId="77777777" w:rsidR="00391A41" w:rsidRDefault="00F53B0B">
            <w:pPr>
              <w:widowControl w:val="0"/>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вимагається.        </w:t>
            </w:r>
          </w:p>
        </w:tc>
      </w:tr>
      <w:tr w:rsidR="00391A41" w14:paraId="2DBF02AF"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0CFA11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8640F66"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Умови повернення чи неповернення забезпечення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1AFBBA8"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Забезпечення тендерної пропозиції не вимагається.</w:t>
            </w:r>
          </w:p>
        </w:tc>
      </w:tr>
      <w:tr w:rsidR="00391A41" w14:paraId="5272AB8C"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3D6C792"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1B2F745"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9C4D3A1" w14:textId="77777777" w:rsidR="00391A41" w:rsidRDefault="00F53B0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Строк дії тендерної пропозиції, протягом якого тендерні пропозиції вважаються дійсними </w:t>
            </w:r>
            <w:r>
              <w:rPr>
                <w:rFonts w:ascii="Times New Roman" w:eastAsia="Times New Roman" w:hAnsi="Times New Roman" w:cs="Times New Roman"/>
                <w:b/>
                <w:sz w:val="24"/>
                <w:szCs w:val="24"/>
              </w:rPr>
              <w:t>становить  90 днів із дати кінцевого строку подання тендерних пропозицій.</w:t>
            </w:r>
          </w:p>
          <w:p w14:paraId="4EF79EDB"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C960975" w14:textId="77777777" w:rsidR="00391A41" w:rsidRDefault="00F53B0B">
            <w:pPr>
              <w:widowControl w:val="0"/>
              <w:numPr>
                <w:ilvl w:val="0"/>
                <w:numId w:val="17"/>
              </w:numPr>
              <w:pBdr>
                <w:top w:val="nil"/>
                <w:left w:val="nil"/>
                <w:bottom w:val="nil"/>
                <w:right w:val="nil"/>
                <w:between w:val="nil"/>
              </w:pBdr>
              <w:spacing w:line="252" w:lineRule="auto"/>
              <w:ind w:left="193" w:hanging="1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w:t>
            </w:r>
          </w:p>
          <w:p w14:paraId="72F5956F" w14:textId="77777777" w:rsidR="00391A41" w:rsidRDefault="00F53B0B">
            <w:pPr>
              <w:widowControl w:val="0"/>
              <w:numPr>
                <w:ilvl w:val="0"/>
                <w:numId w:val="17"/>
              </w:numPr>
              <w:pBdr>
                <w:top w:val="nil"/>
                <w:left w:val="nil"/>
                <w:bottom w:val="nil"/>
                <w:right w:val="nil"/>
                <w:between w:val="nil"/>
              </w:pBdr>
              <w:spacing w:after="160" w:line="252" w:lineRule="auto"/>
              <w:ind w:left="193" w:hanging="19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погодитися з вимогою та продовжити строк дії поданої ним тендерної пропозиції.                                                                                                                                                                                                                                                                                                                                                                                                                                                                                                                                                                                                                                                                                                                                                                                                                                                                                                                                                                                                                                                                                                                                                                                                                                                                                                                                                                                                                                                                                                                                                                                                                                                                                                                                                                                                                                                                                                                                                                                                                                                                                                                                                                                                                                                                                                                                                                                                                                                                                                                                                                                                                                                             </w:t>
            </w:r>
          </w:p>
        </w:tc>
      </w:tr>
      <w:tr w:rsidR="00391A41" w14:paraId="7FC896E2"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42C0D2D"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9023FBA"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653AE3E" w14:textId="77777777" w:rsidR="00391A41" w:rsidRDefault="00391A41">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3505B1D"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Відповідно до вимог статті 16 Закону та п.29 Постанови №1178, учасники повинні  надати документально підтверджену інформацію про їх відповідність кваліфікаційним критеріям, а саме:</w:t>
            </w:r>
          </w:p>
          <w:p w14:paraId="2CC4322A"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5.1. Довідка в довільній формі, про наявність досвіду виконання щонайменше двох аналогічних за предметом закупівлі договорів або таких, що виконуються з підтверджуючими документами, що нижчезазначені:</w:t>
            </w:r>
          </w:p>
          <w:p w14:paraId="7DC54BCC"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На підтвердження досвіду виконання аналогічних договорів учасник має надати:</w:t>
            </w:r>
          </w:p>
          <w:p w14:paraId="14F9C972"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копію кожного договору, зазначеного в довідці, у повному обсязі  (з усіма додатками до договору);</w:t>
            </w:r>
          </w:p>
          <w:p w14:paraId="4DB1E977"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 xml:space="preserve">Копії документів на підтвердження виконання зазначених договорів у повному обсязі, або копію (копії) </w:t>
            </w:r>
            <w:r w:rsidRPr="00EF05F4">
              <w:rPr>
                <w:rFonts w:ascii="Times New Roman" w:eastAsia="Times New Roman" w:hAnsi="Times New Roman" w:cs="Times New Roman"/>
                <w:color w:val="000000"/>
                <w:sz w:val="24"/>
                <w:szCs w:val="24"/>
              </w:rPr>
              <w:lastRenderedPageBreak/>
              <w:t>документів на підтвердження діючого (копії видаткових накладних або актів прийому-передачі товарної продукції).</w:t>
            </w:r>
          </w:p>
          <w:p w14:paraId="3D5645E9"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Аналогічним договором в цій тендерній документації вважається договір про закупівлю товару, який є предметом закупівлі цієї тендерної документації. Така інформація вимагається Замовником з метою можливого здійснення звернення до вказаного контрагента для підтвердження досвіду Учасника про його порядність у відношеннях.</w:t>
            </w:r>
          </w:p>
          <w:p w14:paraId="31C4C0A8" w14:textId="77777777" w:rsidR="00EF05F4" w:rsidRPr="00B429B9"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5.2. Відповідно до ч.3 ст. 22 Закону, Учасник повинен надати документальне підтвердження сертифікації уповноваженою організацією відповідності управління якістю Учасника закупівлі, чинного на дату розкриття тендерної пропозицій та виданого на ім’я Учасника, про відповідність системи менеджменту наступним вимогам:</w:t>
            </w:r>
          </w:p>
          <w:p w14:paraId="641FABAB" w14:textId="77777777" w:rsidR="00EF05F4" w:rsidRPr="00B429B9"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E09B9A1" w14:textId="77777777" w:rsidR="00EF05F4" w:rsidRPr="00B429B9"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ДСТУ ISO 9001:2015</w:t>
            </w:r>
          </w:p>
          <w:p w14:paraId="46232EA7" w14:textId="77777777" w:rsidR="00EF05F4" w:rsidRPr="00B429B9"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(ISO 9001:2015, IDT)«Системи управління</w:t>
            </w:r>
          </w:p>
          <w:p w14:paraId="4EC19C5A" w14:textId="77777777" w:rsidR="00EF05F4" w:rsidRPr="00B429B9"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якістю. Вимоги»</w:t>
            </w:r>
          </w:p>
          <w:p w14:paraId="749800CF"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429B9">
              <w:rPr>
                <w:rFonts w:ascii="Times New Roman" w:eastAsia="Times New Roman" w:hAnsi="Times New Roman" w:cs="Times New Roman"/>
                <w:color w:val="000000"/>
                <w:sz w:val="24"/>
                <w:szCs w:val="24"/>
              </w:rPr>
              <w:t>ДСТУ ISO 14001:2015 (ISO 14001:2015, IDT)«Системи екологічного управління. Вимоги та настанови щодо застосування»</w:t>
            </w:r>
          </w:p>
          <w:p w14:paraId="0663F66B"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5.2.1. Учасник повинен надати сканкопіюоригінала документа (сертифікат), який підтверджує впровадження вищезазначених систем управління в Учасника як суб’єкта господарювання — юридичної особи стосовно виду діяльності, що відповідає КВЕД-2010 Клас 35.14 – «Торгівля електроенергією».</w:t>
            </w:r>
          </w:p>
          <w:p w14:paraId="43F12C08"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5.3.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632FB7C"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3CE68FF3"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5.4.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42D3730"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5.5. Переможець процедури закупівлі у строк, що не перевищує 4-х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виді, передбаченому згідно п.1.3. цієї документації), що підтверджують відсутність/наявність підстав, визначених пунктами 3, 5, 6 і 12 частини першої та другої статті 17 Закону, а саме:</w:t>
            </w:r>
          </w:p>
          <w:p w14:paraId="05AB2B72"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lastRenderedPageBreak/>
              <w:t>довідка видана Міністерством внутрішніх справ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Зазначена довідка надається щодо осіб (особи), визначених згідно п.п. 5, 6, частини 1 ст. 17 Закону;</w:t>
            </w:r>
          </w:p>
          <w:p w14:paraId="12AE6366"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 передбачених п.3 та п.12 частини 1 ст.17 Закону.</w:t>
            </w:r>
          </w:p>
          <w:p w14:paraId="4727EF42" w14:textId="77777777" w:rsidR="00EF05F4" w:rsidRPr="00EF05F4" w:rsidRDefault="00EF05F4" w:rsidP="00EF05F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5.6.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12A173" w14:textId="77777777" w:rsidR="00391A41" w:rsidRDefault="00391A41">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tc>
      </w:tr>
      <w:tr w:rsidR="00391A41" w14:paraId="00E7F19E" w14:textId="77777777">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D5161B3"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461DE4C5"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3DE441E" w14:textId="77777777" w:rsidR="00391A41" w:rsidRDefault="00F53B0B">
            <w:pPr>
              <w:widowControl w:val="0"/>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 наведена у Додатку 3 тендерної документації</w:t>
            </w:r>
          </w:p>
        </w:tc>
      </w:tr>
      <w:tr w:rsidR="00391A41" w14:paraId="0B4E00A4" w14:textId="77777777">
        <w:trPr>
          <w:trHeight w:val="2018"/>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D2CEF26"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FDF59DA"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686C55A" w14:textId="77777777" w:rsidR="00391A41" w:rsidRDefault="00F53B0B">
            <w:pPr>
              <w:widowControl w:val="0"/>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Не надається</w:t>
            </w:r>
          </w:p>
        </w:tc>
      </w:tr>
      <w:tr w:rsidR="00391A41" w14:paraId="70765870"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A7B391E"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44B0DCF" w14:textId="77777777" w:rsidR="00391A41" w:rsidRDefault="00F53B0B">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7E5DBD33" w14:textId="77777777" w:rsidR="00391A41" w:rsidRDefault="00391A41">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D30493B" w14:textId="77777777" w:rsidR="00391A41" w:rsidRDefault="00F53B0B">
            <w:pPr>
              <w:widowControl w:val="0"/>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Не зазначається, оскільки предметом закупівлі є товар.</w:t>
            </w:r>
          </w:p>
        </w:tc>
      </w:tr>
      <w:tr w:rsidR="00391A41" w14:paraId="744FF0B7"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072BB235"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26055ED"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4CD2131"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C7F2234" w14:textId="77777777" w:rsidR="00391A41" w:rsidRDefault="00391A41">
            <w:pPr>
              <w:widowControl w:val="0"/>
              <w:pBdr>
                <w:top w:val="nil"/>
                <w:left w:val="nil"/>
                <w:bottom w:val="nil"/>
                <w:right w:val="nil"/>
                <w:between w:val="nil"/>
              </w:pBdr>
              <w:jc w:val="both"/>
              <w:rPr>
                <w:color w:val="000000"/>
              </w:rPr>
            </w:pPr>
          </w:p>
        </w:tc>
      </w:tr>
      <w:tr w:rsidR="00391A41" w14:paraId="5EC94338" w14:textId="77777777">
        <w:trPr>
          <w:trHeight w:val="35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39D295CA" w14:textId="77777777" w:rsidR="00391A41" w:rsidRDefault="00F53B0B">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391A41" w14:paraId="61DEE688"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A249734"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8C99A42"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92F8CD4" w14:textId="77777777" w:rsidR="00391A41" w:rsidRDefault="00F53B0B">
            <w:pPr>
              <w:widowControl w:val="0"/>
              <w:numPr>
                <w:ilvl w:val="1"/>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b/>
                <w:color w:val="000000"/>
                <w:sz w:val="24"/>
                <w:szCs w:val="24"/>
              </w:rPr>
              <w:t>не може бути менше, ніж 7 днів з дня оприлюднення оголошення</w:t>
            </w:r>
            <w:r>
              <w:rPr>
                <w:rFonts w:ascii="Times New Roman" w:eastAsia="Times New Roman" w:hAnsi="Times New Roman" w:cs="Times New Roman"/>
                <w:color w:val="000000"/>
                <w:sz w:val="24"/>
                <w:szCs w:val="24"/>
              </w:rPr>
              <w:t xml:space="preserve"> про проведення відкритих торгів в </w:t>
            </w:r>
            <w:r>
              <w:rPr>
                <w:rFonts w:ascii="Times New Roman" w:eastAsia="Times New Roman" w:hAnsi="Times New Roman" w:cs="Times New Roman"/>
                <w:color w:val="000000"/>
                <w:sz w:val="24"/>
                <w:szCs w:val="24"/>
              </w:rPr>
              <w:lastRenderedPageBreak/>
              <w:t xml:space="preserve">електронній системі закупівель. </w:t>
            </w:r>
          </w:p>
          <w:p w14:paraId="003A52FF" w14:textId="77777777" w:rsidR="00391A41" w:rsidRDefault="00F53B0B">
            <w:pPr>
              <w:widowControl w:val="0"/>
              <w:numPr>
                <w:ilvl w:val="1"/>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p w14:paraId="588EBA08"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Дата – </w:t>
            </w:r>
            <w:r w:rsidR="00B429B9">
              <w:rPr>
                <w:rFonts w:ascii="Times New Roman" w:eastAsia="Times New Roman" w:hAnsi="Times New Roman" w:cs="Times New Roman"/>
                <w:b/>
                <w:color w:val="000000"/>
                <w:sz w:val="24"/>
                <w:szCs w:val="24"/>
              </w:rPr>
              <w:t>в оголошенні</w:t>
            </w:r>
          </w:p>
          <w:p w14:paraId="7683A3FD" w14:textId="77777777" w:rsidR="00391A41" w:rsidRDefault="00F53B0B">
            <w:pPr>
              <w:widowControl w:val="0"/>
              <w:pBdr>
                <w:top w:val="nil"/>
                <w:left w:val="nil"/>
                <w:bottom w:val="nil"/>
                <w:right w:val="nil"/>
                <w:between w:val="nil"/>
              </w:pBdr>
              <w:ind w:left="34"/>
              <w:jc w:val="both"/>
              <w:rPr>
                <w:color w:val="000000"/>
              </w:rPr>
            </w:pPr>
            <w:r>
              <w:rPr>
                <w:rFonts w:ascii="Times New Roman" w:eastAsia="Times New Roman" w:hAnsi="Times New Roman" w:cs="Times New Roman"/>
                <w:b/>
                <w:color w:val="000000"/>
                <w:sz w:val="24"/>
                <w:szCs w:val="24"/>
              </w:rPr>
              <w:t xml:space="preserve">Час </w:t>
            </w:r>
            <w:r w:rsidR="00B429B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B429B9">
              <w:rPr>
                <w:rFonts w:ascii="Times New Roman" w:eastAsia="Times New Roman" w:hAnsi="Times New Roman" w:cs="Times New Roman"/>
                <w:b/>
                <w:color w:val="000000"/>
                <w:sz w:val="24"/>
                <w:szCs w:val="24"/>
              </w:rPr>
              <w:t>в оголошенні</w:t>
            </w:r>
          </w:p>
          <w:p w14:paraId="33371C65" w14:textId="77777777" w:rsidR="00391A41" w:rsidRDefault="00F53B0B">
            <w:pPr>
              <w:widowControl w:val="0"/>
              <w:numPr>
                <w:ilvl w:val="1"/>
                <w:numId w:val="5"/>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64490F5A" w14:textId="77777777" w:rsidR="00391A41" w:rsidRDefault="00F53B0B">
            <w:pPr>
              <w:widowControl w:val="0"/>
              <w:numPr>
                <w:ilvl w:val="1"/>
                <w:numId w:val="5"/>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91A41" w14:paraId="5BE963C6"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F3ECC65"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7340220"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514271BF" w14:textId="77777777"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D128A58" w14:textId="77777777"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.2. Розкриття тендерних пропозицій відбувається відповідно до </w:t>
            </w:r>
            <w:hyperlink r:id="rId12" w:anchor="n1492">
              <w:r>
                <w:rPr>
                  <w:rFonts w:ascii="Times New Roman" w:eastAsia="Times New Roman" w:hAnsi="Times New Roman" w:cs="Times New Roman"/>
                  <w:sz w:val="24"/>
                  <w:szCs w:val="24"/>
                </w:rPr>
                <w:t>статті 28</w:t>
              </w:r>
            </w:hyperlink>
            <w:r>
              <w:rPr>
                <w:rFonts w:ascii="Times New Roman" w:eastAsia="Times New Roman" w:hAnsi="Times New Roman" w:cs="Times New Roman"/>
                <w:sz w:val="24"/>
                <w:szCs w:val="24"/>
              </w:rPr>
              <w:t> Закону, зокрема у наступному порядку:</w:t>
            </w:r>
          </w:p>
          <w:p w14:paraId="4B5249A1" w14:textId="77777777" w:rsidR="00391A41" w:rsidRDefault="00F53B0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Перед початком електронного аукціону автоматично розкривається інформація про ціни тендерних пропозицій.</w:t>
            </w:r>
          </w:p>
          <w:p w14:paraId="2EDF827A" w14:textId="77777777" w:rsidR="00391A41" w:rsidRDefault="00F53B0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F9D45C1" w14:textId="77777777" w:rsidR="00391A41" w:rsidRDefault="00F53B0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 Під час розкриття тендерних пропозицій автоматично розкривається вся інформація, зазначена в тендерних пропозиціях учасників, крім конфіденційної інформації, та формується список учасників у порядку від найнижчої до найвищої запропонованої ними ціни.</w:t>
            </w:r>
          </w:p>
          <w:p w14:paraId="5F89E93C" w14:textId="77777777" w:rsidR="00391A41" w:rsidRDefault="00F53B0B">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2.2.4. Не підлягає розкриттю інформація, що обґрунтовано визначена учасником як конфіденційна, у тому числі що містить персональні дані.  </w:t>
            </w:r>
            <w:r>
              <w:rPr>
                <w:rFonts w:ascii="Times New Roman" w:eastAsia="Times New Roman" w:hAnsi="Times New Roman" w:cs="Times New Roman"/>
                <w:sz w:val="24"/>
                <w:szCs w:val="24"/>
                <w:highlight w:val="white"/>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Pr>
                  <w:rFonts w:ascii="Times New Roman" w:eastAsia="Times New Roman" w:hAnsi="Times New Roman" w:cs="Times New Roman"/>
                  <w:sz w:val="24"/>
                  <w:szCs w:val="24"/>
                  <w:highlight w:val="white"/>
                  <w:u w:val="single"/>
                </w:rPr>
                <w:t>статті 16</w:t>
              </w:r>
            </w:hyperlink>
            <w:r>
              <w:rPr>
                <w:rFonts w:ascii="Times New Roman" w:eastAsia="Times New Roman" w:hAnsi="Times New Roman" w:cs="Times New Roman"/>
                <w:sz w:val="24"/>
                <w:szCs w:val="24"/>
                <w:highlight w:val="white"/>
              </w:rPr>
              <w:t xml:space="preserve"> Закону, і документи, що підтверджують відсутність підстав, установлених </w:t>
            </w:r>
            <w:hyperlink r:id="rId14" w:anchor="n1261">
              <w:r>
                <w:rPr>
                  <w:rFonts w:ascii="Times New Roman" w:eastAsia="Times New Roman" w:hAnsi="Times New Roman" w:cs="Times New Roman"/>
                  <w:sz w:val="24"/>
                  <w:szCs w:val="24"/>
                  <w:highlight w:val="white"/>
                  <w:u w:val="single"/>
                </w:rPr>
                <w:t>статтею 17</w:t>
              </w:r>
            </w:hyperlink>
            <w:r>
              <w:rPr>
                <w:rFonts w:ascii="Times New Roman" w:eastAsia="Times New Roman" w:hAnsi="Times New Roman" w:cs="Times New Roman"/>
                <w:sz w:val="24"/>
                <w:szCs w:val="24"/>
                <w:highlight w:val="white"/>
              </w:rPr>
              <w:t xml:space="preserve"> Закону.</w:t>
            </w:r>
          </w:p>
          <w:p w14:paraId="48C580C2"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91A41" w14:paraId="21080DD2"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3A57FD8"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F263DF0"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Розгляд тендерних пропозицій</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922EA12" w14:textId="77777777"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3.1. Розгляд та оцінка тендерних пропозицій відбуваються відповідно до </w:t>
            </w:r>
            <w:hyperlink r:id="rId15" w:anchor="n1510">
              <w:r>
                <w:rPr>
                  <w:rFonts w:ascii="Times New Roman" w:eastAsia="Times New Roman" w:hAnsi="Times New Roman" w:cs="Times New Roman"/>
                  <w:color w:val="000000"/>
                  <w:sz w:val="24"/>
                  <w:szCs w:val="24"/>
                  <w:highlight w:val="white"/>
                </w:rPr>
                <w:t>статті 29</w:t>
              </w:r>
            </w:hyperlink>
            <w:r>
              <w:rPr>
                <w:rFonts w:ascii="Times New Roman" w:eastAsia="Times New Roman" w:hAnsi="Times New Roman" w:cs="Times New Roman"/>
                <w:color w:val="000000"/>
                <w:sz w:val="24"/>
                <w:szCs w:val="24"/>
                <w:highlight w:val="white"/>
              </w:rPr>
              <w:t>Закону з урахуванням положень </w:t>
            </w:r>
            <w:r>
              <w:rPr>
                <w:rFonts w:ascii="Times New Roman" w:eastAsia="Times New Roman" w:hAnsi="Times New Roman" w:cs="Times New Roman"/>
                <w:color w:val="000000"/>
                <w:sz w:val="24"/>
                <w:szCs w:val="24"/>
              </w:rPr>
              <w:t>про усунення невідповідностей в інформації та/або документах, що подані Учасником у тендерній пропозиції відповідно до</w:t>
            </w:r>
            <w:hyperlink r:id="rId16" w:anchor="n131">
              <w:r>
                <w:rPr>
                  <w:rFonts w:ascii="Times New Roman" w:eastAsia="Times New Roman" w:hAnsi="Times New Roman" w:cs="Times New Roman"/>
                  <w:color w:val="000000"/>
                  <w:sz w:val="24"/>
                  <w:szCs w:val="24"/>
                  <w:highlight w:val="white"/>
                </w:rPr>
                <w:t>пункту 40</w:t>
              </w:r>
            </w:hyperlink>
            <w:r>
              <w:rPr>
                <w:rFonts w:ascii="Times New Roman" w:eastAsia="Times New Roman" w:hAnsi="Times New Roman" w:cs="Times New Roman"/>
                <w:color w:val="000000"/>
                <w:sz w:val="24"/>
                <w:szCs w:val="24"/>
                <w:highlight w:val="white"/>
              </w:rPr>
              <w:t> Постанови №1178.</w:t>
            </w:r>
          </w:p>
          <w:p w14:paraId="6B7A6BC2" w14:textId="77777777"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84ECA8" w14:textId="77777777" w:rsidR="00391A41" w:rsidRDefault="00F53B0B">
            <w:pPr>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5077DA8C" w14:textId="77777777" w:rsidR="00391A41" w:rsidRDefault="00F53B0B">
            <w:pPr>
              <w:pBdr>
                <w:top w:val="nil"/>
                <w:left w:val="nil"/>
                <w:bottom w:val="nil"/>
                <w:right w:val="nil"/>
                <w:between w:val="nil"/>
              </w:pBdr>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За результатами розгляду, Замовником в електронній системі закупівель складається та оприлюднюється протокол розгляду всіх тендерних пропозицій.</w:t>
            </w:r>
          </w:p>
        </w:tc>
      </w:tr>
      <w:tr w:rsidR="00391A41" w14:paraId="64B12431"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D06E66A"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CC24208"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Відхилення тендерних </w:t>
            </w:r>
          </w:p>
          <w:p w14:paraId="636BF85B"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пропозицій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023B7E4"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4.1. Замовник відхиляє тендерну пропозицію із зазначенням аргументації в електронній системі закупівель у разі, коли:</w:t>
            </w:r>
          </w:p>
          <w:p w14:paraId="355270D5"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u w:val="single"/>
              </w:rPr>
              <w:t>учасник процедури закупівлі:</w:t>
            </w:r>
          </w:p>
          <w:p w14:paraId="36BF6E66"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1550">
              <w:r>
                <w:rPr>
                  <w:rFonts w:ascii="Times New Roman" w:eastAsia="Times New Roman" w:hAnsi="Times New Roman" w:cs="Times New Roman"/>
                  <w:color w:val="000000"/>
                  <w:sz w:val="24"/>
                  <w:szCs w:val="24"/>
                  <w:u w:val="single"/>
                </w:rPr>
                <w:t>абзацом другим</w:t>
              </w:r>
            </w:hyperlink>
            <w:r>
              <w:rPr>
                <w:rFonts w:ascii="Times New Roman" w:eastAsia="Times New Roman" w:hAnsi="Times New Roman" w:cs="Times New Roman"/>
                <w:color w:val="000000"/>
                <w:sz w:val="24"/>
                <w:szCs w:val="24"/>
              </w:rPr>
              <w:t> частини п’ятнадцятої статті 29 Закону;</w:t>
            </w:r>
          </w:p>
          <w:p w14:paraId="68FB22C8"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57249CC"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C85C33F"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надав обґрунтування аномально низької ціни тендерної пропозиції протягом строку, визначеного в </w:t>
            </w:r>
            <w:hyperlink r:id="rId18" w:anchor="n1543">
              <w:r>
                <w:rPr>
                  <w:rFonts w:ascii="Times New Roman" w:eastAsia="Times New Roman" w:hAnsi="Times New Roman" w:cs="Times New Roman"/>
                  <w:color w:val="000000"/>
                  <w:sz w:val="24"/>
                  <w:szCs w:val="24"/>
                  <w:u w:val="single"/>
                </w:rPr>
                <w:t>частині чотирнадцятій</w:t>
              </w:r>
            </w:hyperlink>
            <w:r>
              <w:rPr>
                <w:rFonts w:ascii="Times New Roman" w:eastAsia="Times New Roman" w:hAnsi="Times New Roman" w:cs="Times New Roman"/>
                <w:color w:val="000000"/>
                <w:sz w:val="24"/>
                <w:szCs w:val="24"/>
              </w:rPr>
              <w:t> статті 29 Закону;</w:t>
            </w:r>
          </w:p>
          <w:p w14:paraId="029FFAD8"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w:t>
            </w:r>
            <w:hyperlink r:id="rId19" w:anchor="n1496">
              <w:r>
                <w:rPr>
                  <w:rFonts w:ascii="Times New Roman" w:eastAsia="Times New Roman" w:hAnsi="Times New Roman" w:cs="Times New Roman"/>
                  <w:color w:val="000000"/>
                  <w:sz w:val="24"/>
                  <w:szCs w:val="24"/>
                  <w:u w:val="single"/>
                </w:rPr>
                <w:t>частини другої</w:t>
              </w:r>
            </w:hyperlink>
            <w:r>
              <w:rPr>
                <w:rFonts w:ascii="Times New Roman" w:eastAsia="Times New Roman" w:hAnsi="Times New Roman" w:cs="Times New Roman"/>
                <w:color w:val="000000"/>
                <w:sz w:val="24"/>
                <w:szCs w:val="24"/>
              </w:rPr>
              <w:t> статті 28 Закону;</w:t>
            </w:r>
          </w:p>
          <w:p w14:paraId="4E66D15D" w14:textId="77777777" w:rsidR="00391A41" w:rsidRDefault="00F53B0B">
            <w:pPr>
              <w:numPr>
                <w:ilvl w:val="0"/>
                <w:numId w:val="11"/>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7AACA9"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2) тендерна пропозиція:</w:t>
            </w:r>
          </w:p>
          <w:p w14:paraId="523EB200" w14:textId="77777777" w:rsidR="00391A41" w:rsidRDefault="00F53B0B">
            <w:pPr>
              <w:numPr>
                <w:ilvl w:val="0"/>
                <w:numId w:val="1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4A3F8556" w14:textId="77777777" w:rsidR="00391A41" w:rsidRDefault="00F53B0B">
            <w:pPr>
              <w:numPr>
                <w:ilvl w:val="0"/>
                <w:numId w:val="1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01EB1E32" w14:textId="77777777" w:rsidR="00391A41" w:rsidRDefault="00F53B0B">
            <w:pPr>
              <w:numPr>
                <w:ilvl w:val="0"/>
                <w:numId w:val="1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14:paraId="33F2117F" w14:textId="77777777" w:rsidR="00391A41" w:rsidRDefault="00F53B0B">
            <w:pPr>
              <w:numPr>
                <w:ilvl w:val="0"/>
                <w:numId w:val="1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960ADB"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u w:val="single"/>
              </w:rPr>
              <w:t>переможець процедури закупівлі:</w:t>
            </w:r>
          </w:p>
          <w:p w14:paraId="5F2B5C9B"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відмовився від підписання договору про закупівлю </w:t>
            </w:r>
            <w:r>
              <w:rPr>
                <w:rFonts w:ascii="Times New Roman" w:eastAsia="Times New Roman" w:hAnsi="Times New Roman" w:cs="Times New Roman"/>
                <w:color w:val="000000"/>
                <w:sz w:val="24"/>
                <w:szCs w:val="24"/>
              </w:rPr>
              <w:lastRenderedPageBreak/>
              <w:t>відповідно до вимог тендерної документації або укладення договору про закупівлю;</w:t>
            </w:r>
          </w:p>
          <w:p w14:paraId="1D8C997A"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w:t>
            </w:r>
            <w:hyperlink r:id="rId20" w:anchor="n1261">
              <w:r>
                <w:rPr>
                  <w:rFonts w:ascii="Times New Roman" w:eastAsia="Times New Roman" w:hAnsi="Times New Roman" w:cs="Times New Roman"/>
                  <w:color w:val="000000"/>
                  <w:sz w:val="24"/>
                  <w:szCs w:val="24"/>
                  <w:u w:val="single"/>
                </w:rPr>
                <w:t>статтею 17</w:t>
              </w:r>
            </w:hyperlink>
            <w:r>
              <w:rPr>
                <w:rFonts w:ascii="Times New Roman" w:eastAsia="Times New Roman" w:hAnsi="Times New Roman" w:cs="Times New Roman"/>
                <w:color w:val="000000"/>
                <w:sz w:val="24"/>
                <w:szCs w:val="24"/>
              </w:rPr>
              <w:t> Закону, з урахуванням </w:t>
            </w:r>
            <w:hyperlink r:id="rId21" w:anchor="n159">
              <w:r>
                <w:rPr>
                  <w:rFonts w:ascii="Times New Roman" w:eastAsia="Times New Roman" w:hAnsi="Times New Roman" w:cs="Times New Roman"/>
                  <w:color w:val="000000"/>
                  <w:sz w:val="24"/>
                  <w:szCs w:val="24"/>
                  <w:u w:val="single"/>
                </w:rPr>
                <w:t>пункту 44</w:t>
              </w:r>
            </w:hyperlink>
            <w:r>
              <w:rPr>
                <w:rFonts w:ascii="Times New Roman" w:eastAsia="Times New Roman" w:hAnsi="Times New Roman" w:cs="Times New Roman"/>
                <w:color w:val="000000"/>
                <w:sz w:val="24"/>
                <w:szCs w:val="24"/>
              </w:rPr>
              <w:t> Постанови №1178;</w:t>
            </w:r>
          </w:p>
          <w:p w14:paraId="35E897C4"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w:t>
            </w:r>
            <w:hyperlink r:id="rId22" w:anchor="n1762">
              <w:r>
                <w:rPr>
                  <w:rFonts w:ascii="Times New Roman" w:eastAsia="Times New Roman" w:hAnsi="Times New Roman" w:cs="Times New Roman"/>
                  <w:color w:val="000000"/>
                  <w:sz w:val="24"/>
                  <w:szCs w:val="24"/>
                  <w:u w:val="single"/>
                </w:rPr>
                <w:t>частини другої</w:t>
              </w:r>
            </w:hyperlink>
            <w:r>
              <w:rPr>
                <w:rFonts w:ascii="Times New Roman" w:eastAsia="Times New Roman" w:hAnsi="Times New Roman" w:cs="Times New Roman"/>
                <w:color w:val="000000"/>
                <w:sz w:val="24"/>
                <w:szCs w:val="24"/>
              </w:rPr>
              <w:t> статті 41 Закону;</w:t>
            </w:r>
          </w:p>
          <w:p w14:paraId="371307C1"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701D50E0" w14:textId="77777777" w:rsidR="00391A41" w:rsidRDefault="00F53B0B">
            <w:pPr>
              <w:numPr>
                <w:ilvl w:val="0"/>
                <w:numId w:val="2"/>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3" w:anchor="n1550">
              <w:r>
                <w:rPr>
                  <w:rFonts w:ascii="Times New Roman" w:eastAsia="Times New Roman" w:hAnsi="Times New Roman" w:cs="Times New Roman"/>
                  <w:color w:val="000000"/>
                  <w:sz w:val="24"/>
                  <w:szCs w:val="24"/>
                  <w:u w:val="single"/>
                </w:rPr>
                <w:t>абзацом другим</w:t>
              </w:r>
            </w:hyperlink>
            <w:r>
              <w:rPr>
                <w:rFonts w:ascii="Times New Roman" w:eastAsia="Times New Roman" w:hAnsi="Times New Roman" w:cs="Times New Roman"/>
                <w:color w:val="000000"/>
                <w:sz w:val="24"/>
                <w:szCs w:val="24"/>
              </w:rPr>
              <w:t> частини п’ятнадцятої статті 29 Закону.</w:t>
            </w:r>
          </w:p>
          <w:p w14:paraId="2FB49271"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14:paraId="3D62D6A3"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D10009"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FB246C"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Pr>
                <w:rFonts w:ascii="Times New Roman" w:eastAsia="Times New Roman" w:hAnsi="Times New Roman" w:cs="Times New Roman"/>
                <w:b/>
                <w:color w:val="000000"/>
                <w:sz w:val="24"/>
                <w:szCs w:val="24"/>
              </w:rPr>
              <w:t>протягом одного дня з дати ухвалення</w:t>
            </w:r>
            <w:r>
              <w:rPr>
                <w:rFonts w:ascii="Times New Roman" w:eastAsia="Times New Roman" w:hAnsi="Times New Roman" w:cs="Times New Roman"/>
                <w:color w:val="000000"/>
                <w:sz w:val="24"/>
                <w:szCs w:val="24"/>
              </w:rPr>
              <w:t xml:space="preserve">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91A41" w14:paraId="23A9B368" w14:textId="77777777">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tcPr>
          <w:p w14:paraId="7AC64749" w14:textId="77777777" w:rsidR="00391A41" w:rsidRDefault="00F53B0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391A41" w14:paraId="1D9C9449"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054683C"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12F9C45"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Перелік критеріїв оцінки та методика оцінки тендерних пропозицій із зазначенням </w:t>
            </w:r>
            <w:r>
              <w:rPr>
                <w:rFonts w:ascii="Times New Roman" w:eastAsia="Times New Roman" w:hAnsi="Times New Roman" w:cs="Times New Roman"/>
                <w:b/>
                <w:color w:val="000000"/>
                <w:sz w:val="24"/>
                <w:szCs w:val="24"/>
              </w:rPr>
              <w:lastRenderedPageBreak/>
              <w:t>питомої ваги кожного критерію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A8AA7B5" w14:textId="77777777" w:rsidR="00391A41" w:rsidRDefault="00F53B0B">
            <w:pPr>
              <w:widowControl w:val="0"/>
              <w:ind w:firstLine="46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1.1. Оцінка тендерних пропозицій проводиться автоматично електронною системою закупівель на основі критеріїв і методики оцінки, зазначених </w:t>
            </w:r>
            <w:r>
              <w:rPr>
                <w:rFonts w:ascii="Times New Roman" w:eastAsia="Times New Roman" w:hAnsi="Times New Roman" w:cs="Times New Roman"/>
                <w:sz w:val="24"/>
                <w:szCs w:val="24"/>
                <w:highlight w:val="white"/>
              </w:rPr>
              <w:lastRenderedPageBreak/>
              <w:t>замовником у тендерній документації, шляхом застосування електронного аукціону.</w:t>
            </w:r>
          </w:p>
          <w:p w14:paraId="54509DC6" w14:textId="77777777" w:rsidR="00391A41" w:rsidRDefault="00F53B0B">
            <w:pPr>
              <w:widowControl w:val="0"/>
              <w:ind w:firstLine="46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Критерії та методика оцінки:</w:t>
            </w:r>
          </w:p>
          <w:p w14:paraId="33C1A429" w14:textId="77777777" w:rsidR="00391A41" w:rsidRDefault="00F53B0B">
            <w:pPr>
              <w:widowControl w:val="0"/>
              <w:ind w:firstLine="46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26C3985B" w14:textId="77777777" w:rsidR="00391A41" w:rsidRDefault="00F53B0B">
            <w:pPr>
              <w:widowControl w:val="0"/>
              <w:ind w:firstLine="469"/>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Ціною пропозиції є ціна електричної енергії, що включає  послуги за передачу, розподіл електроенергії, маржу Учасника, витрати на сплату податків.</w:t>
            </w:r>
          </w:p>
          <w:p w14:paraId="38B89E45" w14:textId="77777777" w:rsidR="00391A41" w:rsidRDefault="00F53B0B">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391A41" w14:paraId="14D2795C"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1AF1787B"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3CA7D6DB" w14:textId="77777777" w:rsidR="00391A41" w:rsidRDefault="00F53B0B">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проведення електронного аукціону</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DEA770A"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Дата і час проведення електронного аукціону визначаються електронною системою закупівель</w:t>
            </w:r>
            <w:r w:rsidR="00922C6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автоматично</w:t>
            </w:r>
            <w:r>
              <w:rPr>
                <w:rFonts w:ascii="Times New Roman" w:eastAsia="Times New Roman" w:hAnsi="Times New Roman" w:cs="Times New Roman"/>
                <w:sz w:val="24"/>
                <w:szCs w:val="24"/>
              </w:rPr>
              <w:t>.</w:t>
            </w:r>
          </w:p>
          <w:p w14:paraId="76E56830"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9DAE40F"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3D6BFF92"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33861FF"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55146B4C"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0B651F99"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4179F405" w14:textId="77777777" w:rsidR="00391A41" w:rsidRDefault="00F53B0B">
            <w:pPr>
              <w:shd w:val="clear" w:color="auto" w:fill="FFFFFF"/>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Учасник може протягом одного етапу аукціону один раз понизити ціну своєї пропозиції не менше ніж на один крок від своєї попередньої ціни. </w:t>
            </w:r>
            <w:r>
              <w:rPr>
                <w:rFonts w:ascii="Times New Roman" w:eastAsia="Times New Roman" w:hAnsi="Times New Roman" w:cs="Times New Roman"/>
                <w:b/>
                <w:sz w:val="24"/>
                <w:szCs w:val="24"/>
              </w:rPr>
              <w:t>Розмір мінімального кроку пониження ціни під час електронного аукціону складає – 0.5 відсотка від очікуваної вартості закупівлі.</w:t>
            </w:r>
          </w:p>
          <w:p w14:paraId="7E932992"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EAECA5C"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4296233B" w14:textId="77777777" w:rsidR="00391A41" w:rsidRDefault="00F53B0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tc>
      </w:tr>
      <w:tr w:rsidR="00391A41" w14:paraId="305C175C" w14:textId="77777777">
        <w:trPr>
          <w:trHeight w:val="2554"/>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986799D"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6F468E7"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w:eastAsia="Times" w:hAnsi="Times" w:cs="Times"/>
                <w:b/>
                <w:color w:val="000000"/>
                <w:sz w:val="24"/>
                <w:szCs w:val="24"/>
              </w:rPr>
              <w:t>Прийняття рішення про намір укласти договір про закупівлю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9696333" w14:textId="77777777" w:rsidR="00391A41" w:rsidRDefault="00F53B0B">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Рішення про намір укласти договір про закупівлю приймається Замовником у день визначення Учасника переможцем процедури закупівлі.</w:t>
            </w:r>
          </w:p>
          <w:p w14:paraId="6B0F69FA" w14:textId="77777777" w:rsidR="00391A41" w:rsidRDefault="00F53B0B">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9617C7A" w14:textId="77777777" w:rsidR="00391A41" w:rsidRDefault="00F53B0B">
            <w:pPr>
              <w:shd w:val="clear" w:color="auto" w:fill="FFFFFF"/>
              <w:spacing w:after="1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3.3. 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rPr>
              <w:t>не може бути укладено раніше ніж через п’ять днів з дати оприлюднення</w:t>
            </w:r>
            <w:r>
              <w:rPr>
                <w:rFonts w:ascii="Times New Roman" w:eastAsia="Times New Roman" w:hAnsi="Times New Roman" w:cs="Times New Roman"/>
                <w:sz w:val="24"/>
                <w:szCs w:val="24"/>
              </w:rPr>
              <w:t xml:space="preserve"> в електронній системі закупівель повідомлення про намір укласти договір про закупівлю.</w:t>
            </w:r>
          </w:p>
          <w:p w14:paraId="3BF13A73" w14:textId="77777777" w:rsidR="00391A41" w:rsidRDefault="00F53B0B">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rPr>
              <w:t>не пізніше ніж через 15 днів з дати прийняття рішення про намір укласти договір</w:t>
            </w:r>
            <w:r>
              <w:rPr>
                <w:rFonts w:ascii="Times New Roman" w:eastAsia="Times New Roman" w:hAnsi="Times New Roman" w:cs="Times New Roman"/>
                <w:sz w:val="24"/>
                <w:szCs w:val="24"/>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91A41" w14:paraId="1D1616A4"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7F8E622"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02A18BA9"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w:eastAsia="Times" w:hAnsi="Times" w:cs="Times"/>
                <w:b/>
                <w:color w:val="000000"/>
                <w:sz w:val="24"/>
                <w:szCs w:val="24"/>
              </w:rPr>
              <w:t>Опис та приклади формальних (несуттєвих) помилок</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0A7775B0" w14:textId="77777777" w:rsidR="00391A41" w:rsidRDefault="00F53B0B">
            <w:pPr>
              <w:widowControl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не відхиляє тендерні пропозиції учасників у випадку допущення ними формальних (несуттєвих) помилок. </w:t>
            </w:r>
          </w:p>
          <w:p w14:paraId="23EAA99F" w14:textId="77777777" w:rsidR="00391A41" w:rsidRDefault="00F53B0B">
            <w:pPr>
              <w:widowControl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C7A0A92" w14:textId="77777777" w:rsidR="00391A41" w:rsidRDefault="00F53B0B">
            <w:pPr>
              <w:widowControl w:val="0"/>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70F4817A" w14:textId="77777777" w:rsidR="00391A41" w:rsidRDefault="00F53B0B">
            <w:pPr>
              <w:widowControl w:val="0"/>
              <w:ind w:left="113" w:right="113" w:firstLine="21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До формальних (несуттєвих) помилок відносяться:</w:t>
            </w:r>
          </w:p>
          <w:p w14:paraId="6F182645" w14:textId="77777777" w:rsidR="00391A41" w:rsidRDefault="00F53B0B">
            <w:pPr>
              <w:widowControl w:val="0"/>
              <w:numPr>
                <w:ilvl w:val="0"/>
                <w:numId w:val="28"/>
              </w:numPr>
              <w:pBdr>
                <w:top w:val="nil"/>
                <w:left w:val="nil"/>
                <w:bottom w:val="nil"/>
                <w:right w:val="nil"/>
                <w:between w:val="nil"/>
              </w:pBdr>
              <w:spacing w:line="252"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Інформація/документ, подана учасником процедури закупівлі у складі тендерної пропозиції, містить помилку (помилки) у частині:</w:t>
            </w:r>
          </w:p>
          <w:p w14:paraId="0C811623"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w:t>
            </w:r>
          </w:p>
          <w:p w14:paraId="4F3AF3F0"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w:t>
            </w:r>
          </w:p>
          <w:p w14:paraId="23AD1302"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41BEFEE1"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w:t>
            </w:r>
            <w:r>
              <w:rPr>
                <w:rFonts w:ascii="Times New Roman" w:eastAsia="Times New Roman" w:hAnsi="Times New Roman" w:cs="Times New Roman"/>
                <w:color w:val="000000"/>
                <w:sz w:val="24"/>
                <w:szCs w:val="24"/>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744DEB2"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08202E28" w14:textId="77777777" w:rsidR="00391A41" w:rsidRDefault="00F53B0B">
            <w:pPr>
              <w:widowControl w:val="0"/>
              <w:numPr>
                <w:ilvl w:val="1"/>
                <w:numId w:val="28"/>
              </w:numPr>
              <w:pBdr>
                <w:top w:val="nil"/>
                <w:left w:val="nil"/>
                <w:bottom w:val="nil"/>
                <w:right w:val="nil"/>
                <w:between w:val="nil"/>
              </w:pBdr>
              <w:spacing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w:t>
            </w:r>
          </w:p>
          <w:p w14:paraId="55975FB0" w14:textId="77777777" w:rsidR="00391A41" w:rsidRDefault="00F53B0B">
            <w:pPr>
              <w:widowControl w:val="0"/>
              <w:numPr>
                <w:ilvl w:val="1"/>
                <w:numId w:val="28"/>
              </w:numPr>
              <w:pBdr>
                <w:top w:val="nil"/>
                <w:left w:val="nil"/>
                <w:bottom w:val="nil"/>
                <w:right w:val="nil"/>
                <w:between w:val="nil"/>
              </w:pBdr>
              <w:spacing w:after="160" w:line="252" w:lineRule="auto"/>
              <w:ind w:left="185" w:right="113"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3ED4C1"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474C695"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F30D22"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4BA45F"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EDB43E"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287F4C"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A8591B"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6F3A1F"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Pr>
                <w:rFonts w:ascii="Times New Roman" w:eastAsia="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3E15A4E2"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6341F9" w14:textId="77777777" w:rsidR="00391A41" w:rsidRDefault="00F53B0B">
            <w:pPr>
              <w:widowControl w:val="0"/>
              <w:ind w:left="11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DE6DF6B" w14:textId="77777777" w:rsidR="00391A41" w:rsidRDefault="00F53B0B">
            <w:pPr>
              <w:keepNext/>
              <w:keepLines/>
              <w:widowControl w:val="0"/>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391A41" w14:paraId="08607721"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736F5456"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11036161"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Інша інформація</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9BB7CB6"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Замовник у тендерній документації може зазначити іншу інформацію відповідно до вимог законодавства, яку вважає за необхідне включити.</w:t>
            </w:r>
          </w:p>
          <w:p w14:paraId="38AC2DFB"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06CC42F"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7AF1C49"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3DCF4DD"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4EAA7BAE" w14:textId="77777777" w:rsidR="00391A41" w:rsidRDefault="00F53B0B">
            <w:pPr>
              <w:widowControl w:val="0"/>
              <w:ind w:left="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D57A14B" w14:textId="77777777" w:rsidR="00391A41" w:rsidRDefault="00F53B0B">
            <w:pPr>
              <w:widowControl w:val="0"/>
              <w:ind w:left="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5D3A758" w14:textId="77777777" w:rsidR="00391A41" w:rsidRDefault="00F53B0B">
            <w:pPr>
              <w:widowControl w:val="0"/>
              <w:ind w:left="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14:paraId="43C7A06D" w14:textId="77777777" w:rsidR="00391A41" w:rsidRDefault="00F53B0B">
            <w:pPr>
              <w:pBdr>
                <w:top w:val="nil"/>
                <w:left w:val="nil"/>
                <w:bottom w:val="nil"/>
                <w:right w:val="nil"/>
                <w:between w:val="nil"/>
              </w:pBdr>
              <w:shd w:val="clear" w:color="auto" w:fill="FFFFFF"/>
              <w:spacing w:after="150"/>
              <w:ind w:firstLine="3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Pr>
                <w:rFonts w:ascii="Times New Roman" w:eastAsia="Times New Roman" w:hAnsi="Times New Roman" w:cs="Times New Roman"/>
                <w:b/>
                <w:color w:val="000000"/>
                <w:sz w:val="24"/>
                <w:szCs w:val="24"/>
              </w:rPr>
              <w:t>строк, який не може бути меншим ніж два робочі дні до закінчення строку розгляду тендерних пропозицій,</w:t>
            </w:r>
            <w:r>
              <w:rPr>
                <w:rFonts w:ascii="Times New Roman" w:eastAsia="Times New Roman" w:hAnsi="Times New Roman" w:cs="Times New Roman"/>
                <w:color w:val="000000"/>
                <w:sz w:val="24"/>
                <w:szCs w:val="24"/>
              </w:rPr>
              <w:t xml:space="preserve"> повідомлення з вимогою про усунення таких невідповідностей в електронній системі закупівель.</w:t>
            </w:r>
          </w:p>
          <w:p w14:paraId="5C625E0C"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BED424"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DD447D" w14:textId="77777777" w:rsidR="00391A41" w:rsidRDefault="00F53B0B">
            <w:pPr>
              <w:keepNext/>
              <w:keepLines/>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E996054" w14:textId="77777777" w:rsidR="00391A41" w:rsidRDefault="00F53B0B">
            <w:pPr>
              <w:keepNext/>
              <w:keepLines/>
              <w:ind w:right="120"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sz w:val="24"/>
                <w:szCs w:val="24"/>
              </w:rPr>
              <w:lastRenderedPageBreak/>
              <w:t>результату торгів.</w:t>
            </w:r>
          </w:p>
          <w:p w14:paraId="4D114617" w14:textId="77777777" w:rsidR="00391A41" w:rsidRDefault="00F53B0B">
            <w:pPr>
              <w:keepNext/>
              <w:keepLines/>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2ABAB673" w14:textId="77777777" w:rsidR="00391A41" w:rsidRDefault="00F53B0B">
            <w:pPr>
              <w:keepNext/>
              <w:keepLines/>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7F6284D" w14:textId="77777777" w:rsidR="00391A41" w:rsidRDefault="00F53B0B">
            <w:pPr>
              <w:keepNext/>
              <w:keepLines/>
              <w:ind w:firstLine="46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Інші умови тендерної документації:</w:t>
            </w:r>
          </w:p>
          <w:p w14:paraId="1974F99A" w14:textId="77777777" w:rsidR="00391A41" w:rsidRDefault="00F53B0B">
            <w:pPr>
              <w:keepNext/>
              <w:keepLines/>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7984470"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67865F11"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8F9FBF9"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9444F69"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w:t>
            </w:r>
            <w:hyperlink r:id="rId24">
              <w:r>
                <w:rPr>
                  <w:rFonts w:ascii="Times New Roman" w:eastAsia="Times New Roman" w:hAnsi="Times New Roman" w:cs="Times New Roman"/>
                  <w:sz w:val="24"/>
                  <w:szCs w:val="24"/>
                  <w:highlight w:val="white"/>
                  <w:u w:val="single"/>
                </w:rPr>
                <w:t>Законом України</w:t>
              </w:r>
            </w:hyperlink>
            <w:r>
              <w:rPr>
                <w:rFonts w:ascii="Times New Roman" w:eastAsia="Times New Roman" w:hAnsi="Times New Roman" w:cs="Times New Roman"/>
                <w:sz w:val="24"/>
                <w:szCs w:val="24"/>
                <w:highlight w:val="white"/>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CA71B5A"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 від 01.06.2010 № </w:t>
            </w:r>
            <w:r>
              <w:rPr>
                <w:rFonts w:ascii="Times New Roman" w:eastAsia="Times New Roman" w:hAnsi="Times New Roman" w:cs="Times New Roman"/>
                <w:sz w:val="24"/>
                <w:szCs w:val="24"/>
              </w:rPr>
              <w:lastRenderedPageBreak/>
              <w:t>2297-VI.</w:t>
            </w:r>
          </w:p>
          <w:p w14:paraId="61D12BFA"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090FF65"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5A29CE8" w14:textId="77777777" w:rsidR="00391A41" w:rsidRDefault="00F53B0B">
            <w:pPr>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викладеним в Додатку 4 до цієї тендерної документації.</w:t>
            </w:r>
          </w:p>
          <w:p w14:paraId="0A6A5A9C"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(продубльовано), учасник/переможець може подати необхідний документ або інформацію один раз.</w:t>
            </w:r>
          </w:p>
          <w:p w14:paraId="2D22BC7C"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Законом та з урахуванням особливостей, визначених Постановою №1178.</w:t>
            </w:r>
          </w:p>
          <w:p w14:paraId="28A5A229" w14:textId="77777777" w:rsidR="00391A41" w:rsidRDefault="00F53B0B">
            <w:pPr>
              <w:widowControl w:val="0"/>
              <w:ind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Дія договору про закупівлю може бути подовжена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54AD2D0" w14:textId="77777777" w:rsidR="00391A41" w:rsidRDefault="00F53B0B">
            <w:pPr>
              <w:spacing w:after="60"/>
              <w:ind w:left="28"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формують свої тендерні пропозиції за вільними цінами. </w:t>
            </w:r>
          </w:p>
          <w:p w14:paraId="5286602F" w14:textId="77777777" w:rsidR="00391A41" w:rsidRDefault="00F53B0B">
            <w:pPr>
              <w:spacing w:after="60"/>
              <w:ind w:left="28" w:firstLine="4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є предметом даної закупівлі реактивна електрична енергія.</w:t>
            </w:r>
          </w:p>
          <w:p w14:paraId="0824D733" w14:textId="77777777" w:rsidR="00391A41" w:rsidRDefault="00F53B0B">
            <w:pPr>
              <w:widowControl w:val="0"/>
              <w:pBdr>
                <w:top w:val="nil"/>
                <w:left w:val="nil"/>
                <w:bottom w:val="nil"/>
                <w:right w:val="nil"/>
                <w:between w:val="nil"/>
              </w:pBdr>
              <w:spacing w:after="160"/>
              <w:ind w:firstLine="46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складу ціни пропозиції включається тариф на передачу електричної енергії.</w:t>
            </w:r>
          </w:p>
        </w:tc>
      </w:tr>
      <w:tr w:rsidR="00391A41" w14:paraId="225655A6" w14:textId="77777777">
        <w:trPr>
          <w:trHeight w:val="522"/>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14:paraId="77C6D7EB" w14:textId="77777777" w:rsidR="00391A41" w:rsidRDefault="00F53B0B">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391A41" w14:paraId="5A135F0A"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207DC5"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A85DED0"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CC188C8" w14:textId="77777777" w:rsidR="00391A41" w:rsidRDefault="00F53B0B">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відкриті торги у разі:</w:t>
            </w:r>
          </w:p>
          <w:p w14:paraId="57A95BD6"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7351243"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A0A4EEE"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8830250"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w:t>
            </w:r>
            <w:r>
              <w:rPr>
                <w:rFonts w:ascii="Times New Roman" w:eastAsia="Times New Roman" w:hAnsi="Times New Roman" w:cs="Times New Roman"/>
                <w:sz w:val="24"/>
                <w:szCs w:val="24"/>
              </w:rPr>
              <w:lastRenderedPageBreak/>
              <w:t>внаслідок дії обставин непереборної сили.</w:t>
            </w:r>
          </w:p>
          <w:p w14:paraId="44FC8896"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710ADF2"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Відкриті торги автоматично відміняються електронною системою закупівель у разі:</w:t>
            </w:r>
          </w:p>
          <w:p w14:paraId="45EDF362"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49EC19B"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9762A54"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14:paraId="7542BC3E"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Відкриті торги можуть бути відмінені частково (за лотом).</w:t>
            </w:r>
          </w:p>
          <w:p w14:paraId="1C3C8DA9" w14:textId="77777777" w:rsidR="00391A41" w:rsidRDefault="00F53B0B">
            <w:pPr>
              <w:shd w:val="clear" w:color="auto" w:fill="FFFFFF"/>
              <w:spacing w:after="15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1A41" w14:paraId="002CB548"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3431E9E3"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79E6687A"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1743074F" w14:textId="77777777" w:rsidR="00391A41" w:rsidRDefault="00F53B0B">
            <w:pPr>
              <w:keepNext/>
              <w:keepLines/>
              <w:ind w:firstLine="566"/>
              <w:jc w:val="both"/>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rPr>
              <w:t>не пізніше ніж через 15 днів з дня прийняття рішення про намір укласти договір</w:t>
            </w:r>
            <w:r>
              <w:rPr>
                <w:rFonts w:ascii="Times New Roman" w:eastAsia="Times New Roman" w:hAnsi="Times New Roman" w:cs="Times New Roman"/>
                <w:sz w:val="24"/>
                <w:szCs w:val="24"/>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017C2643" w14:textId="77777777" w:rsidR="00391A41" w:rsidRDefault="00F53B0B">
            <w:pPr>
              <w:keepNext/>
              <w:keepLines/>
              <w:jc w:val="both"/>
            </w:pPr>
            <w:r>
              <w:rPr>
                <w:rFonts w:ascii="Times New Roman" w:eastAsia="Times New Roman" w:hAnsi="Times New Roman" w:cs="Times New Roman"/>
                <w:sz w:val="24"/>
                <w:szCs w:val="24"/>
              </w:rPr>
              <w:t xml:space="preserve">З метою забезпечення права на оскарження рішень замовника договір про закупівлю </w:t>
            </w:r>
            <w:r>
              <w:rPr>
                <w:rFonts w:ascii="Times New Roman" w:eastAsia="Times New Roman" w:hAnsi="Times New Roman" w:cs="Times New Roman"/>
                <w:b/>
                <w:sz w:val="24"/>
                <w:szCs w:val="24"/>
              </w:rPr>
              <w:t>не може бути укладено раніше ніж через 5 днів з дати оприлюднення в електронній системі закупівель</w:t>
            </w:r>
            <w:r>
              <w:rPr>
                <w:rFonts w:ascii="Times New Roman" w:eastAsia="Times New Roman" w:hAnsi="Times New Roman" w:cs="Times New Roman"/>
                <w:sz w:val="24"/>
                <w:szCs w:val="24"/>
              </w:rPr>
              <w:t xml:space="preserve"> повідомлення про намір укласти договір про закупівлю.</w:t>
            </w:r>
          </w:p>
          <w:p w14:paraId="12D49389" w14:textId="77777777" w:rsidR="00391A41" w:rsidRDefault="00F53B0B">
            <w:pPr>
              <w:widowControl w:val="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391A41" w14:paraId="5440F6C5"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4E334736"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203FBFB8"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Проєкт договору про закупівлю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48AABEE6" w14:textId="77777777" w:rsidR="00391A41" w:rsidRDefault="00F53B0B">
            <w:pPr>
              <w:keepNext/>
              <w:keepLines/>
              <w:ind w:right="120"/>
              <w:jc w:val="both"/>
            </w:pPr>
            <w:r>
              <w:rPr>
                <w:rFonts w:ascii="Times New Roman" w:eastAsia="Times New Roman" w:hAnsi="Times New Roman" w:cs="Times New Roman"/>
                <w:sz w:val="24"/>
                <w:szCs w:val="24"/>
              </w:rPr>
              <w:t xml:space="preserve">3.1. Проєкт Договору про закупівлю  викладено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w:t>
            </w:r>
          </w:p>
          <w:p w14:paraId="596A5B37" w14:textId="77777777" w:rsidR="00391A41" w:rsidRDefault="00391A41">
            <w:pPr>
              <w:ind w:right="120"/>
              <w:jc w:val="both"/>
              <w:rPr>
                <w:rFonts w:ascii="Times New Roman" w:eastAsia="Times New Roman" w:hAnsi="Times New Roman" w:cs="Times New Roman"/>
                <w:sz w:val="24"/>
                <w:szCs w:val="24"/>
              </w:rPr>
            </w:pPr>
          </w:p>
          <w:p w14:paraId="603A28C4" w14:textId="77777777" w:rsidR="00391A41" w:rsidRDefault="00F53B0B">
            <w:pPr>
              <w:ind w:right="120"/>
              <w:jc w:val="both"/>
            </w:pPr>
            <w:r>
              <w:rPr>
                <w:rFonts w:ascii="Times New Roman" w:eastAsia="Times New Roman" w:hAnsi="Times New Roman" w:cs="Times New Roman"/>
                <w:sz w:val="24"/>
                <w:szCs w:val="24"/>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323AD499" w14:textId="77777777" w:rsidR="00391A41" w:rsidRDefault="00F53B0B">
            <w:pPr>
              <w:ind w:firstLine="469"/>
              <w:jc w:val="both"/>
            </w:pPr>
            <w:r>
              <w:rPr>
                <w:rFonts w:ascii="Times New Roman" w:eastAsia="Times New Roman" w:hAnsi="Times New Roman" w:cs="Times New Roman"/>
                <w:sz w:val="24"/>
                <w:szCs w:val="24"/>
              </w:rPr>
              <w:lastRenderedPageBreak/>
              <w:t>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5FAD2EB" w14:textId="77777777" w:rsidR="00391A41" w:rsidRDefault="00F53B0B">
            <w:pPr>
              <w:keepNext/>
              <w:keepLines/>
              <w:spacing w:after="160"/>
              <w:ind w:firstLine="469"/>
              <w:jc w:val="both"/>
            </w:pPr>
            <w:r>
              <w:rPr>
                <w:rFonts w:ascii="Times New Roman" w:eastAsia="Times New Roman" w:hAnsi="Times New Roman" w:cs="Times New Roman"/>
                <w:b/>
                <w:i/>
                <w:sz w:val="24"/>
                <w:szCs w:val="24"/>
              </w:rPr>
              <w:t>Переможець</w:t>
            </w:r>
            <w:r>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527A32F9" w14:textId="77777777" w:rsidR="00391A41" w:rsidRDefault="00F53B0B">
            <w:pPr>
              <w:keepNext/>
              <w:keepLines/>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документальне підтвердження на про право підписання договору про закупівлю Учасником;</w:t>
            </w:r>
          </w:p>
          <w:p w14:paraId="35025DBD" w14:textId="77777777" w:rsidR="00391A41" w:rsidRDefault="00F53B0B">
            <w:pPr>
              <w:keepNext/>
              <w:keepLines/>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скановану копію ліцензії з постачання електричної енергії або скановану копію  Постанови НКРЕКП, згідно якої визначене рішення про видачу відповідної ліцензії.</w:t>
            </w:r>
          </w:p>
          <w:p w14:paraId="36D2E8FD" w14:textId="77777777" w:rsidR="00391A41" w:rsidRDefault="00F53B0B">
            <w:pPr>
              <w:keepNext/>
              <w:keepLines/>
              <w:widowControl w:val="0"/>
              <w:pBdr>
                <w:top w:val="nil"/>
                <w:left w:val="nil"/>
                <w:bottom w:val="nil"/>
                <w:right w:val="nil"/>
                <w:between w:val="nil"/>
              </w:pBdr>
              <w:ind w:firstLine="188"/>
              <w:jc w:val="both"/>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91A41" w14:paraId="6961B9FC"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5B47BAA2"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9CFB53C"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6068BD93" w14:textId="77777777" w:rsidR="00391A41" w:rsidRDefault="00F53B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2D3D9721"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істотних умов Договору належать предмет, ціна та строк дії Договору, інші умови Договору не є істотними та можуть змінюватися в загальному порядку.</w:t>
            </w:r>
          </w:p>
          <w:p w14:paraId="2EDBA7F4" w14:textId="77777777" w:rsidR="00391A41" w:rsidRDefault="00F53B0B">
            <w:p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BC702C0" w14:textId="77777777" w:rsidR="00391A41" w:rsidRDefault="00F53B0B">
            <w:pPr>
              <w:numPr>
                <w:ilvl w:val="0"/>
                <w:numId w:val="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5CC141AF" w14:textId="77777777" w:rsidR="00391A41" w:rsidRDefault="00F53B0B">
            <w:pPr>
              <w:numPr>
                <w:ilvl w:val="0"/>
                <w:numId w:val="4"/>
              </w:numPr>
              <w:pBdr>
                <w:top w:val="nil"/>
                <w:left w:val="nil"/>
                <w:bottom w:val="nil"/>
                <w:right w:val="nil"/>
                <w:between w:val="nil"/>
              </w:pBdr>
              <w:shd w:val="clear" w:color="auto" w:fill="FFFFFF"/>
              <w:spacing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r>
              <w:rPr>
                <w:rFonts w:ascii="Times New Roman" w:eastAsia="Times New Roman" w:hAnsi="Times New Roman" w:cs="Times New Roman"/>
                <w:sz w:val="24"/>
                <w:szCs w:val="24"/>
              </w:rPr>
              <w:t>.</w:t>
            </w:r>
          </w:p>
          <w:p w14:paraId="7D01D0C7"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9B36C50"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034F0305"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339503"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AE83E6E"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AFBE1E"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31D7063"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B6D3BEA"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A05174" w14:textId="77777777" w:rsidR="00391A41" w:rsidRDefault="00F53B0B">
            <w:pPr>
              <w:pBdr>
                <w:top w:val="nil"/>
                <w:left w:val="nil"/>
                <w:bottom w:val="nil"/>
                <w:right w:val="nil"/>
                <w:between w:val="nil"/>
              </w:pBdr>
              <w:shd w:val="clear" w:color="auto" w:fill="FFFFFF"/>
              <w:spacing w:after="150"/>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w:t>
            </w:r>
            <w:hyperlink r:id="rId25" w:anchor="n1778">
              <w:r>
                <w:rPr>
                  <w:rFonts w:ascii="Times New Roman" w:eastAsia="Times New Roman" w:hAnsi="Times New Roman" w:cs="Times New Roman"/>
                  <w:color w:val="000000"/>
                  <w:sz w:val="24"/>
                  <w:szCs w:val="24"/>
                </w:rPr>
                <w:t>частини шостої</w:t>
              </w:r>
            </w:hyperlink>
            <w:r>
              <w:rPr>
                <w:rFonts w:ascii="Times New Roman" w:eastAsia="Times New Roman" w:hAnsi="Times New Roman" w:cs="Times New Roman"/>
                <w:color w:val="000000"/>
                <w:sz w:val="24"/>
                <w:szCs w:val="24"/>
              </w:rPr>
              <w:t> статті 41 Закону.</w:t>
            </w:r>
          </w:p>
        </w:tc>
      </w:tr>
      <w:tr w:rsidR="00391A41" w14:paraId="6D27ED02"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6528F97F"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FF86E20" w14:textId="77777777" w:rsidR="00391A41" w:rsidRDefault="00F53B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28A5BE88"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w:t>
            </w:r>
            <w:r>
              <w:rPr>
                <w:rFonts w:ascii="Times New Roman" w:eastAsia="Times New Roman" w:hAnsi="Times New Roman" w:cs="Times New Roman"/>
                <w:sz w:val="24"/>
                <w:szCs w:val="24"/>
              </w:rPr>
              <w:lastRenderedPageBreak/>
              <w:t>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798B3973"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(ч.7 ст.33)</w:t>
            </w:r>
          </w:p>
        </w:tc>
      </w:tr>
      <w:tr w:rsidR="00391A41" w14:paraId="0A577C5C" w14:textId="77777777">
        <w:trPr>
          <w:trHeight w:val="522"/>
        </w:trPr>
        <w:tc>
          <w:tcPr>
            <w:tcW w:w="655" w:type="dxa"/>
            <w:tcBorders>
              <w:top w:val="single" w:sz="4" w:space="0" w:color="000000"/>
              <w:left w:val="single" w:sz="4" w:space="0" w:color="000000"/>
              <w:bottom w:val="single" w:sz="4" w:space="0" w:color="000000"/>
              <w:right w:val="single" w:sz="4" w:space="0" w:color="000000"/>
            </w:tcBorders>
            <w:shd w:val="clear" w:color="auto" w:fill="auto"/>
          </w:tcPr>
          <w:p w14:paraId="2FBC45DC" w14:textId="77777777" w:rsidR="00391A41" w:rsidRDefault="00F53B0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14:paraId="64D0E48F" w14:textId="77777777" w:rsidR="00391A41" w:rsidRDefault="00F53B0B">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w:eastAsia="Times" w:hAnsi="Times" w:cs="Times"/>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14:paraId="3CDD2169" w14:textId="77777777" w:rsidR="00391A41" w:rsidRDefault="00F53B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Замовником не вимагається забезпечення виконання договору про закупівлю.</w:t>
            </w:r>
          </w:p>
        </w:tc>
      </w:tr>
    </w:tbl>
    <w:p w14:paraId="594A8646" w14:textId="77777777" w:rsidR="00391A41" w:rsidRDefault="00391A41">
      <w:pPr>
        <w:rPr>
          <w:rFonts w:ascii="Times New Roman" w:eastAsia="Times New Roman" w:hAnsi="Times New Roman" w:cs="Times New Roman"/>
          <w:sz w:val="24"/>
          <w:szCs w:val="24"/>
        </w:rPr>
      </w:pPr>
    </w:p>
    <w:p w14:paraId="1B0E15C1" w14:textId="77777777" w:rsidR="00391A41" w:rsidRDefault="00F53B0B">
      <w:pPr>
        <w:rPr>
          <w:rFonts w:ascii="Times New Roman" w:eastAsia="Times New Roman" w:hAnsi="Times New Roman" w:cs="Times New Roman"/>
          <w:strike/>
          <w:sz w:val="24"/>
          <w:szCs w:val="24"/>
          <w:highlight w:val="yellow"/>
        </w:rPr>
      </w:pPr>
      <w:r>
        <w:rPr>
          <w:rFonts w:ascii="Times New Roman" w:eastAsia="Times New Roman" w:hAnsi="Times New Roman" w:cs="Times New Roman"/>
          <w:sz w:val="24"/>
          <w:szCs w:val="24"/>
        </w:rPr>
        <w:t>Додатки:</w:t>
      </w:r>
    </w:p>
    <w:p w14:paraId="06655D4A" w14:textId="77777777" w:rsidR="00391A41" w:rsidRDefault="00F53B0B">
      <w:pPr>
        <w:numPr>
          <w:ilvl w:val="0"/>
          <w:numId w:val="24"/>
        </w:numPr>
        <w:pBdr>
          <w:top w:val="nil"/>
          <w:left w:val="nil"/>
          <w:bottom w:val="nil"/>
          <w:right w:val="nil"/>
          <w:between w:val="nil"/>
        </w:pBdr>
        <w:spacing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1: Форма «Тендерна пропозиція»;</w:t>
      </w:r>
    </w:p>
    <w:p w14:paraId="79B8A0FE" w14:textId="77777777" w:rsidR="00391A41" w:rsidRDefault="00F53B0B">
      <w:pPr>
        <w:numPr>
          <w:ilvl w:val="0"/>
          <w:numId w:val="24"/>
        </w:numPr>
        <w:pBdr>
          <w:top w:val="nil"/>
          <w:left w:val="nil"/>
          <w:bottom w:val="nil"/>
          <w:right w:val="nil"/>
          <w:between w:val="nil"/>
        </w:pBdr>
        <w:spacing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2: «Перелік додаткових документів», що має надати учасник у складі своєї тендерної пропозиції.»</w:t>
      </w:r>
    </w:p>
    <w:p w14:paraId="3B052A8F" w14:textId="77777777" w:rsidR="00391A41" w:rsidRDefault="00F53B0B">
      <w:pPr>
        <w:numPr>
          <w:ilvl w:val="0"/>
          <w:numId w:val="24"/>
        </w:numPr>
        <w:pBdr>
          <w:top w:val="nil"/>
          <w:left w:val="nil"/>
          <w:bottom w:val="nil"/>
          <w:right w:val="nil"/>
          <w:between w:val="nil"/>
        </w:pBdr>
        <w:spacing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3: «</w:t>
      </w:r>
      <w:r w:rsidR="00B06A03">
        <w:rPr>
          <w:rFonts w:ascii="Times New Roman" w:eastAsia="Times New Roman" w:hAnsi="Times New Roman" w:cs="Times New Roman"/>
          <w:color w:val="000000"/>
          <w:sz w:val="24"/>
          <w:szCs w:val="24"/>
        </w:rPr>
        <w:t>Технічна специфікація до предмета закупівлі</w:t>
      </w:r>
      <w:r>
        <w:rPr>
          <w:rFonts w:ascii="Times New Roman" w:eastAsia="Times New Roman" w:hAnsi="Times New Roman" w:cs="Times New Roman"/>
          <w:color w:val="000000"/>
          <w:sz w:val="24"/>
          <w:szCs w:val="24"/>
        </w:rPr>
        <w:t>»;</w:t>
      </w:r>
    </w:p>
    <w:p w14:paraId="503E7435" w14:textId="77777777" w:rsidR="00391A41" w:rsidRDefault="00F53B0B">
      <w:pPr>
        <w:widowControl w:val="0"/>
        <w:numPr>
          <w:ilvl w:val="0"/>
          <w:numId w:val="24"/>
        </w:numPr>
        <w:pBdr>
          <w:top w:val="nil"/>
          <w:left w:val="nil"/>
          <w:bottom w:val="nil"/>
          <w:right w:val="nil"/>
          <w:between w:val="nil"/>
        </w:pBdr>
        <w:spacing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4: «Проєкт договору»;</w:t>
      </w:r>
    </w:p>
    <w:p w14:paraId="06FD014E" w14:textId="77777777" w:rsidR="00391A41" w:rsidRDefault="00F53B0B">
      <w:pPr>
        <w:widowControl w:val="0"/>
        <w:numPr>
          <w:ilvl w:val="0"/>
          <w:numId w:val="24"/>
        </w:numPr>
        <w:pBdr>
          <w:top w:val="nil"/>
          <w:left w:val="nil"/>
          <w:bottom w:val="nil"/>
          <w:right w:val="nil"/>
          <w:between w:val="nil"/>
        </w:pBdr>
        <w:spacing w:after="16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додаток 5: «Загальні відомості про учасника </w:t>
      </w:r>
      <w:r w:rsidR="00BE5580">
        <w:rPr>
          <w:rFonts w:ascii="Times New Roman" w:eastAsia="Times New Roman" w:hAnsi="Times New Roman" w:cs="Times New Roman"/>
          <w:color w:val="000000"/>
          <w:sz w:val="24"/>
          <w:szCs w:val="24"/>
        </w:rPr>
        <w:t xml:space="preserve">процедури </w:t>
      </w:r>
      <w:r w:rsidR="00B06A03">
        <w:rPr>
          <w:rFonts w:ascii="Times New Roman" w:eastAsia="Times New Roman" w:hAnsi="Times New Roman" w:cs="Times New Roman"/>
          <w:color w:val="000000"/>
          <w:sz w:val="24"/>
          <w:szCs w:val="24"/>
        </w:rPr>
        <w:t>закупівлі</w:t>
      </w:r>
      <w:r>
        <w:rPr>
          <w:rFonts w:ascii="Times New Roman" w:eastAsia="Times New Roman" w:hAnsi="Times New Roman" w:cs="Times New Roman"/>
          <w:color w:val="000000"/>
          <w:sz w:val="24"/>
          <w:szCs w:val="24"/>
        </w:rPr>
        <w:t>».</w:t>
      </w:r>
    </w:p>
    <w:p w14:paraId="3327BDF7" w14:textId="77777777" w:rsidR="00391A41" w:rsidRDefault="00391A41">
      <w:pPr>
        <w:jc w:val="right"/>
        <w:rPr>
          <w:rFonts w:ascii="Times New Roman" w:eastAsia="Times New Roman" w:hAnsi="Times New Roman" w:cs="Times New Roman"/>
          <w:b/>
          <w:sz w:val="26"/>
          <w:szCs w:val="26"/>
        </w:rPr>
      </w:pPr>
    </w:p>
    <w:p w14:paraId="16AF8227" w14:textId="77777777" w:rsidR="00391A41" w:rsidRDefault="00391A41">
      <w:pPr>
        <w:jc w:val="right"/>
        <w:rPr>
          <w:rFonts w:ascii="Times New Roman" w:eastAsia="Times New Roman" w:hAnsi="Times New Roman" w:cs="Times New Roman"/>
          <w:b/>
          <w:sz w:val="26"/>
          <w:szCs w:val="26"/>
        </w:rPr>
      </w:pPr>
    </w:p>
    <w:p w14:paraId="6620C857" w14:textId="77777777" w:rsidR="00391A41" w:rsidRDefault="00391A41">
      <w:pPr>
        <w:jc w:val="right"/>
        <w:rPr>
          <w:rFonts w:ascii="Times New Roman" w:eastAsia="Times New Roman" w:hAnsi="Times New Roman" w:cs="Times New Roman"/>
          <w:b/>
          <w:sz w:val="26"/>
          <w:szCs w:val="26"/>
        </w:rPr>
      </w:pPr>
    </w:p>
    <w:p w14:paraId="12B297F6" w14:textId="77777777" w:rsidR="00391A41" w:rsidRDefault="00F53B0B">
      <w:pPr>
        <w:rPr>
          <w:rFonts w:ascii="Times New Roman" w:eastAsia="Times New Roman" w:hAnsi="Times New Roman" w:cs="Times New Roman"/>
          <w:b/>
          <w:sz w:val="24"/>
          <w:szCs w:val="24"/>
        </w:rPr>
      </w:pPr>
      <w:r>
        <w:br w:type="page"/>
      </w:r>
    </w:p>
    <w:p w14:paraId="687C707D" w14:textId="77777777" w:rsidR="00391A41" w:rsidRDefault="00F53B0B">
      <w:pPr>
        <w:ind w:left="6096"/>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Додаток 1</w:t>
      </w:r>
    </w:p>
    <w:p w14:paraId="08F44720" w14:textId="77777777" w:rsidR="00391A41" w:rsidRDefault="00F53B0B">
      <w:pPr>
        <w:ind w:left="6096"/>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 Тендерної документації</w:t>
      </w:r>
    </w:p>
    <w:p w14:paraId="1E5956B1" w14:textId="77777777" w:rsidR="00391A41" w:rsidRDefault="00F53B0B">
      <w:pPr>
        <w:jc w:val="center"/>
        <w:rPr>
          <w:rFonts w:ascii="Times New Roman" w:eastAsia="Times New Roman" w:hAnsi="Times New Roman" w:cs="Times New Roman"/>
          <w:b/>
        </w:rPr>
      </w:pPr>
      <w:r>
        <w:rPr>
          <w:rFonts w:ascii="Times New Roman" w:eastAsia="Times New Roman" w:hAnsi="Times New Roman" w:cs="Times New Roman"/>
          <w:b/>
        </w:rPr>
        <w:t>(форма, яка подається учасником платником ПДВ)</w:t>
      </w:r>
    </w:p>
    <w:p w14:paraId="645F8363" w14:textId="77777777" w:rsidR="00391A41" w:rsidRDefault="00391A41">
      <w:pPr>
        <w:jc w:val="center"/>
        <w:rPr>
          <w:rFonts w:ascii="Times New Roman" w:eastAsia="Times New Roman" w:hAnsi="Times New Roman" w:cs="Times New Roman"/>
          <w:b/>
          <w:sz w:val="24"/>
          <w:szCs w:val="24"/>
          <w:u w:val="single"/>
        </w:rPr>
      </w:pPr>
    </w:p>
    <w:p w14:paraId="3F406AEB" w14:textId="77777777" w:rsidR="00391A41" w:rsidRDefault="00F53B0B">
      <w:pPr>
        <w:pBdr>
          <w:top w:val="nil"/>
          <w:left w:val="nil"/>
          <w:bottom w:val="nil"/>
          <w:right w:val="nil"/>
          <w:between w:val="nil"/>
        </w:pBdr>
        <w:spacing w:after="160"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ПРОПОЗИЦІЯ</w:t>
      </w:r>
    </w:p>
    <w:p w14:paraId="2552A02D" w14:textId="77777777" w:rsidR="00391A41" w:rsidRDefault="00F53B0B">
      <w:pPr>
        <w:spacing w:after="4" w:line="266" w:lineRule="auto"/>
        <w:ind w:left="6" w:firstLine="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 (назва Учасника), надаємо свою тендерну пропозицію щодо участі у відкритих торгах на закупівлю за </w:t>
      </w:r>
      <w:r>
        <w:rPr>
          <w:rFonts w:ascii="Times New Roman" w:eastAsia="Times New Roman" w:hAnsi="Times New Roman" w:cs="Times New Roman"/>
          <w:b/>
          <w:sz w:val="24"/>
          <w:szCs w:val="24"/>
        </w:rPr>
        <w:t>ДК 021:2015 09310000-5 — Електрична енергія (Електрична енергія)</w:t>
      </w:r>
      <w:r>
        <w:rPr>
          <w:rFonts w:ascii="Times New Roman" w:eastAsia="Times New Roman" w:hAnsi="Times New Roman" w:cs="Times New Roman"/>
          <w:sz w:val="24"/>
          <w:szCs w:val="24"/>
        </w:rPr>
        <w:t xml:space="preserve"> згідно з вимогами Замовника.</w:t>
      </w:r>
    </w:p>
    <w:p w14:paraId="6DD799EA" w14:textId="77777777" w:rsidR="00391A41" w:rsidRDefault="00F53B0B">
      <w:pPr>
        <w:spacing w:after="4" w:line="266" w:lineRule="auto"/>
        <w:ind w:left="6" w:firstLine="581"/>
        <w:jc w:val="both"/>
        <w:rPr>
          <w:b/>
          <w:color w:val="000000"/>
          <w:sz w:val="24"/>
          <w:szCs w:val="24"/>
        </w:rPr>
      </w:pPr>
      <w:r>
        <w:rPr>
          <w:rFonts w:ascii="Times New Roman" w:eastAsia="Times New Roman" w:hAnsi="Times New Roman" w:cs="Times New Roman"/>
          <w:noProof/>
          <w:sz w:val="24"/>
          <w:szCs w:val="24"/>
          <w:lang w:val="ru-RU" w:eastAsia="ru-RU"/>
        </w:rPr>
        <w:drawing>
          <wp:anchor distT="0" distB="0" distL="114300" distR="114300" simplePos="0" relativeHeight="251658240" behindDoc="0" locked="0" layoutInCell="1" allowOverlap="1" wp14:anchorId="7EF1B872" wp14:editId="1A3DDC63">
            <wp:simplePos x="0" y="0"/>
            <wp:positionH relativeFrom="page">
              <wp:posOffset>7195683</wp:posOffset>
            </wp:positionH>
            <wp:positionV relativeFrom="page">
              <wp:posOffset>9876936</wp:posOffset>
            </wp:positionV>
            <wp:extent cx="3049" cy="3049"/>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6"/>
                    <a:srcRect/>
                    <a:stretch>
                      <a:fillRect/>
                    </a:stretch>
                  </pic:blipFill>
                  <pic:spPr>
                    <a:xfrm>
                      <a:off x="0" y="0"/>
                      <a:ext cx="3049" cy="3049"/>
                    </a:xfrm>
                    <a:prstGeom prst="rect">
                      <a:avLst/>
                    </a:prstGeom>
                    <a:ln/>
                  </pic:spPr>
                </pic:pic>
              </a:graphicData>
            </a:graphic>
          </wp:anchor>
        </w:drawing>
      </w:r>
      <w:r>
        <w:rPr>
          <w:rFonts w:ascii="Times New Roman" w:eastAsia="Times New Roman" w:hAnsi="Times New Roman" w:cs="Times New Roman"/>
          <w:sz w:val="24"/>
          <w:szCs w:val="24"/>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tbl>
      <w:tblPr>
        <w:tblStyle w:val="af5"/>
        <w:tblW w:w="10156" w:type="dxa"/>
        <w:tblInd w:w="-158" w:type="dxa"/>
        <w:tblLayout w:type="fixed"/>
        <w:tblLook w:val="0400" w:firstRow="0" w:lastRow="0" w:firstColumn="0" w:lastColumn="0" w:noHBand="0" w:noVBand="1"/>
      </w:tblPr>
      <w:tblGrid>
        <w:gridCol w:w="2689"/>
        <w:gridCol w:w="1909"/>
        <w:gridCol w:w="1279"/>
        <w:gridCol w:w="2493"/>
        <w:gridCol w:w="1786"/>
      </w:tblGrid>
      <w:tr w:rsidR="00391A41" w14:paraId="2B6E71B5" w14:textId="77777777">
        <w:trPr>
          <w:trHeight w:val="853"/>
        </w:trPr>
        <w:tc>
          <w:tcPr>
            <w:tcW w:w="2689" w:type="dxa"/>
            <w:tcBorders>
              <w:top w:val="single" w:sz="4" w:space="0" w:color="000000"/>
              <w:left w:val="single" w:sz="4" w:space="0" w:color="000000"/>
              <w:bottom w:val="single" w:sz="4" w:space="0" w:color="000000"/>
            </w:tcBorders>
            <w:shd w:val="clear" w:color="auto" w:fill="auto"/>
          </w:tcPr>
          <w:p w14:paraId="03388F5C"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909" w:type="dxa"/>
            <w:tcBorders>
              <w:top w:val="single" w:sz="4" w:space="0" w:color="000000"/>
              <w:left w:val="single" w:sz="4" w:space="0" w:color="000000"/>
              <w:bottom w:val="single" w:sz="4" w:space="0" w:color="000000"/>
            </w:tcBorders>
            <w:shd w:val="clear" w:color="auto" w:fill="auto"/>
          </w:tcPr>
          <w:p w14:paraId="2BE07EE3" w14:textId="77777777" w:rsidR="00391A41" w:rsidRDefault="00F53B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279" w:type="dxa"/>
            <w:tcBorders>
              <w:top w:val="single" w:sz="4" w:space="0" w:color="000000"/>
              <w:left w:val="single" w:sz="4" w:space="0" w:color="000000"/>
              <w:bottom w:val="single" w:sz="4" w:space="0" w:color="000000"/>
            </w:tcBorders>
            <w:shd w:val="clear" w:color="auto" w:fill="auto"/>
          </w:tcPr>
          <w:p w14:paraId="5E70825D"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2493" w:type="dxa"/>
            <w:tcBorders>
              <w:top w:val="single" w:sz="4" w:space="0" w:color="000000"/>
              <w:left w:val="single" w:sz="4" w:space="0" w:color="000000"/>
              <w:bottom w:val="single" w:sz="4" w:space="0" w:color="000000"/>
            </w:tcBorders>
            <w:shd w:val="clear" w:color="auto" w:fill="auto"/>
          </w:tcPr>
          <w:p w14:paraId="1D460799"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Вартість за одиницю без ПДВ(грн)</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229E3BF2" w14:textId="77777777" w:rsidR="00391A41" w:rsidRDefault="00F53B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без ПДВ (грн)</w:t>
            </w:r>
          </w:p>
        </w:tc>
      </w:tr>
      <w:tr w:rsidR="00391A41" w14:paraId="18035F14" w14:textId="77777777">
        <w:trPr>
          <w:trHeight w:val="623"/>
        </w:trPr>
        <w:tc>
          <w:tcPr>
            <w:tcW w:w="2689" w:type="dxa"/>
            <w:tcBorders>
              <w:top w:val="single" w:sz="4" w:space="0" w:color="000000"/>
              <w:left w:val="single" w:sz="4" w:space="0" w:color="000000"/>
              <w:bottom w:val="single" w:sz="4" w:space="0" w:color="000000"/>
            </w:tcBorders>
            <w:shd w:val="clear" w:color="auto" w:fill="auto"/>
          </w:tcPr>
          <w:p w14:paraId="470CE879" w14:textId="77777777" w:rsidR="00391A41" w:rsidRDefault="00F53B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 (Електрична енергія) ДК 021:2015 09310000-5</w:t>
            </w:r>
          </w:p>
        </w:tc>
        <w:tc>
          <w:tcPr>
            <w:tcW w:w="1909" w:type="dxa"/>
            <w:tcBorders>
              <w:top w:val="single" w:sz="4" w:space="0" w:color="000000"/>
              <w:left w:val="single" w:sz="4" w:space="0" w:color="000000"/>
              <w:bottom w:val="single" w:sz="4" w:space="0" w:color="000000"/>
            </w:tcBorders>
            <w:shd w:val="clear" w:color="auto" w:fill="auto"/>
          </w:tcPr>
          <w:p w14:paraId="553F3AE1" w14:textId="77777777" w:rsidR="00391A41" w:rsidRDefault="00CA113D">
            <w:pPr>
              <w:widowControl w:val="0"/>
              <w:tabs>
                <w:tab w:val="left" w:pos="7684"/>
              </w:tabs>
              <w:spacing w:line="252" w:lineRule="auto"/>
              <w:jc w:val="center"/>
              <w:rPr>
                <w:sz w:val="24"/>
                <w:szCs w:val="24"/>
              </w:rPr>
            </w:pPr>
            <w:r>
              <w:rPr>
                <w:sz w:val="24"/>
                <w:szCs w:val="24"/>
              </w:rPr>
              <w:t>210  000</w:t>
            </w:r>
          </w:p>
        </w:tc>
        <w:tc>
          <w:tcPr>
            <w:tcW w:w="1279" w:type="dxa"/>
            <w:tcBorders>
              <w:top w:val="single" w:sz="4" w:space="0" w:color="000000"/>
              <w:left w:val="single" w:sz="4" w:space="0" w:color="000000"/>
              <w:bottom w:val="single" w:sz="4" w:space="0" w:color="000000"/>
            </w:tcBorders>
            <w:shd w:val="clear" w:color="auto" w:fill="auto"/>
          </w:tcPr>
          <w:p w14:paraId="75C2AA2B" w14:textId="77777777" w:rsidR="00391A41" w:rsidRDefault="00F53B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кВт</w:t>
            </w:r>
            <w:r w:rsidR="00606ECB">
              <w:rPr>
                <w:rFonts w:ascii="Times New Roman" w:eastAsia="Times New Roman" w:hAnsi="Times New Roman" w:cs="Times New Roman"/>
                <w:sz w:val="24"/>
                <w:szCs w:val="24"/>
              </w:rPr>
              <w:t>*</w:t>
            </w:r>
            <w:r>
              <w:rPr>
                <w:rFonts w:ascii="Times New Roman" w:eastAsia="Times New Roman" w:hAnsi="Times New Roman" w:cs="Times New Roman"/>
                <w:sz w:val="24"/>
                <w:szCs w:val="24"/>
              </w:rPr>
              <w:t>год.</w:t>
            </w:r>
          </w:p>
        </w:tc>
        <w:tc>
          <w:tcPr>
            <w:tcW w:w="2493" w:type="dxa"/>
            <w:tcBorders>
              <w:top w:val="single" w:sz="4" w:space="0" w:color="000000"/>
              <w:left w:val="single" w:sz="4" w:space="0" w:color="000000"/>
              <w:bottom w:val="single" w:sz="4" w:space="0" w:color="000000"/>
            </w:tcBorders>
            <w:shd w:val="clear" w:color="auto" w:fill="auto"/>
          </w:tcPr>
          <w:p w14:paraId="48072B0E" w14:textId="77777777" w:rsidR="00391A41" w:rsidRDefault="00391A41">
            <w:pPr>
              <w:jc w:val="center"/>
              <w:rPr>
                <w:rFonts w:ascii="Times New Roman" w:eastAsia="Times New Roman" w:hAnsi="Times New Roman" w:cs="Times New Roman"/>
                <w:sz w:val="24"/>
                <w:szCs w:val="24"/>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560BA69B" w14:textId="77777777" w:rsidR="00391A41" w:rsidRDefault="00391A41">
            <w:pPr>
              <w:jc w:val="center"/>
              <w:rPr>
                <w:rFonts w:ascii="Times New Roman" w:eastAsia="Times New Roman" w:hAnsi="Times New Roman" w:cs="Times New Roman"/>
                <w:sz w:val="24"/>
                <w:szCs w:val="24"/>
                <w:highlight w:val="yellow"/>
              </w:rPr>
            </w:pPr>
          </w:p>
        </w:tc>
      </w:tr>
      <w:tr w:rsidR="00391A41" w14:paraId="1904FE08" w14:textId="77777777">
        <w:trPr>
          <w:trHeight w:val="238"/>
        </w:trPr>
        <w:tc>
          <w:tcPr>
            <w:tcW w:w="8370" w:type="dxa"/>
            <w:gridSpan w:val="4"/>
            <w:tcBorders>
              <w:top w:val="single" w:sz="4" w:space="0" w:color="000000"/>
              <w:left w:val="single" w:sz="4" w:space="0" w:color="000000"/>
              <w:bottom w:val="single" w:sz="4" w:space="0" w:color="000000"/>
            </w:tcBorders>
            <w:shd w:val="clear" w:color="auto" w:fill="auto"/>
          </w:tcPr>
          <w:p w14:paraId="546342C7" w14:textId="77777777" w:rsidR="00391A41" w:rsidRDefault="00F53B0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без ПДВ</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7F05B530" w14:textId="77777777" w:rsidR="00391A41" w:rsidRDefault="00391A41">
            <w:pPr>
              <w:rPr>
                <w:rFonts w:ascii="Times New Roman" w:eastAsia="Times New Roman" w:hAnsi="Times New Roman" w:cs="Times New Roman"/>
                <w:b/>
                <w:sz w:val="24"/>
                <w:szCs w:val="24"/>
                <w:highlight w:val="yellow"/>
              </w:rPr>
            </w:pPr>
          </w:p>
        </w:tc>
      </w:tr>
      <w:tr w:rsidR="00391A41" w14:paraId="419821AA" w14:textId="77777777">
        <w:trPr>
          <w:trHeight w:val="240"/>
        </w:trPr>
        <w:tc>
          <w:tcPr>
            <w:tcW w:w="8370" w:type="dxa"/>
            <w:gridSpan w:val="4"/>
            <w:tcBorders>
              <w:top w:val="single" w:sz="4" w:space="0" w:color="000000"/>
              <w:left w:val="single" w:sz="4" w:space="0" w:color="000000"/>
              <w:bottom w:val="single" w:sz="4" w:space="0" w:color="000000"/>
            </w:tcBorders>
            <w:shd w:val="clear" w:color="auto" w:fill="auto"/>
          </w:tcPr>
          <w:p w14:paraId="6F923BAA" w14:textId="77777777" w:rsidR="00391A41" w:rsidRDefault="00F53B0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ПДВ</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5807E2E4" w14:textId="77777777" w:rsidR="00391A41" w:rsidRDefault="00391A41">
            <w:pPr>
              <w:rPr>
                <w:rFonts w:ascii="Times New Roman" w:eastAsia="Times New Roman" w:hAnsi="Times New Roman" w:cs="Times New Roman"/>
                <w:b/>
                <w:sz w:val="24"/>
                <w:szCs w:val="24"/>
                <w:highlight w:val="yellow"/>
              </w:rPr>
            </w:pPr>
          </w:p>
        </w:tc>
      </w:tr>
      <w:tr w:rsidR="00391A41" w14:paraId="44F8F50D" w14:textId="77777777">
        <w:trPr>
          <w:trHeight w:val="274"/>
        </w:trPr>
        <w:tc>
          <w:tcPr>
            <w:tcW w:w="8370" w:type="dxa"/>
            <w:gridSpan w:val="4"/>
            <w:tcBorders>
              <w:top w:val="single" w:sz="4" w:space="0" w:color="000000"/>
              <w:left w:val="single" w:sz="4" w:space="0" w:color="000000"/>
              <w:bottom w:val="single" w:sz="4" w:space="0" w:color="000000"/>
            </w:tcBorders>
            <w:shd w:val="clear" w:color="auto" w:fill="auto"/>
          </w:tcPr>
          <w:p w14:paraId="045052A0" w14:textId="77777777" w:rsidR="00391A41" w:rsidRDefault="00F53B0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 з ПДВ</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14:paraId="187E6BC4" w14:textId="77777777" w:rsidR="00391A41" w:rsidRDefault="00391A41">
            <w:pPr>
              <w:rPr>
                <w:rFonts w:ascii="Times New Roman" w:eastAsia="Times New Roman" w:hAnsi="Times New Roman" w:cs="Times New Roman"/>
                <w:b/>
                <w:sz w:val="24"/>
                <w:szCs w:val="24"/>
                <w:highlight w:val="yellow"/>
              </w:rPr>
            </w:pPr>
          </w:p>
        </w:tc>
      </w:tr>
      <w:tr w:rsidR="00391A41" w14:paraId="60EA6192" w14:textId="77777777">
        <w:trPr>
          <w:trHeight w:val="291"/>
        </w:trPr>
        <w:tc>
          <w:tcPr>
            <w:tcW w:w="10156" w:type="dxa"/>
            <w:gridSpan w:val="5"/>
            <w:tcBorders>
              <w:top w:val="single" w:sz="4" w:space="0" w:color="000000"/>
              <w:left w:val="single" w:sz="4" w:space="0" w:color="000000"/>
              <w:bottom w:val="single" w:sz="4" w:space="0" w:color="000000"/>
              <w:right w:val="single" w:sz="4" w:space="0" w:color="000000"/>
            </w:tcBorders>
            <w:shd w:val="clear" w:color="auto" w:fill="auto"/>
          </w:tcPr>
          <w:p w14:paraId="1DDDCC11" w14:textId="77777777" w:rsidR="00391A41" w:rsidRDefault="00F53B0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Загальна </w:t>
            </w:r>
            <w:r w:rsidR="005516A8">
              <w:rPr>
                <w:rFonts w:ascii="Times New Roman" w:eastAsia="Times New Roman" w:hAnsi="Times New Roman" w:cs="Times New Roman"/>
                <w:b/>
                <w:sz w:val="24"/>
                <w:szCs w:val="24"/>
              </w:rPr>
              <w:t>вартість</w:t>
            </w:r>
            <w:r>
              <w:rPr>
                <w:rFonts w:ascii="Times New Roman" w:eastAsia="Times New Roman" w:hAnsi="Times New Roman" w:cs="Times New Roman"/>
                <w:b/>
                <w:sz w:val="24"/>
                <w:szCs w:val="24"/>
              </w:rPr>
              <w:t xml:space="preserve"> прописом: </w:t>
            </w:r>
          </w:p>
        </w:tc>
      </w:tr>
    </w:tbl>
    <w:p w14:paraId="1AADFD20" w14:textId="77777777" w:rsidR="00391A41" w:rsidRDefault="00F53B0B">
      <w:pPr>
        <w:numPr>
          <w:ilvl w:val="0"/>
          <w:numId w:val="6"/>
        </w:numPr>
        <w:tabs>
          <w:tab w:val="left" w:pos="851"/>
        </w:tabs>
        <w:spacing w:after="5" w:line="259" w:lineRule="auto"/>
        <w:ind w:right="14" w:firstLine="550"/>
        <w:jc w:val="both"/>
        <w:rPr>
          <w:rFonts w:ascii="Times New Roman" w:eastAsia="Times New Roman" w:hAnsi="Times New Roman" w:cs="Times New Roman"/>
        </w:rPr>
      </w:pPr>
      <w:r>
        <w:rPr>
          <w:rFonts w:ascii="Times New Roman" w:eastAsia="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D47B5C" w14:textId="77777777" w:rsidR="00391A41" w:rsidRDefault="00F53B0B">
      <w:pPr>
        <w:tabs>
          <w:tab w:val="left" w:pos="8080"/>
          <w:tab w:val="left" w:pos="893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drawing>
          <wp:inline distT="0" distB="0" distL="0" distR="0" wp14:anchorId="523C75E4" wp14:editId="748380F2">
            <wp:extent cx="3049" cy="609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7"/>
                    <a:srcRect/>
                    <a:stretch>
                      <a:fillRect/>
                    </a:stretch>
                  </pic:blipFill>
                  <pic:spPr>
                    <a:xfrm>
                      <a:off x="0" y="0"/>
                      <a:ext cx="3049" cy="6097"/>
                    </a:xfrm>
                    <a:prstGeom prst="rect">
                      <a:avLst/>
                    </a:prstGeom>
                    <a:ln/>
                  </pic:spPr>
                </pic:pic>
              </a:graphicData>
            </a:graphic>
          </wp:inline>
        </w:drawing>
      </w:r>
      <w:r>
        <w:rPr>
          <w:rFonts w:ascii="Times New Roman" w:eastAsia="Times New Roman" w:hAnsi="Times New Roman" w:cs="Times New Roman"/>
          <w:sz w:val="24"/>
          <w:szCs w:val="24"/>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358D3DE2" w14:textId="77777777" w:rsidR="00391A41" w:rsidRDefault="00F53B0B">
      <w:pPr>
        <w:numPr>
          <w:ilvl w:val="0"/>
          <w:numId w:val="7"/>
        </w:numPr>
        <w:tabs>
          <w:tab w:val="left" w:pos="851"/>
          <w:tab w:val="left" w:pos="1134"/>
        </w:tabs>
        <w:spacing w:after="5" w:line="259" w:lineRule="auto"/>
        <w:ind w:left="0" w:right="14" w:firstLine="567"/>
        <w:jc w:val="both"/>
        <w:rPr>
          <w:rFonts w:ascii="Times New Roman" w:eastAsia="Times New Roman" w:hAnsi="Times New Roman" w:cs="Times New Roman"/>
        </w:rPr>
      </w:pPr>
      <w:r>
        <w:rPr>
          <w:rFonts w:ascii="Times New Roman" w:eastAsia="Times New Roman" w:hAnsi="Times New Roman" w:cs="Times New Roman"/>
          <w:sz w:val="24"/>
          <w:szCs w:val="24"/>
        </w:rPr>
        <w:t>Якщо нас буде визначено переможцем торгів</w:t>
      </w:r>
      <w:r>
        <w:rPr>
          <w:rFonts w:ascii="Times New Roman" w:eastAsia="Times New Roman" w:hAnsi="Times New Roman" w:cs="Times New Roman"/>
          <w:sz w:val="24"/>
          <w:szCs w:val="24"/>
          <w:highlight w:val="white"/>
        </w:rPr>
        <w:t xml:space="preserve">,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w:t>
      </w:r>
      <w:r>
        <w:rPr>
          <w:rFonts w:ascii="Times New Roman" w:eastAsia="Times New Roman" w:hAnsi="Times New Roman" w:cs="Times New Roman"/>
          <w:sz w:val="24"/>
          <w:szCs w:val="24"/>
        </w:rPr>
        <w:t>оприлюднення на веб-порталі Уповноваженого органу повідомлення про намір укласти договір про закупівлю.</w:t>
      </w:r>
    </w:p>
    <w:p w14:paraId="068BC931" w14:textId="77777777" w:rsidR="00391A41" w:rsidRDefault="00F53B0B">
      <w:pPr>
        <w:numPr>
          <w:ilvl w:val="0"/>
          <w:numId w:val="7"/>
        </w:numPr>
        <w:tabs>
          <w:tab w:val="left" w:pos="851"/>
        </w:tabs>
        <w:spacing w:after="5" w:line="259" w:lineRule="auto"/>
        <w:ind w:right="14" w:firstLine="545"/>
        <w:jc w:val="both"/>
        <w:rPr>
          <w:rFonts w:ascii="Times New Roman" w:eastAsia="Times New Roman" w:hAnsi="Times New Roman" w:cs="Times New Roman"/>
        </w:rPr>
      </w:pPr>
      <w:r>
        <w:rPr>
          <w:rFonts w:ascii="Times New Roman" w:eastAsia="Times New Roman" w:hAnsi="Times New Roman" w:cs="Times New Roman"/>
          <w:sz w:val="24"/>
          <w:szCs w:val="24"/>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14:paraId="3BB21838" w14:textId="77777777" w:rsidR="00391A41" w:rsidRDefault="00F53B0B">
      <w:pPr>
        <w:numPr>
          <w:ilvl w:val="0"/>
          <w:numId w:val="7"/>
        </w:numPr>
        <w:tabs>
          <w:tab w:val="left" w:pos="851"/>
        </w:tabs>
        <w:spacing w:after="5" w:line="259" w:lineRule="auto"/>
        <w:ind w:right="14" w:firstLine="545"/>
        <w:jc w:val="both"/>
        <w:rPr>
          <w:rFonts w:ascii="Times New Roman" w:eastAsia="Times New Roman" w:hAnsi="Times New Roman" w:cs="Times New Roman"/>
        </w:rPr>
      </w:pPr>
      <w:r>
        <w:rPr>
          <w:rFonts w:ascii="Times New Roman" w:eastAsia="Times New Roman" w:hAnsi="Times New Roman" w:cs="Times New Roman"/>
          <w:sz w:val="24"/>
          <w:szCs w:val="24"/>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w:t>
      </w:r>
      <w:r w:rsidR="00C47C0F">
        <w:rPr>
          <w:rFonts w:ascii="Times New Roman" w:eastAsia="Times New Roman" w:hAnsi="Times New Roman" w:cs="Times New Roman"/>
          <w:sz w:val="24"/>
          <w:szCs w:val="24"/>
        </w:rPr>
        <w:t xml:space="preserve"> та розподілу</w:t>
      </w:r>
      <w:r>
        <w:rPr>
          <w:rFonts w:ascii="Times New Roman" w:eastAsia="Times New Roman" w:hAnsi="Times New Roman" w:cs="Times New Roman"/>
          <w:sz w:val="24"/>
          <w:szCs w:val="24"/>
        </w:rPr>
        <w:t xml:space="preserve"> електричної енергії.</w:t>
      </w:r>
    </w:p>
    <w:p w14:paraId="3A57F7C2" w14:textId="77777777" w:rsidR="00391A41" w:rsidRDefault="00F53B0B">
      <w:pPr>
        <w:numPr>
          <w:ilvl w:val="0"/>
          <w:numId w:val="7"/>
        </w:numPr>
        <w:tabs>
          <w:tab w:val="left" w:pos="851"/>
        </w:tabs>
        <w:spacing w:after="5" w:line="259" w:lineRule="auto"/>
        <w:ind w:left="0" w:right="14" w:firstLine="567"/>
        <w:jc w:val="both"/>
        <w:rPr>
          <w:rFonts w:ascii="Times New Roman" w:eastAsia="Times New Roman" w:hAnsi="Times New Roman" w:cs="Times New Roman"/>
        </w:rPr>
      </w:pPr>
      <w:r>
        <w:rPr>
          <w:rFonts w:ascii="Times New Roman" w:eastAsia="Times New Roman" w:hAnsi="Times New Roman" w:cs="Times New Roman"/>
          <w:sz w:val="24"/>
          <w:szCs w:val="24"/>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5BC89807" w14:textId="77777777" w:rsidR="00391A41" w:rsidRDefault="00391A41">
      <w:pPr>
        <w:rPr>
          <w:rFonts w:ascii="Times New Roman" w:eastAsia="Times New Roman" w:hAnsi="Times New Roman" w:cs="Times New Roman"/>
          <w:sz w:val="24"/>
          <w:szCs w:val="24"/>
        </w:rPr>
      </w:pPr>
    </w:p>
    <w:p w14:paraId="397D3A7B" w14:textId="77777777" w:rsidR="00573C9A" w:rsidRDefault="00573C9A" w:rsidP="00573C9A">
      <w:pPr>
        <w:spacing w:after="6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143956C7" w14:textId="77777777" w:rsidR="00391A41" w:rsidRDefault="00391A41">
      <w:pPr>
        <w:jc w:val="center"/>
        <w:rPr>
          <w:rFonts w:ascii="Times New Roman" w:eastAsia="Times New Roman" w:hAnsi="Times New Roman" w:cs="Times New Roman"/>
          <w:b/>
          <w:sz w:val="26"/>
          <w:szCs w:val="26"/>
        </w:rPr>
      </w:pPr>
    </w:p>
    <w:p w14:paraId="76C2DED1" w14:textId="77777777" w:rsidR="00391A41" w:rsidRDefault="00391A41">
      <w:pPr>
        <w:rPr>
          <w:rFonts w:ascii="Times New Roman" w:eastAsia="Times New Roman" w:hAnsi="Times New Roman" w:cs="Times New Roman"/>
          <w:b/>
          <w:sz w:val="26"/>
          <w:szCs w:val="26"/>
        </w:rPr>
      </w:pPr>
    </w:p>
    <w:p w14:paraId="2CEADF8E" w14:textId="77777777" w:rsidR="00391A41" w:rsidRDefault="00F53B0B">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(форма, яка подається учасником НЕ платником ПДВ)</w:t>
      </w:r>
    </w:p>
    <w:p w14:paraId="498F0627" w14:textId="77777777" w:rsidR="00391A41" w:rsidRDefault="00391A41">
      <w:pPr>
        <w:pBdr>
          <w:top w:val="nil"/>
          <w:left w:val="nil"/>
          <w:bottom w:val="nil"/>
          <w:right w:val="nil"/>
          <w:between w:val="nil"/>
        </w:pBdr>
        <w:spacing w:after="160" w:line="252" w:lineRule="auto"/>
        <w:jc w:val="center"/>
        <w:rPr>
          <w:rFonts w:ascii="Times New Roman" w:eastAsia="Times New Roman" w:hAnsi="Times New Roman" w:cs="Times New Roman"/>
          <w:b/>
          <w:sz w:val="24"/>
          <w:szCs w:val="24"/>
        </w:rPr>
      </w:pPr>
    </w:p>
    <w:p w14:paraId="0EEBEF85" w14:textId="77777777" w:rsidR="00391A41" w:rsidRDefault="00F53B0B">
      <w:pPr>
        <w:pBdr>
          <w:top w:val="nil"/>
          <w:left w:val="nil"/>
          <w:bottom w:val="nil"/>
          <w:right w:val="nil"/>
          <w:between w:val="nil"/>
        </w:pBdr>
        <w:spacing w:after="160"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ПРОПОЗИЦІЯ</w:t>
      </w:r>
    </w:p>
    <w:p w14:paraId="0C5083A2" w14:textId="77777777" w:rsidR="00391A41" w:rsidRDefault="00F53B0B">
      <w:pPr>
        <w:spacing w:after="4" w:line="266" w:lineRule="auto"/>
        <w:ind w:left="6" w:firstLine="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 (назва Учасника), надаємо свою тендерну пропозицію щодо участі у відкритих торгах на закупівлю за </w:t>
      </w:r>
      <w:r>
        <w:rPr>
          <w:rFonts w:ascii="Times New Roman" w:eastAsia="Times New Roman" w:hAnsi="Times New Roman" w:cs="Times New Roman"/>
          <w:b/>
          <w:sz w:val="24"/>
          <w:szCs w:val="24"/>
        </w:rPr>
        <w:t>ДК 021:2015 09310000-5 — Електрична енергія (Електрична енергія)</w:t>
      </w:r>
      <w:r>
        <w:rPr>
          <w:rFonts w:ascii="Times New Roman" w:eastAsia="Times New Roman" w:hAnsi="Times New Roman" w:cs="Times New Roman"/>
          <w:sz w:val="24"/>
          <w:szCs w:val="24"/>
        </w:rPr>
        <w:t xml:space="preserve"> згідно з вимогами Замовника.</w:t>
      </w:r>
    </w:p>
    <w:p w14:paraId="07D687D1" w14:textId="77777777" w:rsidR="00391A41" w:rsidRDefault="00F53B0B">
      <w:pPr>
        <w:spacing w:after="4" w:line="266" w:lineRule="auto"/>
        <w:ind w:left="6" w:firstLine="58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14:anchorId="73F6AAF0" wp14:editId="5908B019">
            <wp:simplePos x="0" y="0"/>
            <wp:positionH relativeFrom="page">
              <wp:posOffset>7195683</wp:posOffset>
            </wp:positionH>
            <wp:positionV relativeFrom="page">
              <wp:posOffset>9876936</wp:posOffset>
            </wp:positionV>
            <wp:extent cx="3049" cy="3049"/>
            <wp:effectExtent l="0" t="0" r="0" b="0"/>
            <wp:wrapTopAndBottom distT="0" dist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6"/>
                    <a:srcRect/>
                    <a:stretch>
                      <a:fillRect/>
                    </a:stretch>
                  </pic:blipFill>
                  <pic:spPr>
                    <a:xfrm>
                      <a:off x="0" y="0"/>
                      <a:ext cx="3049" cy="3049"/>
                    </a:xfrm>
                    <a:prstGeom prst="rect">
                      <a:avLst/>
                    </a:prstGeom>
                    <a:ln/>
                  </pic:spPr>
                </pic:pic>
              </a:graphicData>
            </a:graphic>
          </wp:anchor>
        </w:drawing>
      </w:r>
      <w:r>
        <w:rPr>
          <w:rFonts w:ascii="Times New Roman" w:eastAsia="Times New Roman" w:hAnsi="Times New Roman" w:cs="Times New Roman"/>
          <w:sz w:val="24"/>
          <w:szCs w:val="24"/>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4C25059D" w14:textId="77777777" w:rsidR="00391A41" w:rsidRDefault="00391A41">
      <w:pPr>
        <w:pBdr>
          <w:top w:val="nil"/>
          <w:left w:val="nil"/>
          <w:bottom w:val="nil"/>
          <w:right w:val="nil"/>
          <w:between w:val="nil"/>
        </w:pBdr>
        <w:spacing w:after="160" w:line="252" w:lineRule="auto"/>
        <w:jc w:val="center"/>
        <w:rPr>
          <w:b/>
          <w:color w:val="000000"/>
          <w:sz w:val="22"/>
          <w:szCs w:val="22"/>
        </w:rPr>
      </w:pPr>
    </w:p>
    <w:tbl>
      <w:tblPr>
        <w:tblStyle w:val="af6"/>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2676"/>
        <w:gridCol w:w="1275"/>
        <w:gridCol w:w="1408"/>
        <w:gridCol w:w="2048"/>
        <w:gridCol w:w="1814"/>
      </w:tblGrid>
      <w:tr w:rsidR="00391A41" w14:paraId="02B909EF" w14:textId="77777777">
        <w:tc>
          <w:tcPr>
            <w:tcW w:w="555" w:type="dxa"/>
            <w:tcBorders>
              <w:bottom w:val="single" w:sz="4" w:space="0" w:color="000000"/>
            </w:tcBorders>
            <w:vAlign w:val="center"/>
          </w:tcPr>
          <w:p w14:paraId="435523B6"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з/п</w:t>
            </w:r>
          </w:p>
        </w:tc>
        <w:tc>
          <w:tcPr>
            <w:tcW w:w="2676" w:type="dxa"/>
            <w:tcBorders>
              <w:bottom w:val="single" w:sz="4" w:space="0" w:color="000000"/>
            </w:tcBorders>
            <w:vAlign w:val="center"/>
          </w:tcPr>
          <w:p w14:paraId="3447E87E"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Найменування</w:t>
            </w:r>
          </w:p>
        </w:tc>
        <w:tc>
          <w:tcPr>
            <w:tcW w:w="1275" w:type="dxa"/>
            <w:tcBorders>
              <w:bottom w:val="single" w:sz="4" w:space="0" w:color="000000"/>
            </w:tcBorders>
            <w:vAlign w:val="center"/>
          </w:tcPr>
          <w:p w14:paraId="45AEE86A"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w:t>
            </w:r>
          </w:p>
        </w:tc>
        <w:tc>
          <w:tcPr>
            <w:tcW w:w="1408" w:type="dxa"/>
            <w:tcBorders>
              <w:bottom w:val="single" w:sz="4" w:space="0" w:color="000000"/>
            </w:tcBorders>
          </w:tcPr>
          <w:p w14:paraId="6216FEA7"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Одиниця виміру</w:t>
            </w:r>
          </w:p>
        </w:tc>
        <w:tc>
          <w:tcPr>
            <w:tcW w:w="2048" w:type="dxa"/>
            <w:tcBorders>
              <w:bottom w:val="single" w:sz="4" w:space="0" w:color="000000"/>
            </w:tcBorders>
            <w:vAlign w:val="center"/>
          </w:tcPr>
          <w:p w14:paraId="273425D6"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за одиницю без ПДВ (грн)</w:t>
            </w:r>
          </w:p>
        </w:tc>
        <w:tc>
          <w:tcPr>
            <w:tcW w:w="1814" w:type="dxa"/>
            <w:vAlign w:val="center"/>
          </w:tcPr>
          <w:p w14:paraId="169C3C11"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Сума без ПДВ (грн)</w:t>
            </w:r>
          </w:p>
        </w:tc>
      </w:tr>
      <w:tr w:rsidR="00391A41" w14:paraId="74B06827" w14:textId="77777777">
        <w:tc>
          <w:tcPr>
            <w:tcW w:w="555" w:type="dxa"/>
            <w:tcBorders>
              <w:bottom w:val="single" w:sz="4" w:space="0" w:color="000000"/>
            </w:tcBorders>
            <w:vAlign w:val="center"/>
          </w:tcPr>
          <w:p w14:paraId="0FBEBA51"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676" w:type="dxa"/>
            <w:tcBorders>
              <w:bottom w:val="single" w:sz="4" w:space="0" w:color="000000"/>
            </w:tcBorders>
            <w:vAlign w:val="center"/>
          </w:tcPr>
          <w:p w14:paraId="22FE7A84"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Електрична енергія (Електрична енергія) </w:t>
            </w:r>
            <w:r>
              <w:rPr>
                <w:rFonts w:ascii="Times New Roman" w:eastAsia="Times New Roman" w:hAnsi="Times New Roman" w:cs="Times New Roman"/>
                <w:color w:val="000000"/>
                <w:sz w:val="20"/>
                <w:szCs w:val="20"/>
              </w:rPr>
              <w:t>ДК 021:2015 09310000-5</w:t>
            </w:r>
          </w:p>
        </w:tc>
        <w:tc>
          <w:tcPr>
            <w:tcW w:w="1275" w:type="dxa"/>
            <w:tcBorders>
              <w:bottom w:val="single" w:sz="4" w:space="0" w:color="000000"/>
            </w:tcBorders>
            <w:vAlign w:val="center"/>
          </w:tcPr>
          <w:p w14:paraId="17AED034" w14:textId="77777777" w:rsidR="00391A41" w:rsidRDefault="00391A41">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p>
        </w:tc>
        <w:tc>
          <w:tcPr>
            <w:tcW w:w="1408" w:type="dxa"/>
            <w:tcBorders>
              <w:bottom w:val="single" w:sz="4" w:space="0" w:color="000000"/>
            </w:tcBorders>
          </w:tcPr>
          <w:p w14:paraId="287621D9" w14:textId="77777777" w:rsidR="00391A41" w:rsidRDefault="00F53B0B">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кВт</w:t>
            </w:r>
            <w:r w:rsidR="00606E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год</w:t>
            </w:r>
          </w:p>
        </w:tc>
        <w:tc>
          <w:tcPr>
            <w:tcW w:w="2048" w:type="dxa"/>
            <w:tcBorders>
              <w:bottom w:val="single" w:sz="4" w:space="0" w:color="000000"/>
            </w:tcBorders>
            <w:vAlign w:val="center"/>
          </w:tcPr>
          <w:p w14:paraId="56FD5C32" w14:textId="77777777" w:rsidR="00391A41" w:rsidRDefault="00391A41">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p>
        </w:tc>
        <w:tc>
          <w:tcPr>
            <w:tcW w:w="1814" w:type="dxa"/>
            <w:vAlign w:val="center"/>
          </w:tcPr>
          <w:p w14:paraId="50C6C640" w14:textId="77777777" w:rsidR="00391A41" w:rsidRDefault="00391A41">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p>
        </w:tc>
      </w:tr>
      <w:tr w:rsidR="00391A41" w14:paraId="6AF2D774" w14:textId="77777777">
        <w:tc>
          <w:tcPr>
            <w:tcW w:w="7962" w:type="dxa"/>
            <w:gridSpan w:val="5"/>
            <w:tcBorders>
              <w:bottom w:val="single" w:sz="4" w:space="0" w:color="000000"/>
            </w:tcBorders>
          </w:tcPr>
          <w:p w14:paraId="2E989761" w14:textId="77777777" w:rsidR="00391A41" w:rsidRDefault="00F53B0B">
            <w:pPr>
              <w:pBdr>
                <w:top w:val="nil"/>
                <w:left w:val="nil"/>
                <w:bottom w:val="nil"/>
                <w:right w:val="nil"/>
                <w:between w:val="nil"/>
              </w:pBdr>
              <w:spacing w:line="252"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Всього без ПДВ</w:t>
            </w:r>
          </w:p>
        </w:tc>
        <w:tc>
          <w:tcPr>
            <w:tcW w:w="1814" w:type="dxa"/>
            <w:vAlign w:val="center"/>
          </w:tcPr>
          <w:p w14:paraId="2EF43DC7" w14:textId="77777777" w:rsidR="00391A41" w:rsidRDefault="00391A41">
            <w:pPr>
              <w:pBdr>
                <w:top w:val="nil"/>
                <w:left w:val="nil"/>
                <w:bottom w:val="nil"/>
                <w:right w:val="nil"/>
                <w:between w:val="nil"/>
              </w:pBdr>
              <w:spacing w:line="252" w:lineRule="auto"/>
              <w:jc w:val="center"/>
              <w:rPr>
                <w:rFonts w:ascii="Times New Roman" w:eastAsia="Times New Roman" w:hAnsi="Times New Roman" w:cs="Times New Roman"/>
                <w:color w:val="000000"/>
                <w:sz w:val="24"/>
                <w:szCs w:val="24"/>
              </w:rPr>
            </w:pPr>
          </w:p>
        </w:tc>
      </w:tr>
      <w:tr w:rsidR="00391A41" w14:paraId="1EBCD142" w14:textId="77777777">
        <w:tc>
          <w:tcPr>
            <w:tcW w:w="9776" w:type="dxa"/>
            <w:gridSpan w:val="6"/>
            <w:tcBorders>
              <w:bottom w:val="single" w:sz="4" w:space="0" w:color="000000"/>
            </w:tcBorders>
          </w:tcPr>
          <w:p w14:paraId="01406705" w14:textId="77777777" w:rsidR="00391A41" w:rsidRDefault="00F53B0B">
            <w:pPr>
              <w:pBdr>
                <w:top w:val="nil"/>
                <w:left w:val="nil"/>
                <w:bottom w:val="nil"/>
                <w:right w:val="nil"/>
                <w:between w:val="nil"/>
              </w:pBdr>
              <w:spacing w:line="252"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w:t>
            </w:r>
            <w:r w:rsidR="005516A8">
              <w:rPr>
                <w:rFonts w:ascii="Times New Roman" w:eastAsia="Times New Roman" w:hAnsi="Times New Roman" w:cs="Times New Roman"/>
                <w:b/>
                <w:color w:val="000000"/>
                <w:sz w:val="24"/>
                <w:szCs w:val="24"/>
              </w:rPr>
              <w:t>вартість</w:t>
            </w:r>
            <w:r>
              <w:rPr>
                <w:rFonts w:ascii="Times New Roman" w:eastAsia="Times New Roman" w:hAnsi="Times New Roman" w:cs="Times New Roman"/>
                <w:b/>
                <w:color w:val="000000"/>
                <w:sz w:val="24"/>
                <w:szCs w:val="24"/>
              </w:rPr>
              <w:t xml:space="preserve"> прописом:</w:t>
            </w:r>
          </w:p>
        </w:tc>
      </w:tr>
    </w:tbl>
    <w:p w14:paraId="4CB48B6C" w14:textId="77777777" w:rsidR="00391A41" w:rsidRDefault="00391A41">
      <w:pPr>
        <w:pBdr>
          <w:top w:val="nil"/>
          <w:left w:val="nil"/>
          <w:bottom w:val="nil"/>
          <w:right w:val="nil"/>
          <w:between w:val="nil"/>
        </w:pBdr>
        <w:spacing w:after="160" w:line="252" w:lineRule="auto"/>
        <w:rPr>
          <w:color w:val="000000"/>
        </w:rPr>
      </w:pPr>
    </w:p>
    <w:p w14:paraId="45558749" w14:textId="77777777" w:rsidR="00391A41" w:rsidRDefault="00F53B0B">
      <w:pPr>
        <w:numPr>
          <w:ilvl w:val="0"/>
          <w:numId w:val="23"/>
        </w:numPr>
        <w:tabs>
          <w:tab w:val="left" w:pos="851"/>
        </w:tabs>
        <w:spacing w:after="5" w:line="259" w:lineRule="auto"/>
        <w:ind w:right="14" w:firstLine="5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D33E3F7" w14:textId="77777777" w:rsidR="00391A41" w:rsidRDefault="00F53B0B">
      <w:pPr>
        <w:tabs>
          <w:tab w:val="left" w:pos="8080"/>
          <w:tab w:val="left" w:pos="893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drawing>
          <wp:inline distT="0" distB="0" distL="0" distR="0" wp14:anchorId="3D58931D" wp14:editId="0A1085D2">
            <wp:extent cx="3049" cy="6097"/>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7"/>
                    <a:srcRect/>
                    <a:stretch>
                      <a:fillRect/>
                    </a:stretch>
                  </pic:blipFill>
                  <pic:spPr>
                    <a:xfrm>
                      <a:off x="0" y="0"/>
                      <a:ext cx="3049" cy="6097"/>
                    </a:xfrm>
                    <a:prstGeom prst="rect">
                      <a:avLst/>
                    </a:prstGeom>
                    <a:ln/>
                  </pic:spPr>
                </pic:pic>
              </a:graphicData>
            </a:graphic>
          </wp:inline>
        </w:drawing>
      </w:r>
      <w:r>
        <w:rPr>
          <w:rFonts w:ascii="Times New Roman" w:eastAsia="Times New Roman" w:hAnsi="Times New Roman" w:cs="Times New Roman"/>
          <w:sz w:val="24"/>
          <w:szCs w:val="24"/>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4ABD82E0" w14:textId="77777777" w:rsidR="00391A41" w:rsidRDefault="00F53B0B">
      <w:pPr>
        <w:numPr>
          <w:ilvl w:val="0"/>
          <w:numId w:val="27"/>
        </w:numPr>
        <w:tabs>
          <w:tab w:val="left" w:pos="851"/>
          <w:tab w:val="left" w:pos="1134"/>
        </w:tabs>
        <w:spacing w:after="5" w:line="259" w:lineRule="auto"/>
        <w:ind w:left="0" w:right="1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нас буде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14:paraId="6352A6DC" w14:textId="77777777" w:rsidR="00391A41" w:rsidRDefault="00F53B0B">
      <w:pPr>
        <w:numPr>
          <w:ilvl w:val="0"/>
          <w:numId w:val="27"/>
        </w:numPr>
        <w:tabs>
          <w:tab w:val="left" w:pos="851"/>
        </w:tabs>
        <w:spacing w:after="5" w:line="259" w:lineRule="auto"/>
        <w:ind w:right="14" w:firstLine="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Цим підписом засвідчуємо свою безумовну згоду з усіма положеннями тендерної документації, у тому числі умовами проєкту договору та погоджуємося на виконання всіх умов та вимог, передбачених цією документацією.</w:t>
      </w:r>
    </w:p>
    <w:p w14:paraId="74D83DCE" w14:textId="77777777" w:rsidR="00391A41" w:rsidRDefault="00F53B0B">
      <w:pPr>
        <w:numPr>
          <w:ilvl w:val="0"/>
          <w:numId w:val="27"/>
        </w:numPr>
        <w:tabs>
          <w:tab w:val="left" w:pos="851"/>
        </w:tabs>
        <w:spacing w:after="5" w:line="259" w:lineRule="auto"/>
        <w:ind w:right="14" w:firstLine="5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 </w:t>
      </w:r>
      <w:r w:rsidR="00C47C0F">
        <w:rPr>
          <w:rFonts w:ascii="Times New Roman" w:eastAsia="Times New Roman" w:hAnsi="Times New Roman" w:cs="Times New Roman"/>
          <w:sz w:val="24"/>
          <w:szCs w:val="24"/>
        </w:rPr>
        <w:t xml:space="preserve">та розподілу </w:t>
      </w:r>
      <w:r>
        <w:rPr>
          <w:rFonts w:ascii="Times New Roman" w:eastAsia="Times New Roman" w:hAnsi="Times New Roman" w:cs="Times New Roman"/>
          <w:sz w:val="24"/>
          <w:szCs w:val="24"/>
        </w:rPr>
        <w:t>електричної енергії.</w:t>
      </w:r>
    </w:p>
    <w:p w14:paraId="26C7F9A7" w14:textId="77777777" w:rsidR="00391A41" w:rsidRDefault="00F53B0B">
      <w:pPr>
        <w:numPr>
          <w:ilvl w:val="0"/>
          <w:numId w:val="27"/>
        </w:numPr>
        <w:tabs>
          <w:tab w:val="left" w:pos="851"/>
        </w:tabs>
        <w:spacing w:after="5" w:line="259" w:lineRule="auto"/>
        <w:ind w:left="0" w:right="1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p w14:paraId="60C15235" w14:textId="77777777" w:rsidR="00391A41" w:rsidRDefault="00391A41">
      <w:pPr>
        <w:rPr>
          <w:rFonts w:ascii="Times New Roman" w:eastAsia="Times New Roman" w:hAnsi="Times New Roman" w:cs="Times New Roman"/>
          <w:sz w:val="24"/>
          <w:szCs w:val="24"/>
        </w:rPr>
      </w:pPr>
    </w:p>
    <w:p w14:paraId="737BB396" w14:textId="77777777" w:rsidR="00573C9A" w:rsidRDefault="00573C9A" w:rsidP="00573C9A">
      <w:pPr>
        <w:spacing w:after="60"/>
        <w:jc w:val="both"/>
        <w:rPr>
          <w:rFonts w:ascii="Times New Roman" w:eastAsia="Times New Roman" w:hAnsi="Times New Roman" w:cs="Times New Roman"/>
          <w:b/>
          <w:i/>
          <w:sz w:val="22"/>
          <w:szCs w:val="22"/>
        </w:rPr>
      </w:pPr>
    </w:p>
    <w:p w14:paraId="6BA576C1" w14:textId="77777777" w:rsidR="00573C9A" w:rsidRDefault="00573C9A" w:rsidP="00573C9A">
      <w:pPr>
        <w:spacing w:after="6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lastRenderedPageBreak/>
        <w:t>Посада, прізвище та ім’я, дата, підпис уповноваженої особи Учасника, завірені печаткою (за наявністю)_____________________________________________________________________________</w:t>
      </w:r>
    </w:p>
    <w:p w14:paraId="45C9AE4B" w14:textId="77777777" w:rsidR="00391A41" w:rsidRDefault="00391A41">
      <w:pPr>
        <w:jc w:val="center"/>
        <w:rPr>
          <w:rFonts w:ascii="Times New Roman" w:eastAsia="Times New Roman" w:hAnsi="Times New Roman" w:cs="Times New Roman"/>
          <w:b/>
          <w:sz w:val="26"/>
          <w:szCs w:val="26"/>
          <w:u w:val="single"/>
        </w:rPr>
      </w:pPr>
    </w:p>
    <w:p w14:paraId="6530478A" w14:textId="77777777" w:rsidR="00391A41" w:rsidRDefault="00F53B0B">
      <w:pPr>
        <w:widowControl w:val="0"/>
        <w:spacing w:after="120"/>
        <w:ind w:left="5954"/>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Додаток 2</w:t>
      </w:r>
    </w:p>
    <w:p w14:paraId="0835603D" w14:textId="77777777" w:rsidR="00391A41" w:rsidRDefault="00F53B0B">
      <w:pPr>
        <w:widowControl w:val="0"/>
        <w:spacing w:after="120"/>
        <w:ind w:left="5954"/>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 Тендерної документації</w:t>
      </w:r>
    </w:p>
    <w:p w14:paraId="02B9B53E" w14:textId="77777777" w:rsidR="00391A41" w:rsidRDefault="00F53B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w:t>
      </w:r>
      <w:r>
        <w:rPr>
          <w:rFonts w:ascii="Times New Roman" w:eastAsia="Times New Roman" w:hAnsi="Times New Roman" w:cs="Times New Roman"/>
          <w:b/>
          <w:sz w:val="24"/>
          <w:szCs w:val="24"/>
          <w:highlight w:val="white"/>
        </w:rPr>
        <w:t>к додаткових д</w:t>
      </w:r>
      <w:r>
        <w:rPr>
          <w:rFonts w:ascii="Times New Roman" w:eastAsia="Times New Roman" w:hAnsi="Times New Roman" w:cs="Times New Roman"/>
          <w:b/>
          <w:sz w:val="24"/>
          <w:szCs w:val="24"/>
        </w:rPr>
        <w:t xml:space="preserve">окументів, що має надати Учасник у складі своєї тендерної пропозиції: </w:t>
      </w:r>
    </w:p>
    <w:p w14:paraId="296ABE07"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Скановану копію установчого документа юридичної особи, а саме Статуту або іншого установчого документа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7F08D65A"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Скановану копію виписки (довідки) про державну реєстрацію юридичної особи в Єдиному державному </w:t>
      </w:r>
      <w:r>
        <w:rPr>
          <w:rFonts w:ascii="Times New Roman" w:eastAsia="Times New Roman" w:hAnsi="Times New Roman" w:cs="Times New Roman"/>
          <w:sz w:val="24"/>
          <w:szCs w:val="24"/>
          <w:highlight w:val="white"/>
        </w:rPr>
        <w:t xml:space="preserve">реєстрі юридичних осіб, фізичних осіб-підприємців та громадських формувань або витягу з </w:t>
      </w:r>
      <w:r>
        <w:rPr>
          <w:rFonts w:ascii="Times New Roman" w:eastAsia="Times New Roman" w:hAnsi="Times New Roman" w:cs="Times New Roman"/>
          <w:sz w:val="24"/>
          <w:szCs w:val="24"/>
        </w:rPr>
        <w:t xml:space="preserve">вказаного реєстру, сформованого датою подання тендерної пропозиції такого Учасника в </w:t>
      </w:r>
      <w:r>
        <w:rPr>
          <w:rFonts w:ascii="Times New Roman" w:eastAsia="Times New Roman" w:hAnsi="Times New Roman" w:cs="Times New Roman"/>
          <w:sz w:val="24"/>
          <w:szCs w:val="24"/>
          <w:highlight w:val="white"/>
        </w:rPr>
        <w:t>електронну систему закупівель</w:t>
      </w:r>
      <w:r>
        <w:rPr>
          <w:rFonts w:ascii="Times New Roman" w:eastAsia="Times New Roman" w:hAnsi="Times New Roman" w:cs="Times New Roman"/>
          <w:sz w:val="24"/>
          <w:szCs w:val="24"/>
        </w:rPr>
        <w:t>.</w:t>
      </w:r>
    </w:p>
    <w:p w14:paraId="11143A4D"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Скановану копію витягу з реєстру платників ПДВ/єдиного податку (для юридичних осіб та фізичних осіб – підприємців).</w:t>
      </w:r>
    </w:p>
    <w:p w14:paraId="500D5C56"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Скановану копію довідки про присвоєння </w:t>
      </w:r>
      <w:r>
        <w:rPr>
          <w:rFonts w:ascii="Times New Roman" w:eastAsia="Times New Roman" w:hAnsi="Times New Roman" w:cs="Times New Roman"/>
          <w:color w:val="202124"/>
          <w:sz w:val="24"/>
          <w:szCs w:val="24"/>
          <w:highlight w:val="white"/>
        </w:rPr>
        <w:t>реєстраційного номеру облікової картки платника податків (РНОКПП)</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для фізичних осіб</w:t>
      </w:r>
      <w:r>
        <w:rPr>
          <w:rFonts w:ascii="Times New Roman" w:eastAsia="Times New Roman" w:hAnsi="Times New Roman" w:cs="Times New Roman"/>
          <w:sz w:val="24"/>
          <w:szCs w:val="24"/>
        </w:rPr>
        <w:t>).</w:t>
      </w:r>
    </w:p>
    <w:p w14:paraId="2B9C2A35"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Скановану копію паспорту (</w:t>
      </w:r>
      <w:r>
        <w:rPr>
          <w:rFonts w:ascii="Times New Roman" w:eastAsia="Times New Roman" w:hAnsi="Times New Roman" w:cs="Times New Roman"/>
          <w:sz w:val="24"/>
          <w:szCs w:val="24"/>
          <w:u w:val="single"/>
        </w:rPr>
        <w:t>для фізичних осіб)</w:t>
      </w:r>
      <w:r>
        <w:rPr>
          <w:rFonts w:ascii="Times New Roman" w:eastAsia="Times New Roman" w:hAnsi="Times New Roman" w:cs="Times New Roman"/>
          <w:sz w:val="24"/>
          <w:szCs w:val="24"/>
        </w:rPr>
        <w:t xml:space="preserve"> або іншого документа, що посвідчує особу відповідно до Закону України “</w:t>
      </w:r>
      <w:r>
        <w:rPr>
          <w:rFonts w:ascii="Times New Roman" w:eastAsia="Times New Roman" w:hAnsi="Times New Roman" w:cs="Times New Roman"/>
          <w:sz w:val="24"/>
          <w:szCs w:val="24"/>
          <w:highlight w:val="white"/>
        </w:rPr>
        <w:t>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eastAsia="Times New Roman" w:hAnsi="Times New Roman" w:cs="Times New Roman"/>
          <w:sz w:val="24"/>
          <w:szCs w:val="24"/>
        </w:rPr>
        <w:t>.</w:t>
      </w:r>
    </w:p>
    <w:p w14:paraId="210BFA5D"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Скановану копію ліцензії з постачання електричної енергії або скановану копію  Постанови НКРЕКП, згідно якої визначене рішення про видачу відповідної ліцензії.</w:t>
      </w:r>
    </w:p>
    <w:p w14:paraId="639083B8" w14:textId="77777777" w:rsidR="00391A41" w:rsidRDefault="00F53B0B">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підтверджують повноваження посадової особи Учасника процедури закупівлі в частині підписання документів тендерної пропозиції та іншого представництва інтересів як Учасника закупівлі, а саме: </w:t>
      </w:r>
    </w:p>
    <w:p w14:paraId="3A1A240D" w14:textId="77777777" w:rsidR="00391A41" w:rsidRDefault="00F53B0B">
      <w:pPr>
        <w:ind w:left="4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для юридичних осіб – виписка (витяг) з протоколу або копія протоколу/рішення вищого органу управління юридичної особи про призначення керівника, наказ про призначення керівника (у разі представництва без довіреності);</w:t>
      </w:r>
    </w:p>
    <w:p w14:paraId="17E5EA61" w14:textId="77777777" w:rsidR="00391A41" w:rsidRDefault="00F53B0B">
      <w:pPr>
        <w:ind w:left="4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 випадку представництва за довіреністю:</w:t>
      </w:r>
    </w:p>
    <w:p w14:paraId="6A5D550A" w14:textId="77777777" w:rsidR="00391A41" w:rsidRDefault="00F53B0B">
      <w:pPr>
        <w:numPr>
          <w:ilvl w:val="0"/>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юридичних осіб – довіреність на представника від імені юридичної особи Учасника закупівлі або нотаріально посвідчена довіреність від імені Учасника закупівлі.</w:t>
      </w:r>
    </w:p>
    <w:p w14:paraId="19945D9E" w14:textId="77777777" w:rsidR="00391A41" w:rsidRDefault="00F53B0B">
      <w:pPr>
        <w:numPr>
          <w:ilvl w:val="0"/>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фізичних осіб, в тому числі для фізичних осіб-підприємців - нотаріально посвідчена довіреність від імені Учасника закупівлі.</w:t>
      </w:r>
    </w:p>
    <w:p w14:paraId="6BD828F9" w14:textId="77777777" w:rsidR="00391A41" w:rsidRDefault="00F53B0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Примітки:</w:t>
      </w:r>
    </w:p>
    <w:p w14:paraId="5EA8C999" w14:textId="77777777" w:rsidR="00391A41" w:rsidRDefault="00F53B0B">
      <w:pPr>
        <w:ind w:firstLine="8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 інформації/довідках/документах наданих в довільній формі має бути зазначено дату формування інформації та її вихідний/реєстраційний номер.</w:t>
      </w:r>
    </w:p>
    <w:p w14:paraId="0C4AD737" w14:textId="77777777" w:rsidR="00391A41" w:rsidRDefault="00F53B0B">
      <w:pPr>
        <w:ind w:firstLine="8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Всі документи та інформація, що подаються в складі тендерної пропозиції, завантажуються в сканованому вигляді (електронні копії, скановані з оригіналу документу або нотаріально засвідченої копії документу, або копії документу, засвідченої Учасником належним чином).</w:t>
      </w:r>
    </w:p>
    <w:p w14:paraId="2E2F0A49" w14:textId="77777777" w:rsidR="00391A41" w:rsidRDefault="00F53B0B">
      <w:pPr>
        <w:ind w:firstLine="8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Усі документи (за винятком оригіналів та нотаріально завірених копій) повинні бути завірені відповідно до вимог Національного стандарту ДСТУ 4163:2020 «Державна уніфікована система документації. Уніфікована система організаційно-розпорядчої документації».</w:t>
      </w:r>
    </w:p>
    <w:p w14:paraId="5DAA59ED" w14:textId="77777777" w:rsidR="00391A41" w:rsidRDefault="00F53B0B">
      <w:pPr>
        <w:ind w:firstLine="8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За достовірність наданих документів відповідальність безпосередньо несе Учасник закупівлі.</w:t>
      </w:r>
    </w:p>
    <w:p w14:paraId="6B48B6E8" w14:textId="77777777" w:rsidR="00391A41" w:rsidRDefault="00F53B0B">
      <w:pPr>
        <w:ind w:firstLine="8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Учасник закупівлі – нерезиденти для виконання вимог щодо подання документів, передбачених у даному додатку документації подають у складі своєї пропозиції, документи передбачені законодавством країн, де вони зареєстровані.</w:t>
      </w:r>
    </w:p>
    <w:p w14:paraId="5F9DCC01" w14:textId="77777777" w:rsidR="00573C9A" w:rsidRDefault="00573C9A" w:rsidP="00573C9A">
      <w:pPr>
        <w:spacing w:after="60"/>
        <w:jc w:val="both"/>
        <w:rPr>
          <w:rFonts w:ascii="Times New Roman" w:eastAsia="Times New Roman" w:hAnsi="Times New Roman" w:cs="Times New Roman"/>
          <w:b/>
          <w:i/>
          <w:sz w:val="22"/>
          <w:szCs w:val="22"/>
        </w:rPr>
      </w:pPr>
    </w:p>
    <w:p w14:paraId="43A82797" w14:textId="77777777" w:rsidR="00573C9A" w:rsidRDefault="00573C9A" w:rsidP="00573C9A">
      <w:pPr>
        <w:spacing w:after="6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2503B4E8" w14:textId="77777777" w:rsidR="00391A41" w:rsidRDefault="00F53B0B">
      <w:pPr>
        <w:spacing w:after="120"/>
        <w:ind w:left="6094"/>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Додаток 3</w:t>
      </w:r>
    </w:p>
    <w:p w14:paraId="1A3FF516" w14:textId="77777777" w:rsidR="00391A41" w:rsidRDefault="00F53B0B">
      <w:pPr>
        <w:spacing w:after="120"/>
        <w:ind w:left="6096"/>
        <w:rPr>
          <w:b/>
          <w:sz w:val="26"/>
          <w:szCs w:val="26"/>
        </w:rPr>
      </w:pPr>
      <w:r>
        <w:rPr>
          <w:rFonts w:ascii="Times New Roman" w:eastAsia="Times New Roman" w:hAnsi="Times New Roman" w:cs="Times New Roman"/>
          <w:b/>
          <w:sz w:val="26"/>
          <w:szCs w:val="26"/>
        </w:rPr>
        <w:t>до Тендерної документації</w:t>
      </w:r>
    </w:p>
    <w:p w14:paraId="22AA0770" w14:textId="77777777" w:rsidR="00391A41" w:rsidRDefault="00391A41">
      <w:pPr>
        <w:spacing w:after="120"/>
        <w:jc w:val="center"/>
        <w:rPr>
          <w:rFonts w:ascii="Times New Roman" w:eastAsia="Times New Roman" w:hAnsi="Times New Roman" w:cs="Times New Roman"/>
          <w:b/>
          <w:sz w:val="24"/>
          <w:szCs w:val="24"/>
        </w:rPr>
      </w:pPr>
      <w:bookmarkStart w:id="0" w:name="_heading=h.gjdgxs" w:colFirst="0" w:colLast="0"/>
      <w:bookmarkEnd w:id="0"/>
    </w:p>
    <w:p w14:paraId="6FEC213C" w14:textId="77777777" w:rsidR="00B06A03" w:rsidRDefault="00B06A03" w:rsidP="00B06A03">
      <w:pPr>
        <w:spacing w:after="120"/>
        <w:jc w:val="center"/>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Інформація про необхідні технічні, кількісні та якісні характеристики предмета закупівлі – технічні вимоги до предмета закупівлі</w:t>
      </w:r>
    </w:p>
    <w:p w14:paraId="50C3FAEC" w14:textId="77777777" w:rsidR="00B06A03" w:rsidRDefault="00B06A03" w:rsidP="00B06A03">
      <w:pPr>
        <w:spacing w:after="160" w:line="252"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Технічна специфікація до предмета закупівлі</w:t>
      </w:r>
    </w:p>
    <w:p w14:paraId="097E20F4" w14:textId="77777777" w:rsidR="00391A41" w:rsidRDefault="00F53B0B">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Предмет закупівлі:</w:t>
      </w:r>
    </w:p>
    <w:p w14:paraId="46C2F5B9" w14:textId="77777777" w:rsidR="00391A41" w:rsidRDefault="00F53B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ДК 021:2015 - 09310000-5 –Електрична енергія (Електрична енергія)</w:t>
      </w:r>
    </w:p>
    <w:p w14:paraId="4059A62E" w14:textId="77777777" w:rsidR="00391A41" w:rsidRDefault="00391A41">
      <w:pPr>
        <w:rPr>
          <w:rFonts w:ascii="Times New Roman" w:eastAsia="Times New Roman" w:hAnsi="Times New Roman" w:cs="Times New Roman"/>
          <w:sz w:val="24"/>
          <w:szCs w:val="24"/>
        </w:rPr>
      </w:pPr>
    </w:p>
    <w:p w14:paraId="4A4902BC" w14:textId="77777777" w:rsidR="00391A41" w:rsidRDefault="00F53B0B">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Загальний обсяг постачання електричної енергії: </w:t>
      </w:r>
    </w:p>
    <w:p w14:paraId="6DFABFD5" w14:textId="3AC094A8" w:rsidR="00391A41" w:rsidRDefault="00F53B0B">
      <w:pPr>
        <w:tabs>
          <w:tab w:val="left" w:pos="993"/>
        </w:tabs>
        <w:ind w:firstLine="567"/>
        <w:jc w:val="both"/>
        <w:rPr>
          <w:sz w:val="24"/>
          <w:szCs w:val="24"/>
        </w:rPr>
      </w:pPr>
      <w:r>
        <w:rPr>
          <w:rFonts w:ascii="Times New Roman" w:eastAsia="Times New Roman" w:hAnsi="Times New Roman" w:cs="Times New Roman"/>
          <w:sz w:val="24"/>
          <w:szCs w:val="24"/>
        </w:rPr>
        <w:t xml:space="preserve">Активна </w:t>
      </w:r>
      <w:r w:rsidR="00E250C1">
        <w:rPr>
          <w:rFonts w:ascii="Times New Roman" w:eastAsia="Times New Roman" w:hAnsi="Times New Roman" w:cs="Times New Roman"/>
          <w:sz w:val="24"/>
          <w:szCs w:val="24"/>
        </w:rPr>
        <w:t>електро</w:t>
      </w:r>
      <w:r>
        <w:rPr>
          <w:rFonts w:ascii="Times New Roman" w:eastAsia="Times New Roman" w:hAnsi="Times New Roman" w:cs="Times New Roman"/>
          <w:sz w:val="24"/>
          <w:szCs w:val="24"/>
        </w:rPr>
        <w:t xml:space="preserve">енергія </w:t>
      </w:r>
      <w:r w:rsidR="00A04864">
        <w:rPr>
          <w:rFonts w:ascii="Times New Roman" w:eastAsia="Times New Roman" w:hAnsi="Times New Roman" w:cs="Times New Roman"/>
          <w:sz w:val="24"/>
          <w:szCs w:val="24"/>
        </w:rPr>
        <w:t>– 168029</w:t>
      </w:r>
      <w:r w:rsidR="00B429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кВт</w:t>
      </w:r>
      <w:r w:rsidR="009959C1">
        <w:rPr>
          <w:rFonts w:ascii="Times New Roman" w:eastAsia="Times New Roman" w:hAnsi="Times New Roman" w:cs="Times New Roman"/>
          <w:sz w:val="24"/>
          <w:szCs w:val="24"/>
        </w:rPr>
        <w:t>*</w:t>
      </w:r>
      <w:r>
        <w:rPr>
          <w:rFonts w:ascii="Times New Roman" w:eastAsia="Times New Roman" w:hAnsi="Times New Roman" w:cs="Times New Roman"/>
          <w:sz w:val="24"/>
          <w:szCs w:val="24"/>
        </w:rPr>
        <w:t>год;</w:t>
      </w:r>
    </w:p>
    <w:p w14:paraId="479E50E7" w14:textId="77777777" w:rsidR="00391A41" w:rsidRDefault="00F53B0B">
      <w:pPr>
        <w:tabs>
          <w:tab w:val="left" w:pos="993"/>
        </w:tabs>
        <w:ind w:firstLine="567"/>
        <w:jc w:val="both"/>
        <w:rPr>
          <w:sz w:val="24"/>
          <w:szCs w:val="24"/>
        </w:rPr>
      </w:pPr>
      <w:r>
        <w:rPr>
          <w:rFonts w:ascii="Times New Roman" w:eastAsia="Times New Roman" w:hAnsi="Times New Roman" w:cs="Times New Roman"/>
          <w:sz w:val="24"/>
          <w:szCs w:val="24"/>
        </w:rPr>
        <w:t xml:space="preserve">2. Термін постачання: з моменту </w:t>
      </w:r>
      <w:r w:rsidR="00B429B9">
        <w:rPr>
          <w:rFonts w:ascii="Times New Roman" w:eastAsia="Times New Roman" w:hAnsi="Times New Roman" w:cs="Times New Roman"/>
          <w:sz w:val="24"/>
          <w:szCs w:val="24"/>
        </w:rPr>
        <w:t>укладання договору по 31.12.2023</w:t>
      </w:r>
      <w:r>
        <w:rPr>
          <w:rFonts w:ascii="Times New Roman" w:eastAsia="Times New Roman" w:hAnsi="Times New Roman" w:cs="Times New Roman"/>
          <w:sz w:val="24"/>
          <w:szCs w:val="24"/>
        </w:rPr>
        <w:t>;</w:t>
      </w:r>
    </w:p>
    <w:p w14:paraId="1F9297F2" w14:textId="77777777" w:rsidR="00391A41" w:rsidRDefault="00F53B0B">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 Місце постачання: відповідно  до п 6 цього додатку</w:t>
      </w:r>
      <w:r w:rsidR="005516A8">
        <w:rPr>
          <w:rFonts w:ascii="Times New Roman" w:eastAsia="Times New Roman" w:hAnsi="Times New Roman" w:cs="Times New Roman"/>
          <w:sz w:val="24"/>
          <w:szCs w:val="24"/>
        </w:rPr>
        <w:t>.</w:t>
      </w:r>
    </w:p>
    <w:p w14:paraId="55DBD337" w14:textId="77777777" w:rsidR="00391A41" w:rsidRDefault="00F53B0B">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 Клас напруги: 2 групи</w:t>
      </w:r>
      <w:r w:rsidR="009959C1">
        <w:rPr>
          <w:rFonts w:ascii="Times New Roman" w:eastAsia="Times New Roman" w:hAnsi="Times New Roman" w:cs="Times New Roman"/>
          <w:sz w:val="24"/>
          <w:szCs w:val="24"/>
        </w:rPr>
        <w:t>.</w:t>
      </w:r>
    </w:p>
    <w:p w14:paraId="6D42B693" w14:textId="77777777" w:rsidR="00391A41" w:rsidRDefault="00F53B0B">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5. Якість постачання: безперервне надання послуг</w:t>
      </w:r>
    </w:p>
    <w:p w14:paraId="33631E30" w14:textId="77777777" w:rsidR="00391A41" w:rsidRDefault="00F53B0B">
      <w:pPr>
        <w:tabs>
          <w:tab w:val="left" w:pos="993"/>
        </w:tabs>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 Перелік об’єктів (точок) підключення споживача:</w:t>
      </w:r>
    </w:p>
    <w:tbl>
      <w:tblPr>
        <w:tblStyle w:val="af7"/>
        <w:tblW w:w="920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
        <w:gridCol w:w="1841"/>
        <w:gridCol w:w="2977"/>
        <w:gridCol w:w="3969"/>
      </w:tblGrid>
      <w:tr w:rsidR="00391A41" w14:paraId="071E8D8C" w14:textId="77777777">
        <w:tc>
          <w:tcPr>
            <w:tcW w:w="422" w:type="dxa"/>
            <w:tcBorders>
              <w:top w:val="single" w:sz="4" w:space="0" w:color="000000"/>
              <w:left w:val="single" w:sz="4" w:space="0" w:color="000000"/>
              <w:bottom w:val="single" w:sz="4" w:space="0" w:color="000000"/>
              <w:right w:val="single" w:sz="4" w:space="0" w:color="000000"/>
            </w:tcBorders>
          </w:tcPr>
          <w:p w14:paraId="7C89E9C8" w14:textId="77777777" w:rsidR="00391A41" w:rsidRDefault="00F53B0B">
            <w:pPr>
              <w:tabs>
                <w:tab w:val="left" w:pos="1365"/>
              </w:tabs>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 з/п</w:t>
            </w:r>
          </w:p>
        </w:tc>
        <w:tc>
          <w:tcPr>
            <w:tcW w:w="1841" w:type="dxa"/>
            <w:tcBorders>
              <w:top w:val="single" w:sz="4" w:space="0" w:color="000000"/>
              <w:left w:val="single" w:sz="4" w:space="0" w:color="000000"/>
              <w:bottom w:val="single" w:sz="4" w:space="0" w:color="000000"/>
              <w:right w:val="single" w:sz="4" w:space="0" w:color="000000"/>
            </w:tcBorders>
          </w:tcPr>
          <w:p w14:paraId="51DA8F66"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ЕІС код точки розподілу</w:t>
            </w:r>
          </w:p>
        </w:tc>
        <w:tc>
          <w:tcPr>
            <w:tcW w:w="2977" w:type="dxa"/>
            <w:tcBorders>
              <w:top w:val="single" w:sz="4" w:space="0" w:color="000000"/>
              <w:left w:val="single" w:sz="4" w:space="0" w:color="000000"/>
              <w:bottom w:val="single" w:sz="4" w:space="0" w:color="000000"/>
              <w:right w:val="single" w:sz="4" w:space="0" w:color="000000"/>
            </w:tcBorders>
          </w:tcPr>
          <w:p w14:paraId="48BC0BB4"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 об’єкту</w:t>
            </w:r>
          </w:p>
        </w:tc>
        <w:tc>
          <w:tcPr>
            <w:tcW w:w="3969" w:type="dxa"/>
            <w:tcBorders>
              <w:top w:val="single" w:sz="4" w:space="0" w:color="000000"/>
              <w:left w:val="single" w:sz="4" w:space="0" w:color="000000"/>
              <w:bottom w:val="single" w:sz="4" w:space="0" w:color="000000"/>
              <w:right w:val="single" w:sz="4" w:space="0" w:color="000000"/>
            </w:tcBorders>
          </w:tcPr>
          <w:p w14:paraId="7119D573"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Адреса об’єкту  </w:t>
            </w:r>
          </w:p>
        </w:tc>
      </w:tr>
      <w:tr w:rsidR="00391A41" w14:paraId="21EC9E05" w14:textId="77777777">
        <w:tc>
          <w:tcPr>
            <w:tcW w:w="422" w:type="dxa"/>
            <w:tcBorders>
              <w:top w:val="single" w:sz="4" w:space="0" w:color="000000"/>
              <w:left w:val="single" w:sz="4" w:space="0" w:color="000000"/>
              <w:bottom w:val="single" w:sz="4" w:space="0" w:color="000000"/>
              <w:right w:val="single" w:sz="4" w:space="0" w:color="000000"/>
            </w:tcBorders>
          </w:tcPr>
          <w:p w14:paraId="3A28F592"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841" w:type="dxa"/>
            <w:tcBorders>
              <w:top w:val="single" w:sz="4" w:space="0" w:color="000000"/>
              <w:left w:val="single" w:sz="4" w:space="0" w:color="000000"/>
              <w:bottom w:val="single" w:sz="4" w:space="0" w:color="000000"/>
              <w:right w:val="single" w:sz="4" w:space="0" w:color="000000"/>
            </w:tcBorders>
          </w:tcPr>
          <w:p w14:paraId="5061C757"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977" w:type="dxa"/>
            <w:tcBorders>
              <w:top w:val="single" w:sz="4" w:space="0" w:color="000000"/>
              <w:left w:val="single" w:sz="4" w:space="0" w:color="000000"/>
              <w:bottom w:val="single" w:sz="4" w:space="0" w:color="000000"/>
              <w:right w:val="single" w:sz="4" w:space="0" w:color="000000"/>
            </w:tcBorders>
          </w:tcPr>
          <w:p w14:paraId="5229449F"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969" w:type="dxa"/>
            <w:tcBorders>
              <w:top w:val="single" w:sz="4" w:space="0" w:color="000000"/>
              <w:left w:val="single" w:sz="4" w:space="0" w:color="000000"/>
              <w:bottom w:val="single" w:sz="4" w:space="0" w:color="000000"/>
              <w:right w:val="single" w:sz="4" w:space="0" w:color="000000"/>
            </w:tcBorders>
          </w:tcPr>
          <w:p w14:paraId="143A76CF" w14:textId="77777777" w:rsidR="00391A41" w:rsidRDefault="00F53B0B">
            <w:pPr>
              <w:tabs>
                <w:tab w:val="left" w:pos="136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391A41" w14:paraId="11C61C00" w14:textId="77777777">
        <w:tc>
          <w:tcPr>
            <w:tcW w:w="422" w:type="dxa"/>
            <w:tcBorders>
              <w:top w:val="single" w:sz="4" w:space="0" w:color="000000"/>
              <w:left w:val="single" w:sz="4" w:space="0" w:color="000000"/>
              <w:bottom w:val="single" w:sz="4" w:space="0" w:color="000000"/>
              <w:right w:val="single" w:sz="4" w:space="0" w:color="000000"/>
            </w:tcBorders>
          </w:tcPr>
          <w:p w14:paraId="0D76EFD9" w14:textId="77777777" w:rsidR="00391A41" w:rsidRDefault="00391A41">
            <w:pPr>
              <w:jc w:val="both"/>
              <w:rPr>
                <w:rFonts w:ascii="Times New Roman" w:eastAsia="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26DC1CFE" w14:textId="77777777" w:rsidR="00391A41" w:rsidRDefault="00391A41">
            <w:pPr>
              <w:tabs>
                <w:tab w:val="left" w:pos="601"/>
              </w:tabs>
              <w:ind w:left="-108" w:right="-39"/>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bottom"/>
          </w:tcPr>
          <w:p w14:paraId="655108D9" w14:textId="77777777" w:rsidR="00391A41" w:rsidRDefault="00391A41">
            <w:pP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bottom"/>
          </w:tcPr>
          <w:p w14:paraId="70CD5F18" w14:textId="77777777" w:rsidR="00391A41" w:rsidRDefault="00391A41">
            <w:pPr>
              <w:rPr>
                <w:rFonts w:ascii="Times New Roman" w:eastAsia="Times New Roman" w:hAnsi="Times New Roman" w:cs="Times New Roman"/>
                <w:sz w:val="24"/>
                <w:szCs w:val="24"/>
              </w:rPr>
            </w:pPr>
          </w:p>
        </w:tc>
      </w:tr>
      <w:tr w:rsidR="00391A41" w14:paraId="59A3150C" w14:textId="77777777">
        <w:tc>
          <w:tcPr>
            <w:tcW w:w="422" w:type="dxa"/>
            <w:tcBorders>
              <w:top w:val="single" w:sz="4" w:space="0" w:color="000000"/>
              <w:left w:val="single" w:sz="4" w:space="0" w:color="000000"/>
              <w:bottom w:val="single" w:sz="4" w:space="0" w:color="000000"/>
              <w:right w:val="single" w:sz="4" w:space="0" w:color="000000"/>
            </w:tcBorders>
          </w:tcPr>
          <w:p w14:paraId="782CDE46" w14:textId="77777777" w:rsidR="00391A41" w:rsidRDefault="00391A41">
            <w:pPr>
              <w:jc w:val="both"/>
              <w:rPr>
                <w:rFonts w:ascii="Times New Roman" w:eastAsia="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6C581F0F" w14:textId="77777777" w:rsidR="00391A41" w:rsidRDefault="00391A41">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0BAC7791" w14:textId="77777777" w:rsidR="00391A41" w:rsidRDefault="00391A41">
            <w:pP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7273A58D" w14:textId="77777777" w:rsidR="00391A41" w:rsidRDefault="00391A41">
            <w:pPr>
              <w:ind w:right="-108"/>
              <w:rPr>
                <w:rFonts w:ascii="Times New Roman" w:eastAsia="Times New Roman" w:hAnsi="Times New Roman" w:cs="Times New Roman"/>
                <w:sz w:val="24"/>
                <w:szCs w:val="24"/>
              </w:rPr>
            </w:pPr>
          </w:p>
        </w:tc>
      </w:tr>
      <w:tr w:rsidR="00391A41" w14:paraId="412EE461" w14:textId="77777777">
        <w:tc>
          <w:tcPr>
            <w:tcW w:w="422" w:type="dxa"/>
            <w:tcBorders>
              <w:top w:val="single" w:sz="4" w:space="0" w:color="000000"/>
              <w:left w:val="single" w:sz="4" w:space="0" w:color="000000"/>
              <w:bottom w:val="single" w:sz="4" w:space="0" w:color="000000"/>
              <w:right w:val="single" w:sz="4" w:space="0" w:color="000000"/>
            </w:tcBorders>
          </w:tcPr>
          <w:p w14:paraId="606B4CE4" w14:textId="77777777" w:rsidR="00391A41" w:rsidRDefault="00391A41">
            <w:pPr>
              <w:jc w:val="both"/>
              <w:rPr>
                <w:rFonts w:ascii="Times New Roman" w:eastAsia="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tcPr>
          <w:p w14:paraId="0F71B760" w14:textId="77777777" w:rsidR="00391A41" w:rsidRDefault="00391A41">
            <w:pPr>
              <w:tabs>
                <w:tab w:val="left" w:pos="601"/>
              </w:tabs>
              <w:ind w:left="-108" w:right="-39"/>
              <w:jc w:val="cente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bottom"/>
          </w:tcPr>
          <w:p w14:paraId="18948A9C" w14:textId="77777777" w:rsidR="00391A41" w:rsidRDefault="00391A41">
            <w:pP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bottom"/>
          </w:tcPr>
          <w:p w14:paraId="15964702" w14:textId="77777777" w:rsidR="00391A41" w:rsidRDefault="00391A41">
            <w:pPr>
              <w:rPr>
                <w:rFonts w:ascii="Times New Roman" w:eastAsia="Times New Roman" w:hAnsi="Times New Roman" w:cs="Times New Roman"/>
                <w:sz w:val="24"/>
                <w:szCs w:val="24"/>
              </w:rPr>
            </w:pPr>
          </w:p>
        </w:tc>
      </w:tr>
      <w:tr w:rsidR="00391A41" w14:paraId="6A7814C8" w14:textId="77777777">
        <w:tc>
          <w:tcPr>
            <w:tcW w:w="422" w:type="dxa"/>
            <w:tcBorders>
              <w:top w:val="single" w:sz="4" w:space="0" w:color="000000"/>
              <w:left w:val="single" w:sz="4" w:space="0" w:color="000000"/>
              <w:bottom w:val="single" w:sz="4" w:space="0" w:color="000000"/>
              <w:right w:val="single" w:sz="4" w:space="0" w:color="000000"/>
            </w:tcBorders>
          </w:tcPr>
          <w:p w14:paraId="3EFC301C" w14:textId="77777777" w:rsidR="00391A41" w:rsidRDefault="00391A41">
            <w:pPr>
              <w:jc w:val="both"/>
              <w:rPr>
                <w:rFonts w:ascii="Times New Roman" w:eastAsia="Times New Roman" w:hAnsi="Times New Roman" w:cs="Times New Roman"/>
                <w:sz w:val="24"/>
                <w:szCs w:val="24"/>
              </w:rPr>
            </w:pPr>
          </w:p>
        </w:tc>
        <w:tc>
          <w:tcPr>
            <w:tcW w:w="1841" w:type="dxa"/>
            <w:tcBorders>
              <w:top w:val="single" w:sz="4" w:space="0" w:color="000000"/>
              <w:left w:val="single" w:sz="4" w:space="0" w:color="000000"/>
              <w:bottom w:val="single" w:sz="4" w:space="0" w:color="000000"/>
              <w:right w:val="single" w:sz="4" w:space="0" w:color="000000"/>
            </w:tcBorders>
            <w:vAlign w:val="center"/>
          </w:tcPr>
          <w:p w14:paraId="6BCE77F6" w14:textId="77777777" w:rsidR="00391A41" w:rsidRDefault="00391A41">
            <w:pP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ADD17BE" w14:textId="77777777" w:rsidR="00391A41" w:rsidRDefault="00391A41">
            <w:pPr>
              <w:rPr>
                <w:rFonts w:ascii="Times New Roman" w:eastAsia="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vAlign w:val="bottom"/>
          </w:tcPr>
          <w:p w14:paraId="3EE4CC22" w14:textId="77777777" w:rsidR="00391A41" w:rsidRDefault="00391A41">
            <w:pPr>
              <w:ind w:right="-108"/>
              <w:rPr>
                <w:rFonts w:ascii="Times New Roman" w:eastAsia="Times New Roman" w:hAnsi="Times New Roman" w:cs="Times New Roman"/>
                <w:sz w:val="24"/>
                <w:szCs w:val="24"/>
              </w:rPr>
            </w:pPr>
          </w:p>
        </w:tc>
      </w:tr>
    </w:tbl>
    <w:p w14:paraId="1BC23418" w14:textId="77777777" w:rsidR="00391A41" w:rsidRDefault="00F53B0B">
      <w:pPr>
        <w:tabs>
          <w:tab w:val="left" w:pos="3686"/>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Відносини між постачальниками та споживачами електричної енергії регулюються наступними </w:t>
      </w:r>
      <w:r w:rsidR="00B06A03">
        <w:rPr>
          <w:rFonts w:ascii="Times New Roman" w:eastAsia="Times New Roman" w:hAnsi="Times New Roman" w:cs="Times New Roman"/>
          <w:sz w:val="24"/>
          <w:szCs w:val="24"/>
        </w:rPr>
        <w:t>нормативно-правовими актами</w:t>
      </w:r>
      <w:r>
        <w:rPr>
          <w:rFonts w:ascii="Times New Roman" w:eastAsia="Times New Roman" w:hAnsi="Times New Roman" w:cs="Times New Roman"/>
          <w:sz w:val="24"/>
          <w:szCs w:val="24"/>
        </w:rPr>
        <w:t xml:space="preserve">: </w:t>
      </w:r>
    </w:p>
    <w:p w14:paraId="045544BB" w14:textId="77777777" w:rsidR="00391A41" w:rsidRDefault="00F53B0B">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публічні закупівлі»</w:t>
      </w:r>
      <w:r>
        <w:rPr>
          <w:rFonts w:ascii="Times New Roman" w:eastAsia="Times New Roman" w:hAnsi="Times New Roman" w:cs="Times New Roman"/>
          <w:sz w:val="24"/>
          <w:szCs w:val="24"/>
        </w:rPr>
        <w:t>.</w:t>
      </w:r>
    </w:p>
    <w:p w14:paraId="563A5C66" w14:textId="77777777" w:rsidR="00391A41" w:rsidRDefault="00F53B0B">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України «Про ринок електричної енергії»</w:t>
      </w:r>
      <w:r>
        <w:rPr>
          <w:rFonts w:ascii="Times New Roman" w:eastAsia="Times New Roman" w:hAnsi="Times New Roman" w:cs="Times New Roman"/>
          <w:sz w:val="24"/>
          <w:szCs w:val="24"/>
        </w:rPr>
        <w:t>.</w:t>
      </w:r>
    </w:p>
    <w:p w14:paraId="17F7A42D" w14:textId="77777777" w:rsidR="00391A41" w:rsidRDefault="00F53B0B">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Pr>
          <w:rFonts w:ascii="Times New Roman" w:eastAsia="Times New Roman" w:hAnsi="Times New Roman" w:cs="Times New Roman"/>
          <w:sz w:val="24"/>
          <w:szCs w:val="24"/>
        </w:rPr>
        <w:t>.</w:t>
      </w:r>
    </w:p>
    <w:p w14:paraId="12621423" w14:textId="77777777" w:rsidR="00391A41" w:rsidRDefault="00F53B0B">
      <w:pPr>
        <w:numPr>
          <w:ilvl w:val="0"/>
          <w:numId w:val="8"/>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Pr>
          <w:rFonts w:ascii="Times New Roman" w:eastAsia="Times New Roman" w:hAnsi="Times New Roman" w:cs="Times New Roman"/>
          <w:sz w:val="24"/>
          <w:szCs w:val="24"/>
        </w:rPr>
        <w:t>.</w:t>
      </w:r>
    </w:p>
    <w:p w14:paraId="57AB489F" w14:textId="77777777" w:rsidR="00391A41" w:rsidRDefault="00F53B0B">
      <w:pPr>
        <w:numPr>
          <w:ilvl w:val="0"/>
          <w:numId w:val="8"/>
        </w:numPr>
        <w:pBdr>
          <w:top w:val="nil"/>
          <w:left w:val="nil"/>
          <w:bottom w:val="nil"/>
          <w:right w:val="nil"/>
          <w:between w:val="nil"/>
        </w:pBdr>
        <w:tabs>
          <w:tab w:val="left" w:pos="441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14:paraId="610DE7A8" w14:textId="77777777" w:rsidR="00391A41" w:rsidRDefault="00F53B0B">
      <w:pPr>
        <w:numPr>
          <w:ilvl w:val="0"/>
          <w:numId w:val="8"/>
        </w:numPr>
        <w:pBdr>
          <w:top w:val="nil"/>
          <w:left w:val="nil"/>
          <w:bottom w:val="nil"/>
          <w:right w:val="nil"/>
          <w:between w:val="nil"/>
        </w:pBdr>
        <w:tabs>
          <w:tab w:val="left" w:pos="441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Іншими нормативно-правовими актами, </w:t>
      </w:r>
      <w:r>
        <w:rPr>
          <w:rFonts w:ascii="Times New Roman" w:eastAsia="Times New Roman" w:hAnsi="Times New Roman" w:cs="Times New Roman"/>
          <w:sz w:val="24"/>
          <w:szCs w:val="24"/>
        </w:rPr>
        <w:t>що регулюють відносини у сфері р</w:t>
      </w:r>
      <w:r>
        <w:rPr>
          <w:rFonts w:ascii="Times New Roman" w:eastAsia="Times New Roman" w:hAnsi="Times New Roman" w:cs="Times New Roman"/>
          <w:color w:val="000000"/>
          <w:sz w:val="24"/>
          <w:szCs w:val="24"/>
        </w:rPr>
        <w:t>инку електричної енергії.</w:t>
      </w:r>
    </w:p>
    <w:p w14:paraId="6D7D0772" w14:textId="77777777" w:rsidR="00391A41" w:rsidRDefault="00391A41">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7093A46F" w14:textId="77777777" w:rsidR="00391A41" w:rsidRDefault="00F53B0B">
      <w:pPr>
        <w:spacing w:after="12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Технічні та якісні характеристики:</w:t>
      </w:r>
    </w:p>
    <w:p w14:paraId="6B18389F" w14:textId="77777777" w:rsidR="00391A41" w:rsidRDefault="00F53B0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положень пункту 11.4.6 глави 11.4 розділу XI Кодексу систем розподілу, затвердженого постановою НКРЕКП від 14.03.2018 №310, </w:t>
      </w:r>
      <w:r>
        <w:rPr>
          <w:rFonts w:ascii="Times New Roman" w:eastAsia="Times New Roman" w:hAnsi="Times New Roman" w:cs="Times New Roman"/>
          <w:sz w:val="24"/>
          <w:szCs w:val="24"/>
          <w:highlight w:val="white"/>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009A664B">
        <w:rPr>
          <w:rFonts w:ascii="Times New Roman" w:eastAsia="Times New Roman" w:hAnsi="Times New Roman" w:cs="Times New Roman"/>
          <w:sz w:val="24"/>
          <w:szCs w:val="24"/>
        </w:rPr>
        <w:t xml:space="preserve"> про що у складі </w:t>
      </w:r>
      <w:r w:rsidR="009A664B">
        <w:rPr>
          <w:rFonts w:ascii="Times New Roman" w:eastAsia="Times New Roman" w:hAnsi="Times New Roman" w:cs="Times New Roman"/>
          <w:sz w:val="24"/>
          <w:szCs w:val="24"/>
        </w:rPr>
        <w:lastRenderedPageBreak/>
        <w:t>пропозиції надається гарантійний лист</w:t>
      </w:r>
      <w:r>
        <w:rPr>
          <w:rFonts w:ascii="Times New Roman" w:eastAsia="Times New Roman" w:hAnsi="Times New Roman" w:cs="Times New Roman"/>
          <w:sz w:val="24"/>
          <w:szCs w:val="24"/>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r w:rsidR="009A664B">
        <w:rPr>
          <w:rFonts w:ascii="Times New Roman" w:eastAsia="Times New Roman" w:hAnsi="Times New Roman" w:cs="Times New Roman"/>
          <w:sz w:val="24"/>
          <w:szCs w:val="24"/>
        </w:rPr>
        <w:t xml:space="preserve"> про що також надається гарантійний лист</w:t>
      </w:r>
      <w:r>
        <w:rPr>
          <w:rFonts w:ascii="Times New Roman" w:eastAsia="Times New Roman" w:hAnsi="Times New Roman" w:cs="Times New Roman"/>
          <w:sz w:val="24"/>
          <w:szCs w:val="24"/>
        </w:rPr>
        <w:t>. Постачальник зобов’язується дотримуватись якості надання послуг електропостачальника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14:paraId="1B41272C" w14:textId="77777777" w:rsidR="00315113" w:rsidRPr="00315113" w:rsidRDefault="00315113" w:rsidP="00315113">
      <w:pPr>
        <w:ind w:firstLine="567"/>
        <w:jc w:val="both"/>
        <w:rPr>
          <w:rFonts w:ascii="Times New Roman" w:eastAsia="Times New Roman" w:hAnsi="Times New Roman" w:cs="Times New Roman"/>
          <w:sz w:val="24"/>
          <w:szCs w:val="24"/>
        </w:rPr>
      </w:pPr>
      <w:r w:rsidRPr="00315113">
        <w:rPr>
          <w:rFonts w:ascii="Times New Roman" w:eastAsia="Times New Roman" w:hAnsi="Times New Roman" w:cs="Times New Roman"/>
          <w:sz w:val="24"/>
          <w:szCs w:val="24"/>
        </w:rPr>
        <w:t>Учасник у складі пропозиції обов’язково повинен надати:</w:t>
      </w:r>
    </w:p>
    <w:p w14:paraId="2D887CC1" w14:textId="77777777" w:rsidR="00670E45" w:rsidRPr="00670E45" w:rsidRDefault="00670E45" w:rsidP="00670E45">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sidRPr="00670E45">
        <w:rPr>
          <w:rFonts w:ascii="Times New Roman" w:eastAsia="Times New Roman" w:hAnsi="Times New Roman" w:cs="Times New Roman"/>
          <w:sz w:val="24"/>
          <w:szCs w:val="24"/>
          <w:lang w:val="ru-RU" w:eastAsia="en-US"/>
        </w:rPr>
        <w:t xml:space="preserve">- </w:t>
      </w:r>
      <w:r w:rsidRPr="00670E45">
        <w:rPr>
          <w:rFonts w:ascii="Times New Roman" w:eastAsia="Times New Roman" w:hAnsi="Times New Roman" w:cs="Times New Roman"/>
          <w:bCs/>
          <w:iCs/>
          <w:sz w:val="23"/>
          <w:szCs w:val="23"/>
          <w:lang w:eastAsia="en-US"/>
        </w:rPr>
        <w:t>сертифікат ДСТУ ISO 27001 (ISO 27001). (Сертифікат має бути виданий учаснику та чинним на дату подання тендерної пропозиції);</w:t>
      </w:r>
    </w:p>
    <w:p w14:paraId="6826D3AC" w14:textId="77777777" w:rsidR="00670E45" w:rsidRPr="00670E45" w:rsidRDefault="00670E45" w:rsidP="00670E45">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sidRPr="00670E45">
        <w:rPr>
          <w:rFonts w:ascii="Times New Roman" w:eastAsia="Times New Roman" w:hAnsi="Times New Roman" w:cs="Times New Roman"/>
          <w:bCs/>
          <w:iCs/>
          <w:sz w:val="23"/>
          <w:szCs w:val="23"/>
          <w:lang w:eastAsia="en-US"/>
        </w:rPr>
        <w:t>- сертифікат ДСТУ ISO 9001 (ISO 9001). (Сертифікат має бути виданий учаснику та чинним на дату подання тендерної пропозиції);</w:t>
      </w:r>
    </w:p>
    <w:p w14:paraId="34936C57" w14:textId="77777777" w:rsidR="00670E45" w:rsidRPr="00670E45" w:rsidRDefault="00670E45" w:rsidP="00670E45">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sidRPr="00670E45">
        <w:rPr>
          <w:rFonts w:ascii="Times New Roman" w:eastAsia="Times New Roman" w:hAnsi="Times New Roman" w:cs="Times New Roman"/>
          <w:bCs/>
          <w:iCs/>
          <w:sz w:val="23"/>
          <w:szCs w:val="23"/>
          <w:lang w:eastAsia="en-US"/>
        </w:rPr>
        <w:t xml:space="preserve">- сертифікат ДСТУ ISO 14001 (ISO 14001). (Сертифікат має бути виданий учаснику та чинним на дату подання тендерної пропозиції); </w:t>
      </w:r>
    </w:p>
    <w:p w14:paraId="16B00CF1" w14:textId="77777777" w:rsidR="00670E45" w:rsidRDefault="00670E45" w:rsidP="00670E45">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sidRPr="00670E45">
        <w:rPr>
          <w:rFonts w:ascii="Times New Roman" w:eastAsia="Times New Roman" w:hAnsi="Times New Roman" w:cs="Times New Roman"/>
          <w:bCs/>
          <w:iCs/>
          <w:sz w:val="23"/>
          <w:szCs w:val="23"/>
          <w:lang w:eastAsia="en-US"/>
        </w:rPr>
        <w:t>- сертифікат ДСТУ ISO 45001 (ISO 45001). (Сертифікат має бути виданий учаснику та чинним на дату подання тендерної пропозиції)</w:t>
      </w:r>
      <w:r w:rsidR="00032188">
        <w:rPr>
          <w:rFonts w:ascii="Times New Roman" w:eastAsia="Times New Roman" w:hAnsi="Times New Roman" w:cs="Times New Roman"/>
          <w:bCs/>
          <w:iCs/>
          <w:sz w:val="23"/>
          <w:szCs w:val="23"/>
          <w:lang w:eastAsia="en-US"/>
        </w:rPr>
        <w:t>;</w:t>
      </w:r>
    </w:p>
    <w:p w14:paraId="7AED2A07" w14:textId="77777777" w:rsidR="00032188" w:rsidRPr="00032188" w:rsidRDefault="00032188" w:rsidP="00032188">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Pr>
          <w:rFonts w:ascii="Times New Roman" w:eastAsia="Times New Roman" w:hAnsi="Times New Roman" w:cs="Times New Roman"/>
          <w:bCs/>
          <w:iCs/>
          <w:sz w:val="23"/>
          <w:szCs w:val="23"/>
          <w:lang w:eastAsia="en-US"/>
        </w:rPr>
        <w:t>- к</w:t>
      </w:r>
      <w:r w:rsidRPr="00032188">
        <w:rPr>
          <w:rFonts w:ascii="Times New Roman" w:eastAsia="Times New Roman" w:hAnsi="Times New Roman" w:cs="Times New Roman"/>
          <w:bCs/>
          <w:iCs/>
          <w:sz w:val="23"/>
          <w:szCs w:val="23"/>
          <w:lang w:eastAsia="en-US"/>
        </w:rPr>
        <w:t>опію дійсного укладеного договору про участь у ринку «на добу наперед» та внутрішньодобовому ринку;</w:t>
      </w:r>
    </w:p>
    <w:p w14:paraId="77723C63" w14:textId="77777777" w:rsidR="00670E45" w:rsidRDefault="00032188" w:rsidP="00032188">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Pr>
          <w:rFonts w:ascii="Times New Roman" w:eastAsia="Times New Roman" w:hAnsi="Times New Roman" w:cs="Times New Roman"/>
          <w:bCs/>
          <w:iCs/>
          <w:sz w:val="23"/>
          <w:szCs w:val="23"/>
          <w:lang w:eastAsia="en-US"/>
        </w:rPr>
        <w:t>- к</w:t>
      </w:r>
      <w:r w:rsidRPr="00032188">
        <w:rPr>
          <w:rFonts w:ascii="Times New Roman" w:eastAsia="Times New Roman" w:hAnsi="Times New Roman" w:cs="Times New Roman"/>
          <w:bCs/>
          <w:iCs/>
          <w:sz w:val="23"/>
          <w:szCs w:val="23"/>
          <w:lang w:eastAsia="en-US"/>
        </w:rPr>
        <w:t>опію договору про надання послуг з передачі електричної енергії з оператором системи, дійсного на період поставки товару, визначеним Регулятором</w:t>
      </w:r>
      <w:r w:rsidR="00450F51">
        <w:rPr>
          <w:rFonts w:ascii="Times New Roman" w:eastAsia="Times New Roman" w:hAnsi="Times New Roman" w:cs="Times New Roman"/>
          <w:bCs/>
          <w:iCs/>
          <w:sz w:val="23"/>
          <w:szCs w:val="23"/>
          <w:lang w:eastAsia="en-US"/>
        </w:rPr>
        <w:t>;</w:t>
      </w:r>
    </w:p>
    <w:p w14:paraId="748386E4" w14:textId="77777777" w:rsidR="00450F51" w:rsidRPr="00670E45" w:rsidRDefault="00450F51" w:rsidP="00032188">
      <w:pPr>
        <w:widowControl w:val="0"/>
        <w:tabs>
          <w:tab w:val="left" w:pos="568"/>
          <w:tab w:val="left" w:pos="952"/>
          <w:tab w:val="left" w:pos="1499"/>
          <w:tab w:val="left" w:pos="1948"/>
          <w:tab w:val="left" w:pos="2749"/>
          <w:tab w:val="left" w:pos="3778"/>
          <w:tab w:val="left" w:pos="4520"/>
          <w:tab w:val="left" w:pos="5321"/>
          <w:tab w:val="left" w:pos="6794"/>
          <w:tab w:val="left" w:pos="7801"/>
          <w:tab w:val="left" w:pos="9048"/>
        </w:tabs>
        <w:autoSpaceDE w:val="0"/>
        <w:autoSpaceDN w:val="0"/>
        <w:spacing w:line="276" w:lineRule="auto"/>
        <w:ind w:firstLine="567"/>
        <w:jc w:val="both"/>
        <w:rPr>
          <w:rFonts w:ascii="Times New Roman" w:eastAsia="Times New Roman" w:hAnsi="Times New Roman" w:cs="Times New Roman"/>
          <w:bCs/>
          <w:iCs/>
          <w:sz w:val="23"/>
          <w:szCs w:val="23"/>
          <w:lang w:eastAsia="en-US"/>
        </w:rPr>
      </w:pPr>
      <w:r>
        <w:rPr>
          <w:rFonts w:ascii="Times New Roman" w:eastAsia="Times New Roman" w:hAnsi="Times New Roman" w:cs="Times New Roman"/>
          <w:bCs/>
          <w:iCs/>
          <w:sz w:val="23"/>
          <w:szCs w:val="23"/>
          <w:lang w:eastAsia="en-US"/>
        </w:rPr>
        <w:t>- к</w:t>
      </w:r>
      <w:r w:rsidRPr="00450F51">
        <w:rPr>
          <w:rFonts w:ascii="Times New Roman" w:eastAsia="Times New Roman" w:hAnsi="Times New Roman" w:cs="Times New Roman"/>
          <w:bCs/>
          <w:iCs/>
          <w:sz w:val="23"/>
          <w:szCs w:val="23"/>
          <w:lang w:eastAsia="en-US"/>
        </w:rPr>
        <w:t>опію ліцензії (з усіма наявними додатками) на провадження учасником господарської діяльності, яка повинна бути дійсною, або копію постанови НКРЕКП, яка повинна містити інформацію про видачу учаснику ліцензії.</w:t>
      </w:r>
    </w:p>
    <w:p w14:paraId="74DACC71" w14:textId="77777777" w:rsidR="00391A41" w:rsidRPr="00450F51" w:rsidRDefault="00391A41">
      <w:pPr>
        <w:tabs>
          <w:tab w:val="left" w:pos="7170"/>
        </w:tabs>
        <w:rPr>
          <w:sz w:val="24"/>
          <w:szCs w:val="24"/>
        </w:rPr>
      </w:pPr>
    </w:p>
    <w:p w14:paraId="08E1EF62" w14:textId="77777777" w:rsidR="00391A41" w:rsidRDefault="00391A41">
      <w:pPr>
        <w:tabs>
          <w:tab w:val="left" w:pos="7170"/>
        </w:tabs>
        <w:rPr>
          <w:sz w:val="24"/>
          <w:szCs w:val="24"/>
        </w:rPr>
      </w:pPr>
    </w:p>
    <w:p w14:paraId="5EA93E78" w14:textId="77777777" w:rsidR="00573C9A" w:rsidRDefault="00573C9A" w:rsidP="00573C9A">
      <w:pPr>
        <w:spacing w:after="60"/>
        <w:jc w:val="both"/>
        <w:rPr>
          <w:rFonts w:ascii="Times New Roman" w:eastAsia="Times New Roman" w:hAnsi="Times New Roman" w:cs="Times New Roman"/>
          <w:b/>
          <w:i/>
          <w:sz w:val="22"/>
          <w:szCs w:val="22"/>
        </w:rPr>
      </w:pPr>
    </w:p>
    <w:p w14:paraId="1DCE6075" w14:textId="77777777" w:rsidR="00573C9A" w:rsidRDefault="00573C9A" w:rsidP="00573C9A">
      <w:pPr>
        <w:spacing w:after="6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11571A56" w14:textId="77777777" w:rsidR="00391A41" w:rsidRDefault="00391A41">
      <w:pPr>
        <w:tabs>
          <w:tab w:val="left" w:pos="7170"/>
        </w:tabs>
      </w:pPr>
    </w:p>
    <w:p w14:paraId="559A00B3" w14:textId="77777777" w:rsidR="00391A41" w:rsidRDefault="00391A41">
      <w:pPr>
        <w:tabs>
          <w:tab w:val="left" w:pos="7170"/>
        </w:tabs>
      </w:pPr>
    </w:p>
    <w:p w14:paraId="1019BA5B" w14:textId="77777777" w:rsidR="00391A41" w:rsidRDefault="00F53B0B">
      <w:pPr>
        <w:tabs>
          <w:tab w:val="left" w:pos="7170"/>
        </w:tabs>
        <w:ind w:left="6237"/>
        <w:rPr>
          <w:rFonts w:ascii="Times New Roman" w:eastAsia="Times New Roman" w:hAnsi="Times New Roman" w:cs="Times New Roman"/>
          <w:b/>
          <w:sz w:val="26"/>
          <w:szCs w:val="26"/>
        </w:rPr>
      </w:pPr>
      <w:r>
        <w:br w:type="page"/>
      </w:r>
      <w:r>
        <w:rPr>
          <w:rFonts w:ascii="Times New Roman" w:eastAsia="Times New Roman" w:hAnsi="Times New Roman" w:cs="Times New Roman"/>
          <w:b/>
          <w:sz w:val="26"/>
          <w:szCs w:val="26"/>
        </w:rPr>
        <w:lastRenderedPageBreak/>
        <w:t xml:space="preserve">Додаток 4 </w:t>
      </w:r>
    </w:p>
    <w:p w14:paraId="460EFB0B" w14:textId="77777777" w:rsidR="00391A41" w:rsidRDefault="00F53B0B">
      <w:pPr>
        <w:tabs>
          <w:tab w:val="left" w:pos="7170"/>
        </w:tabs>
        <w:ind w:left="6237"/>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 Тендерної документації</w:t>
      </w:r>
    </w:p>
    <w:p w14:paraId="47C1A17F" w14:textId="77777777" w:rsidR="00391A41" w:rsidRDefault="00391A41">
      <w:pPr>
        <w:ind w:firstLine="851"/>
        <w:jc w:val="center"/>
        <w:rPr>
          <w:rFonts w:ascii="Times New Roman" w:eastAsia="Times New Roman" w:hAnsi="Times New Roman" w:cs="Times New Roman"/>
          <w:b/>
          <w:color w:val="000000"/>
          <w:sz w:val="22"/>
          <w:szCs w:val="22"/>
        </w:rPr>
      </w:pPr>
    </w:p>
    <w:p w14:paraId="6A5D706F" w14:textId="77777777" w:rsidR="00391A41" w:rsidRDefault="00F53B0B">
      <w:pPr>
        <w:ind w:firstLine="85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ПРОЄКТ ДОГОВОРУ </w:t>
      </w:r>
    </w:p>
    <w:p w14:paraId="1DAF305D" w14:textId="77777777" w:rsidR="00391A41" w:rsidRDefault="00F53B0B">
      <w:pPr>
        <w:ind w:firstLine="85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про постачання електричної енергії споживачу №___/___</w:t>
      </w:r>
    </w:p>
    <w:p w14:paraId="64DF11AF" w14:textId="77777777" w:rsidR="00391A41" w:rsidRDefault="00391A41">
      <w:pPr>
        <w:ind w:firstLine="851"/>
        <w:jc w:val="center"/>
        <w:rPr>
          <w:rFonts w:ascii="Times New Roman" w:eastAsia="Times New Roman" w:hAnsi="Times New Roman" w:cs="Times New Roman"/>
          <w:b/>
          <w:color w:val="000000"/>
          <w:sz w:val="22"/>
          <w:szCs w:val="22"/>
        </w:rPr>
      </w:pPr>
    </w:p>
    <w:p w14:paraId="5CB665BA" w14:textId="77777777" w:rsidR="00391A41" w:rsidRDefault="00F53B0B">
      <w:pPr>
        <w:ind w:firstLine="851"/>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Київ</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t xml:space="preserve">    «_____» ____________ 202__ р.</w:t>
      </w:r>
    </w:p>
    <w:p w14:paraId="5C6973C6" w14:textId="77777777" w:rsidR="00391A41" w:rsidRDefault="00F53B0B">
      <w:pPr>
        <w:pStyle w:val="1"/>
        <w:ind w:firstLine="851"/>
        <w:rPr>
          <w:rFonts w:ascii="Times New Roman" w:eastAsia="Times New Roman" w:hAnsi="Times New Roman" w:cs="Times New Roman"/>
          <w:sz w:val="22"/>
          <w:szCs w:val="22"/>
        </w:rPr>
      </w:pPr>
      <w:r>
        <w:rPr>
          <w:rFonts w:ascii="Times New Roman" w:eastAsia="Times New Roman" w:hAnsi="Times New Roman" w:cs="Times New Roman"/>
          <w:b w:val="0"/>
          <w:sz w:val="22"/>
          <w:szCs w:val="22"/>
        </w:rPr>
        <w:t>____________________________________________________, в особі ______________________________________________________________________________який діє на підставі Статуту, (далі за текстом – Постачальник), з однієї сторони, та</w:t>
      </w:r>
    </w:p>
    <w:p w14:paraId="548B5FA6" w14:textId="77777777" w:rsidR="00391A41" w:rsidRDefault="00F53B0B">
      <w:pPr>
        <w:widowControl w:val="0"/>
        <w:pBdr>
          <w:top w:val="nil"/>
          <w:left w:val="nil"/>
          <w:bottom w:val="nil"/>
          <w:right w:val="nil"/>
          <w:between w:val="nil"/>
        </w:pBd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___________________________________________________</w:t>
      </w:r>
      <w:r>
        <w:rPr>
          <w:rFonts w:ascii="Times New Roman" w:eastAsia="Times New Roman" w:hAnsi="Times New Roman" w:cs="Times New Roman"/>
          <w:color w:val="000000"/>
          <w:sz w:val="22"/>
          <w:szCs w:val="22"/>
        </w:rPr>
        <w:t xml:space="preserve"> в особі ____________________, який діє на підставі ______________________________, (далі – Споживач), кожна окрема іменується як «Сторона», а разом – «Сторони», уклали цей Договір про поста</w:t>
      </w:r>
      <w:r>
        <w:rPr>
          <w:rFonts w:ascii="Times New Roman" w:eastAsia="Times New Roman" w:hAnsi="Times New Roman" w:cs="Times New Roman"/>
          <w:sz w:val="22"/>
          <w:szCs w:val="22"/>
        </w:rPr>
        <w:t>чання електричної енергії споживачу №____/____ від ___________ (д</w:t>
      </w:r>
      <w:r>
        <w:rPr>
          <w:rFonts w:ascii="Times New Roman" w:eastAsia="Times New Roman" w:hAnsi="Times New Roman" w:cs="Times New Roman"/>
          <w:color w:val="000000"/>
          <w:sz w:val="22"/>
          <w:szCs w:val="22"/>
        </w:rPr>
        <w:t>алі – Договір), про наступне:</w:t>
      </w:r>
    </w:p>
    <w:p w14:paraId="01E152A7" w14:textId="77777777" w:rsidR="00391A41" w:rsidRDefault="00391A41">
      <w:pPr>
        <w:ind w:firstLine="851"/>
        <w:jc w:val="both"/>
        <w:rPr>
          <w:rFonts w:ascii="Times New Roman" w:eastAsia="Times New Roman" w:hAnsi="Times New Roman" w:cs="Times New Roman"/>
          <w:b/>
          <w:sz w:val="22"/>
          <w:szCs w:val="22"/>
        </w:rPr>
      </w:pPr>
    </w:p>
    <w:p w14:paraId="3C2C80FF"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 Загальні положення</w:t>
      </w:r>
    </w:p>
    <w:p w14:paraId="125D968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14:paraId="2B655685" w14:textId="77777777" w:rsidR="00391A41" w:rsidRDefault="00F53B0B">
      <w:pPr>
        <w:widowControl w:val="0"/>
        <w:numPr>
          <w:ilvl w:val="1"/>
          <w:numId w:val="13"/>
        </w:numPr>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Умови цього Договору розроблені відповідно до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(далі - ПРРЕЕ)  та інших нормативно-правових актів, що регулюють вищезазначені відносини.</w:t>
      </w:r>
    </w:p>
    <w:p w14:paraId="69B5081A" w14:textId="77777777" w:rsidR="00391A41" w:rsidRDefault="00391A41">
      <w:pPr>
        <w:ind w:firstLine="851"/>
        <w:rPr>
          <w:rFonts w:ascii="Times New Roman" w:eastAsia="Times New Roman" w:hAnsi="Times New Roman" w:cs="Times New Roman"/>
          <w:sz w:val="22"/>
          <w:szCs w:val="22"/>
        </w:rPr>
      </w:pPr>
    </w:p>
    <w:p w14:paraId="6104BAD7"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2. Предмет договору</w:t>
      </w:r>
    </w:p>
    <w:p w14:paraId="0D80AB71" w14:textId="77777777" w:rsidR="00391A41" w:rsidRDefault="00F53B0B">
      <w:pPr>
        <w:widowControl w:val="0"/>
        <w:numPr>
          <w:ilvl w:val="1"/>
          <w:numId w:val="15"/>
        </w:numPr>
        <w:ind w:left="0"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За цим Договором Постачальник продає електричну енергію, </w:t>
      </w:r>
      <w:r>
        <w:rPr>
          <w:rFonts w:ascii="Times New Roman" w:eastAsia="Times New Roman" w:hAnsi="Times New Roman" w:cs="Times New Roman"/>
          <w:b/>
          <w:sz w:val="22"/>
          <w:szCs w:val="22"/>
        </w:rPr>
        <w:t>в кількості ____________ кВт*год</w:t>
      </w:r>
      <w:r>
        <w:rPr>
          <w:rFonts w:ascii="Times New Roman" w:eastAsia="Times New Roman" w:hAnsi="Times New Roman" w:cs="Times New Roman"/>
          <w:sz w:val="22"/>
          <w:szCs w:val="22"/>
        </w:rPr>
        <w:t xml:space="preserve"> Споживачу для забезпечення потреб електроустановок Споживача, а Споживач оплачує Постачальнику вартість використаної (купованої) електричної енергії, в т.ч. вартість послуг оператора системи передачі електричної енергії та вартість послуг</w:t>
      </w:r>
      <w:r w:rsidR="00606ECB">
        <w:rPr>
          <w:rFonts w:ascii="Times New Roman" w:eastAsia="Times New Roman" w:hAnsi="Times New Roman" w:cs="Times New Roman"/>
          <w:sz w:val="22"/>
          <w:szCs w:val="22"/>
        </w:rPr>
        <w:t xml:space="preserve"> оператора систем </w:t>
      </w:r>
      <w:r>
        <w:rPr>
          <w:rFonts w:ascii="Times New Roman" w:eastAsia="Times New Roman" w:hAnsi="Times New Roman" w:cs="Times New Roman"/>
          <w:sz w:val="22"/>
          <w:szCs w:val="22"/>
        </w:rPr>
        <w:t xml:space="preserve">розподілу електричної енергії на підставі тарифів, встановлених </w:t>
      </w:r>
      <w:r w:rsidR="00606ECB">
        <w:rPr>
          <w:rFonts w:ascii="Times New Roman" w:eastAsia="Times New Roman" w:hAnsi="Times New Roman" w:cs="Times New Roman"/>
          <w:sz w:val="22"/>
          <w:szCs w:val="22"/>
        </w:rPr>
        <w:t>НКРЕКП,</w:t>
      </w:r>
      <w:r>
        <w:rPr>
          <w:rFonts w:ascii="Times New Roman" w:eastAsia="Times New Roman" w:hAnsi="Times New Roman" w:cs="Times New Roman"/>
          <w:sz w:val="22"/>
          <w:szCs w:val="22"/>
        </w:rPr>
        <w:t xml:space="preserve"> та здійснює інші платежі згідно з умовами цього Договору. Сума договору становить </w:t>
      </w:r>
      <w:r>
        <w:rPr>
          <w:rFonts w:ascii="Times New Roman" w:eastAsia="Times New Roman" w:hAnsi="Times New Roman" w:cs="Times New Roman"/>
          <w:b/>
          <w:sz w:val="22"/>
          <w:szCs w:val="22"/>
        </w:rPr>
        <w:t>_____________ грн., в т.ч. ПДВ___________грн.</w:t>
      </w:r>
    </w:p>
    <w:p w14:paraId="1C3DBFA8" w14:textId="77777777" w:rsidR="00391A41" w:rsidRDefault="00391A41">
      <w:pPr>
        <w:ind w:firstLine="851"/>
        <w:jc w:val="both"/>
        <w:rPr>
          <w:rFonts w:ascii="Times New Roman" w:eastAsia="Times New Roman" w:hAnsi="Times New Roman" w:cs="Times New Roman"/>
          <w:b/>
          <w:sz w:val="22"/>
          <w:szCs w:val="22"/>
        </w:rPr>
      </w:pPr>
    </w:p>
    <w:p w14:paraId="07EE4CF4"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3. Умови постачання</w:t>
      </w:r>
    </w:p>
    <w:p w14:paraId="5C0AD39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3.1. Постачання електричної енергії Споживачу здійснюється: з________________по ___________ року.</w:t>
      </w:r>
    </w:p>
    <w:p w14:paraId="2664A62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3.2. Споживач має право вільно змінювати Постачальника відповідно до процедури, визначеної ПРРЕЕ, та умов цього Договору.</w:t>
      </w:r>
    </w:p>
    <w:p w14:paraId="7E4796AF"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розділом 5 цього Договору або Комерційною пропозицією (Додаток 2 до цього Договору).</w:t>
      </w:r>
    </w:p>
    <w:p w14:paraId="1B6CBA54" w14:textId="77777777" w:rsidR="00391A41" w:rsidRDefault="00391A41">
      <w:pPr>
        <w:ind w:firstLine="851"/>
        <w:jc w:val="both"/>
        <w:rPr>
          <w:rFonts w:ascii="Times New Roman" w:eastAsia="Times New Roman" w:hAnsi="Times New Roman" w:cs="Times New Roman"/>
          <w:b/>
          <w:sz w:val="22"/>
          <w:szCs w:val="22"/>
        </w:rPr>
      </w:pPr>
    </w:p>
    <w:p w14:paraId="3534DAA5"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4. Якість постачання електричної енергії</w:t>
      </w:r>
    </w:p>
    <w:p w14:paraId="47B4B34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замовлених Споживачем, які за належних умов забезпечать задоволення попиту на споживання електричної енергії Споживачем.</w:t>
      </w:r>
    </w:p>
    <w:p w14:paraId="7A4E5B4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B1053EA" w14:textId="77777777" w:rsidR="00391A41" w:rsidRDefault="00F53B0B">
      <w:pPr>
        <w:ind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w:t>
      </w:r>
      <w:r>
        <w:rPr>
          <w:rFonts w:ascii="Times New Roman" w:eastAsia="Times New Roman" w:hAnsi="Times New Roman" w:cs="Times New Roman"/>
          <w:sz w:val="22"/>
          <w:szCs w:val="22"/>
        </w:rPr>
        <w:lastRenderedPageBreak/>
        <w:t>Споживачу за недотримання показників комерційної якості надання послуг Постачальником у порядку, затвердженому Регулятором.</w:t>
      </w:r>
    </w:p>
    <w:p w14:paraId="2C6FF693" w14:textId="77777777" w:rsidR="00391A41" w:rsidRDefault="00391A41">
      <w:pPr>
        <w:ind w:firstLine="851"/>
        <w:jc w:val="center"/>
        <w:rPr>
          <w:rFonts w:ascii="Times New Roman" w:eastAsia="Times New Roman" w:hAnsi="Times New Roman" w:cs="Times New Roman"/>
          <w:b/>
          <w:sz w:val="22"/>
          <w:szCs w:val="22"/>
        </w:rPr>
      </w:pPr>
    </w:p>
    <w:p w14:paraId="5E533294" w14:textId="77777777" w:rsidR="00391A41" w:rsidRDefault="00391A41">
      <w:pPr>
        <w:ind w:firstLine="851"/>
        <w:jc w:val="center"/>
        <w:rPr>
          <w:rFonts w:ascii="Times New Roman" w:eastAsia="Times New Roman" w:hAnsi="Times New Roman" w:cs="Times New Roman"/>
          <w:b/>
          <w:sz w:val="22"/>
          <w:szCs w:val="22"/>
        </w:rPr>
      </w:pPr>
    </w:p>
    <w:p w14:paraId="38C8350D"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5. Ціна, порядок обліку та оплати електричної енергії</w:t>
      </w:r>
    </w:p>
    <w:p w14:paraId="73A81307"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5.1. Ціна електричної енергії, що постачається Постачальником за цим Договором, становить ____________грн. за 1 кВт</w:t>
      </w:r>
      <w:r w:rsidR="00606EC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год з ПДВ, складові частини ціни зазначаються в додатку 2 «Комерційна пропозиція» до цього Договору).  </w:t>
      </w:r>
    </w:p>
    <w:p w14:paraId="11EEF58C"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Вартість фактично спожитої Споживачем у розрахунковому періоді електричної енергії розраховується в порядку, встановленому Додатком 2 «Комерційна пропозиція» до цього Договору.</w:t>
      </w:r>
    </w:p>
    <w:p w14:paraId="174EB508"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Для одного об'єкта споживання (площадки вимірювання) застосовується один спосіб визначення ціни електричної енергії.</w:t>
      </w:r>
    </w:p>
    <w:p w14:paraId="4183BE16"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5.4. Ціна електричної енергії зазначається Постачальником у рахунках про оплату електричної енергії за цим Договором</w:t>
      </w:r>
      <w:r>
        <w:rPr>
          <w:rFonts w:ascii="Times New Roman" w:eastAsia="Times New Roman" w:hAnsi="Times New Roman" w:cs="Times New Roman"/>
          <w:color w:val="000000"/>
          <w:sz w:val="22"/>
          <w:szCs w:val="22"/>
        </w:rPr>
        <w:t>.</w:t>
      </w:r>
    </w:p>
    <w:p w14:paraId="76202516"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A3BA7B1"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випадку недотримання Споживачем фактично замовлених обсягів електричної енергії у розрахунковому місяці, компенсація вартості обсягів електричної енергії, що не відповідають замовленим, нараховується при позитивних та негативних відхиленнях від замовленого обсягу, включається Постачальником в рахунок на оплату електричної енергії та підлягає обов’язковій і безумовній оплаті.</w:t>
      </w:r>
    </w:p>
    <w:p w14:paraId="6D9CFDF3"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5.5 Для належного забезпечення електропостачання за цим Договором щомісяця, до 5 числа (включно) місяця, що передує розрахунковому, Споживач має подати Постачальнику в електронній формі прогнозовані погодинні обсяги споживання електричної енергії за кожною площадкою вимірювання, за формою, наведеною Додатком 3 до цього Договору.</w:t>
      </w:r>
    </w:p>
    <w:p w14:paraId="3AC74C83"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має право проводити коригування заявленого погодинного обсягу купованої електроенергії у розрахунковому місяці шляхом надання Постачальнику письмової заявки не пізніше, ніж за 5 (п'ять) робочих днів до доби постачання. Постачальник коригує заявлені обсяги Споживача.</w:t>
      </w:r>
    </w:p>
    <w:p w14:paraId="0ACF1389"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5.6. Розрахунковим періодом за цим Договором є календарний місяць.</w:t>
      </w:r>
    </w:p>
    <w:p w14:paraId="452D2F5C"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5.7. Розрахунки Споживача за цим Договором здійснюються на поточний рахунок Постачальника із спеціальним режимом використання.</w:t>
      </w:r>
    </w:p>
    <w:p w14:paraId="717EA5ED" w14:textId="77777777" w:rsidR="00391A41" w:rsidRDefault="00F53B0B">
      <w:pPr>
        <w:tabs>
          <w:tab w:val="left" w:pos="851"/>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Оплата вважається здійсненою після того, як на поточний рахунок Постачальника із спеціальним режимом використання надійшла вся сума коштів, що підлягає сплаті за куповану електричну енергію відповідно до умов цього Договору. </w:t>
      </w:r>
    </w:p>
    <w:p w14:paraId="22B05635" w14:textId="77777777" w:rsidR="00391A41" w:rsidRDefault="00F53B0B">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Поточний рахунок Постачальника зі спеціальним режимом використання зазначається у платіжних документах Постачальника, у тому числі у разі його зміни.</w:t>
      </w:r>
    </w:p>
    <w:p w14:paraId="61E7F250" w14:textId="77777777" w:rsidR="00391A41" w:rsidRDefault="00F53B0B">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5.8. Приймання наданих послуг оформляється Сторонами шляхом складання Акта приймання-передачі наданих послуг, що підписується уповноваженими представниками обох Сторін.</w:t>
      </w:r>
    </w:p>
    <w:p w14:paraId="1A47D6B5" w14:textId="77777777" w:rsidR="00391A41" w:rsidRDefault="00F53B0B">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Складання Акта приймання-передачі наданих послуг покладається на Постачальника, а його підписання Споживачем є доказом належного виконання умов Договору та відсутності претензій з його боку до Постачальника.</w:t>
      </w:r>
    </w:p>
    <w:p w14:paraId="5104A9F5" w14:textId="77777777" w:rsidR="00391A41" w:rsidRDefault="00F53B0B">
      <w:pPr>
        <w:tabs>
          <w:tab w:val="left" w:pos="851"/>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5.9. Оплата електричної енергії здійснюється Споживачем у строки та в порядку, що визначені в Додатку №2 «Комерційна пропозиція» до цього Договору.</w:t>
      </w:r>
    </w:p>
    <w:p w14:paraId="3AF8EB6E"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Сума переплати Споживача, за вибором Споживача, може бути зарахована в якості оплати наступного розрахункового періоду, або повертається Постачальником на розрахунковий рахунок Споживача. </w:t>
      </w:r>
    </w:p>
    <w:p w14:paraId="7A6CA31D"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Сума недоплати Споживача підлягає безумовній оплаті Споживачем не пізніше 5 робочих днів з дня отримання рахунку.</w:t>
      </w:r>
    </w:p>
    <w:p w14:paraId="34BA8CAB"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5.10. У разі неповернення Замовником підписаного Акту приймання-передачі електричної енергії і ненадання мотивованої відмови від його підписання після закінчення 5 (п'яти) робочих днів з дня його отримання, обсяг поставленої Споживачу електричної енергії вважається узгодженим Споживачем у повному обсязі без зауважень.</w:t>
      </w:r>
    </w:p>
    <w:p w14:paraId="73B33CC8" w14:textId="77777777" w:rsidR="00391A41" w:rsidRDefault="00F53B0B">
      <w:pPr>
        <w:tabs>
          <w:tab w:val="left" w:pos="851"/>
          <w:tab w:val="left" w:pos="993"/>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5.11. Якщо Споживач не здійснив оплату за цим Договором у строки, передбачені п.5.9. договору та </w:t>
      </w:r>
      <w:r>
        <w:rPr>
          <w:rFonts w:ascii="Times New Roman" w:eastAsia="Times New Roman" w:hAnsi="Times New Roman" w:cs="Times New Roman"/>
          <w:color w:val="000000"/>
          <w:sz w:val="22"/>
          <w:szCs w:val="22"/>
        </w:rPr>
        <w:t>в Додатку 2 «Комерційна пропозиція» до цього</w:t>
      </w:r>
      <w:r>
        <w:rPr>
          <w:rFonts w:ascii="Times New Roman" w:eastAsia="Times New Roman" w:hAnsi="Times New Roman" w:cs="Times New Roman"/>
          <w:sz w:val="22"/>
          <w:szCs w:val="22"/>
        </w:rPr>
        <w:t xml:space="preserve"> Договору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3E2FBB7E"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У разі порушення Споживачем строків оплати за цим Договором, Споживач сплачує Постачальнику за кожен день прострочення оплати пеню у розмірі облікової ставки НБУ від суми заборгованості за кожний день прострочення платежу, враховуючи день фактичної оплати. </w:t>
      </w:r>
    </w:p>
    <w:p w14:paraId="4838ADE9" w14:textId="77777777" w:rsidR="00391A41" w:rsidRDefault="00F53B0B">
      <w:pPr>
        <w:tabs>
          <w:tab w:val="left" w:pos="851"/>
          <w:tab w:val="left" w:pos="993"/>
        </w:tabs>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Пеня за будь-який попередній розрахунковий період може бути нарахована та включена Постачальником до рахунку й підлягає оплаті в порядку та строки,</w:t>
      </w:r>
      <w:r>
        <w:rPr>
          <w:rFonts w:ascii="Times New Roman" w:eastAsia="Times New Roman" w:hAnsi="Times New Roman" w:cs="Times New Roman"/>
          <w:sz w:val="22"/>
          <w:szCs w:val="22"/>
        </w:rPr>
        <w:t xml:space="preserve"> передбачені п. 5.9. договору та </w:t>
      </w:r>
      <w:r>
        <w:rPr>
          <w:rFonts w:ascii="Times New Roman" w:eastAsia="Times New Roman" w:hAnsi="Times New Roman" w:cs="Times New Roman"/>
          <w:color w:val="000000"/>
          <w:sz w:val="22"/>
          <w:szCs w:val="22"/>
        </w:rPr>
        <w:t>в Додатку 2 «Комерційна пропозиція» до цього</w:t>
      </w:r>
      <w:r>
        <w:rPr>
          <w:rFonts w:ascii="Times New Roman" w:eastAsia="Times New Roman" w:hAnsi="Times New Roman" w:cs="Times New Roman"/>
          <w:sz w:val="22"/>
          <w:szCs w:val="22"/>
        </w:rPr>
        <w:t xml:space="preserve"> Договору</w:t>
      </w:r>
      <w:r>
        <w:rPr>
          <w:rFonts w:ascii="Times New Roman" w:eastAsia="Times New Roman" w:hAnsi="Times New Roman" w:cs="Times New Roman"/>
          <w:color w:val="000000"/>
          <w:sz w:val="22"/>
          <w:szCs w:val="22"/>
        </w:rPr>
        <w:t>.</w:t>
      </w:r>
    </w:p>
    <w:p w14:paraId="41749504" w14:textId="77777777" w:rsidR="00391A41" w:rsidRDefault="00F53B0B">
      <w:pPr>
        <w:tabs>
          <w:tab w:val="left" w:pos="851"/>
          <w:tab w:val="left" w:pos="993"/>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5.12. 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0859E55" w14:textId="77777777" w:rsidR="00391A41" w:rsidRDefault="00F53B0B">
      <w:pPr>
        <w:tabs>
          <w:tab w:val="left" w:pos="851"/>
          <w:tab w:val="left" w:pos="993"/>
        </w:tabs>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та ПРРЕЕ.</w:t>
      </w:r>
    </w:p>
    <w:p w14:paraId="11180197" w14:textId="77777777" w:rsidR="00391A41" w:rsidRDefault="00391A41">
      <w:pPr>
        <w:ind w:firstLine="851"/>
        <w:jc w:val="both"/>
        <w:rPr>
          <w:rFonts w:ascii="Times New Roman" w:eastAsia="Times New Roman" w:hAnsi="Times New Roman" w:cs="Times New Roman"/>
          <w:sz w:val="22"/>
          <w:szCs w:val="22"/>
        </w:rPr>
      </w:pPr>
    </w:p>
    <w:p w14:paraId="6101C81C"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6. Права та обов'язки Споживача</w:t>
      </w:r>
    </w:p>
    <w:p w14:paraId="1C66B43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6.1. Споживач має право:</w:t>
      </w:r>
    </w:p>
    <w:p w14:paraId="2B1D4860"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отримувати електричну енергію на умовах, зазначених у цьому Договорі;</w:t>
      </w:r>
    </w:p>
    <w:p w14:paraId="1D6E57E7"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14:paraId="2D2F084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005D004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безоплатно отримувати інформацію про обсяги та інші параметри власного споживання електричної енергії;</w:t>
      </w:r>
    </w:p>
    <w:p w14:paraId="0ADF9881"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звертатися до Постачальника для вирішення будь-яких питань, пов'язаних з виконанням цього Договору;</w:t>
      </w:r>
    </w:p>
    <w:p w14:paraId="3EEA4D01"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98F3C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проводити звіряння фактичних розрахунків в установленому ПРРЕЕ порядку з підписанням відповідного акту;</w:t>
      </w:r>
    </w:p>
    <w:p w14:paraId="2FCDBED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вільно обирати іншого електропостачальника та розірвати цей Договір у встановленому цим Договором та чинним законодавством порядку;</w:t>
      </w:r>
    </w:p>
    <w:p w14:paraId="031FF164"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B7C3947"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вимагати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7AE629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280906C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 інші права, передбачені чинним законодавством і цим Договором.</w:t>
      </w:r>
    </w:p>
    <w:p w14:paraId="7D551A63" w14:textId="77777777" w:rsidR="00391A41" w:rsidRDefault="00F53B0B">
      <w:pPr>
        <w:ind w:firstLine="851"/>
        <w:rPr>
          <w:rFonts w:ascii="Times New Roman" w:eastAsia="Times New Roman" w:hAnsi="Times New Roman" w:cs="Times New Roman"/>
          <w:sz w:val="22"/>
          <w:szCs w:val="22"/>
        </w:rPr>
      </w:pPr>
      <w:r>
        <w:rPr>
          <w:rFonts w:ascii="Times New Roman" w:eastAsia="Times New Roman" w:hAnsi="Times New Roman" w:cs="Times New Roman"/>
          <w:sz w:val="22"/>
          <w:szCs w:val="22"/>
        </w:rPr>
        <w:t>6.2. Споживач зобов'язується:</w:t>
      </w:r>
    </w:p>
    <w:p w14:paraId="44E246F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14:paraId="37C96D70"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не пізніше 3 робочих днів з дня отримання підписувати та повертати Постачальнику Акт прийому-передачі електроенергії, спожитої у розрахунковому періоді,.</w:t>
      </w:r>
    </w:p>
    <w:p w14:paraId="45783741" w14:textId="77777777" w:rsidR="00391A41" w:rsidRDefault="00F53B0B">
      <w:pPr>
        <w:tabs>
          <w:tab w:val="left" w:pos="851"/>
        </w:tabs>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щомісяця, до 5 числа (включно) місяця, що передує розрахунковому періоду, подавати Постачальнику в письмовій формі Заявку на обсяг споживання електричної енергії в наступному розрахунковому періоді, яка засвідчуються підписом і печаткою Споживача. У разі якщо Споживач не надав щомісячну заявку на наступний розрахунковий період у встановлений термін, обсяг заявленої електроенергії визначається у відповідності з фактичним обсягом споживання попереднього розрахункового періоду.</w:t>
      </w:r>
    </w:p>
    <w:p w14:paraId="2FECA316" w14:textId="77777777" w:rsidR="00391A41" w:rsidRDefault="00F53B0B">
      <w:pPr>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4) погоджувати з Постачальником збільшення або зменшення планового обсягу споживання електроенергії у розрахунковому періоді до 15 числа розрахункового періоду. Збільшення планового обсягу споживання електроенергії допускається лише при дотриманні наступних умов:</w:t>
      </w:r>
    </w:p>
    <w:p w14:paraId="2439611B" w14:textId="77777777" w:rsidR="00391A41" w:rsidRDefault="00F53B0B">
      <w:pPr>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Споживач до 15 числа розрахункового періоду надав Постачальнику у письмовій формі відкориговану Заявку на обсяг споживання електричної енергії у розрахунковому періоді з розбивкою обсягу споживання за класами напруги.</w:t>
      </w:r>
    </w:p>
    <w:p w14:paraId="484F01AE" w14:textId="77777777" w:rsidR="00391A41" w:rsidRDefault="00F53B0B">
      <w:pPr>
        <w:ind w:right="-74"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Збільшення скорегованого обсягу спожитої електричної енергії не повинно перевищувати 15% від початкового заявленого планового обсягу споживання електричної енергії.</w:t>
      </w:r>
    </w:p>
    <w:p w14:paraId="1A0044E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75F4F5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протягом 5 робочих днів до початку постачання електричної енергії новим Постачальником, але не пізніше дати, визначеної у Додатку 2 «Комерційна пропозиція» до цього Договору для остаточного розрахунку, розрахуватися з Постачальником за фактично спожиту електричну енергію;</w:t>
      </w:r>
    </w:p>
    <w:p w14:paraId="3E72BFA0"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32E37D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документів для звіряння показів щодо фактично спожитої електричної енергії;</w:t>
      </w:r>
    </w:p>
    <w:p w14:paraId="2F21F1DA" w14:textId="77777777" w:rsidR="00391A41" w:rsidRDefault="00F53B0B">
      <w:pPr>
        <w:ind w:firstLine="851"/>
        <w:jc w:val="both"/>
        <w:rPr>
          <w:rFonts w:ascii="Times New Roman" w:eastAsia="Times New Roman" w:hAnsi="Times New Roman" w:cs="Times New Roman"/>
          <w:sz w:val="22"/>
          <w:szCs w:val="22"/>
        </w:rPr>
      </w:pPr>
      <w:bookmarkStart w:id="2" w:name="_heading=h.1fob9te" w:colFirst="0" w:colLast="0"/>
      <w:bookmarkEnd w:id="2"/>
      <w:r>
        <w:rPr>
          <w:rFonts w:ascii="Times New Roman" w:eastAsia="Times New Roman" w:hAnsi="Times New Roman" w:cs="Times New Roman"/>
          <w:sz w:val="22"/>
          <w:szCs w:val="22"/>
        </w:rPr>
        <w:t>9) відшкодувати вартість електричної енергії, згідно даних балансуючого ринку (врегулювання небалансів електричної енергії), що визначається як різниця між фактично спожитими та заявленими обсягами електричної енергії Споживача;</w:t>
      </w:r>
    </w:p>
    <w:p w14:paraId="4448067F"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своєчасно та в повному обсязі сплачувати нараховані штрафні санкції;</w:t>
      </w:r>
    </w:p>
    <w:p w14:paraId="1A2E08D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виконувати інші обов'язки, покладені на Споживача чинним законодавством та/або цим Договором.</w:t>
      </w:r>
    </w:p>
    <w:p w14:paraId="7316A7C6" w14:textId="77777777" w:rsidR="00391A41" w:rsidRDefault="00391A41">
      <w:pPr>
        <w:ind w:firstLine="851"/>
        <w:jc w:val="both"/>
        <w:rPr>
          <w:rFonts w:ascii="Times New Roman" w:eastAsia="Times New Roman" w:hAnsi="Times New Roman" w:cs="Times New Roman"/>
          <w:sz w:val="22"/>
          <w:szCs w:val="22"/>
        </w:rPr>
      </w:pPr>
    </w:p>
    <w:p w14:paraId="472F5E8D"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7. Права і обов'язки Постачальника</w:t>
      </w:r>
    </w:p>
    <w:p w14:paraId="7F4B185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7.1. Постачальник має право:</w:t>
      </w:r>
    </w:p>
    <w:p w14:paraId="7EF2C37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своєчасно та в повному обсязі отримувати від Споживача плату за поставлену електричну енергію;</w:t>
      </w:r>
    </w:p>
    <w:p w14:paraId="4242574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контролювати правильність оформлення Споживачем платіжних документів;</w:t>
      </w:r>
    </w:p>
    <w:p w14:paraId="061AC93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4CA5D99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19A09F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14:paraId="5D7D2FD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6A0D5D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у разі відмови Споживача від підписання додаткової угоди до цього Договору – розірвати цей Договір в односторонньому порядку шляхом направлення Споживачу за 20 днів до розірвання електронного повідомлення на електронну пошту.</w:t>
      </w:r>
    </w:p>
    <w:p w14:paraId="0337B22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інші права, передбачені чинним законодавством і цим Договором.</w:t>
      </w:r>
    </w:p>
    <w:p w14:paraId="0ABA6C5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7.2. Постачальник зобов'язується:</w:t>
      </w:r>
    </w:p>
    <w:p w14:paraId="2CDB2E3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6F88879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63C7002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w:t>
      </w:r>
      <w:r>
        <w:rPr>
          <w:rFonts w:ascii="Times New Roman" w:eastAsia="Times New Roman" w:hAnsi="Times New Roman" w:cs="Times New Roman"/>
          <w:sz w:val="22"/>
          <w:szCs w:val="22"/>
        </w:rPr>
        <w:lastRenderedPageBreak/>
        <w:t>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надається Постачальником безкоштовно на відповідний запит Споживача.</w:t>
      </w:r>
    </w:p>
    <w:p w14:paraId="645E2BFD"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повідомляти Споживачу інформацію про зміну ціни електричної енергії за 20 днів до введення її у дію;</w:t>
      </w:r>
    </w:p>
    <w:p w14:paraId="0BCA75D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видавати Споживачеві безоплатно платіжні документи та форми звернень;</w:t>
      </w:r>
    </w:p>
    <w:p w14:paraId="71183071"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приймати оплату будь-яким способом, що передбачений цим Договором;</w:t>
      </w:r>
    </w:p>
    <w:p w14:paraId="48074FB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B8B0D0E"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080B48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9B05E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 забезпечувати конфіденційність даних, отриманих від Споживача;</w:t>
      </w:r>
    </w:p>
    <w:p w14:paraId="2A3E1463"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AA0D203" w14:textId="77777777" w:rsidR="00391A41" w:rsidRDefault="00F53B0B">
      <w:pPr>
        <w:numPr>
          <w:ilvl w:val="0"/>
          <w:numId w:val="3"/>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обрати іншого електропостачальника та про наслідки невиконання умов цього Договору;</w:t>
      </w:r>
    </w:p>
    <w:p w14:paraId="76A591D5" w14:textId="77777777" w:rsidR="00391A41" w:rsidRDefault="00F53B0B">
      <w:pPr>
        <w:numPr>
          <w:ilvl w:val="0"/>
          <w:numId w:val="3"/>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перейти до електропостачальника, на якого в установленому порядку покладені спеціальні обов'язки (постачальник "останньої надії");</w:t>
      </w:r>
    </w:p>
    <w:p w14:paraId="48D882ED" w14:textId="77777777" w:rsidR="00391A41" w:rsidRDefault="00F53B0B">
      <w:pPr>
        <w:numPr>
          <w:ilvl w:val="0"/>
          <w:numId w:val="3"/>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на відшкодування збитків, завданих у зв'язку з неможливістю подальшого виконання Постачальником своїх зобов'язань за цим Договором;</w:t>
      </w:r>
    </w:p>
    <w:p w14:paraId="3523A354"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 виконувати інші обов'язки, покладені на Постачальника чинним законодавством та/або цим Договором.</w:t>
      </w:r>
    </w:p>
    <w:p w14:paraId="333D9034" w14:textId="77777777" w:rsidR="00391A41" w:rsidRDefault="00391A41">
      <w:pPr>
        <w:ind w:firstLine="851"/>
        <w:jc w:val="both"/>
        <w:rPr>
          <w:rFonts w:ascii="Times New Roman" w:eastAsia="Times New Roman" w:hAnsi="Times New Roman" w:cs="Times New Roman"/>
          <w:sz w:val="22"/>
          <w:szCs w:val="22"/>
        </w:rPr>
      </w:pPr>
    </w:p>
    <w:p w14:paraId="5BD1E7B1"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8. Порядок припинення та відновлення постачання електричної енергії</w:t>
      </w:r>
    </w:p>
    <w:p w14:paraId="1EB2521C"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A04C9B9"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8.2. Припинення електропостачання не звільняє Споживача від обов'язку сплатити заборгованість Постачальнику за цим Договором.</w:t>
      </w:r>
    </w:p>
    <w:p w14:paraId="64BB97F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0BC1F62A" w14:textId="77777777" w:rsidR="00391A41" w:rsidRDefault="00F53B0B">
      <w:pPr>
        <w:ind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повідомити Постачальника офіційним листом на електронну адресу Постачальника, що вказана в реквізитах даного Договору.</w:t>
      </w:r>
    </w:p>
    <w:p w14:paraId="2B0D6068" w14:textId="77777777" w:rsidR="00391A41" w:rsidRDefault="00391A41">
      <w:pPr>
        <w:ind w:firstLine="851"/>
        <w:jc w:val="center"/>
        <w:rPr>
          <w:rFonts w:ascii="Times New Roman" w:eastAsia="Times New Roman" w:hAnsi="Times New Roman" w:cs="Times New Roman"/>
          <w:b/>
          <w:sz w:val="22"/>
          <w:szCs w:val="22"/>
        </w:rPr>
      </w:pPr>
    </w:p>
    <w:p w14:paraId="3B3843A2"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9. Відповідальність Сторін</w:t>
      </w:r>
    </w:p>
    <w:p w14:paraId="78876D1F"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E724534"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00D5E158" w14:textId="77777777" w:rsidR="00391A41" w:rsidRDefault="00F53B0B">
      <w:pPr>
        <w:numPr>
          <w:ilvl w:val="0"/>
          <w:numId w:val="31"/>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порушення Споживачем строків розрахунків з Постачальником - в розмірі, погодженому Сторонами в цьому Договорі;</w:t>
      </w:r>
    </w:p>
    <w:p w14:paraId="28328D6A" w14:textId="77777777" w:rsidR="00391A41" w:rsidRDefault="00F53B0B">
      <w:pPr>
        <w:numPr>
          <w:ilvl w:val="0"/>
          <w:numId w:val="31"/>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3667E7F0"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4B39ABA8"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7E7B168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9.5. Порядок документального підтвердження порушень умов цього Договору, а також відшкодування збитків встановлюється ПРРЕЕ.</w:t>
      </w:r>
    </w:p>
    <w:p w14:paraId="531B683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5D792074" w14:textId="77777777" w:rsidR="00391A41" w:rsidRDefault="00391A41">
      <w:pPr>
        <w:ind w:firstLine="851"/>
        <w:jc w:val="both"/>
        <w:rPr>
          <w:rFonts w:ascii="Times New Roman" w:eastAsia="Times New Roman" w:hAnsi="Times New Roman" w:cs="Times New Roman"/>
          <w:sz w:val="22"/>
          <w:szCs w:val="22"/>
        </w:rPr>
      </w:pPr>
    </w:p>
    <w:p w14:paraId="0ADED743" w14:textId="77777777" w:rsidR="00391A41" w:rsidRDefault="00391A41">
      <w:pPr>
        <w:ind w:firstLine="851"/>
        <w:rPr>
          <w:rFonts w:ascii="Times New Roman" w:eastAsia="Times New Roman" w:hAnsi="Times New Roman" w:cs="Times New Roman"/>
          <w:sz w:val="22"/>
          <w:szCs w:val="22"/>
        </w:rPr>
      </w:pPr>
    </w:p>
    <w:p w14:paraId="21F4E601"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10. Порядок зміни електропостачальника</w:t>
      </w:r>
    </w:p>
    <w:p w14:paraId="4B2884D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C7CE2B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10.2. Зміна постачальника електричної енергії здійснюється згідно з порядком, встановленим ПРРЕЕ.</w:t>
      </w:r>
    </w:p>
    <w:p w14:paraId="0E12E35F" w14:textId="77777777" w:rsidR="00391A41" w:rsidRDefault="00391A41">
      <w:pPr>
        <w:ind w:firstLine="851"/>
        <w:rPr>
          <w:rFonts w:ascii="Times New Roman" w:eastAsia="Times New Roman" w:hAnsi="Times New Roman" w:cs="Times New Roman"/>
          <w:sz w:val="22"/>
          <w:szCs w:val="22"/>
        </w:rPr>
      </w:pPr>
    </w:p>
    <w:p w14:paraId="05A97946"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11. Порядок розв'язання спорів</w:t>
      </w:r>
    </w:p>
    <w:p w14:paraId="519E2A07"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11.1. Спори та розбіжності, що можуть виникнути із виконання умов цього Договору, можуть бути узгоджені шляхом переговорів між Сторонами, або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3BBF1FD7"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Під час вирішення спорів Сторони мають керуватися порядком врегулювання спорів, встановленим ПРРЕЕ та Положенням про ІКЦ.</w:t>
      </w:r>
    </w:p>
    <w:p w14:paraId="2E35580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11.2. Будь-які спори між Сторонами можуть бути вирішені в судовому порядку згідно з чинним законодавством України.</w:t>
      </w:r>
    </w:p>
    <w:p w14:paraId="4F7E7448" w14:textId="77777777" w:rsidR="00391A41" w:rsidRDefault="00391A41">
      <w:pPr>
        <w:ind w:firstLine="851"/>
        <w:rPr>
          <w:rFonts w:ascii="Times New Roman" w:eastAsia="Times New Roman" w:hAnsi="Times New Roman" w:cs="Times New Roman"/>
          <w:sz w:val="22"/>
          <w:szCs w:val="22"/>
        </w:rPr>
      </w:pPr>
    </w:p>
    <w:p w14:paraId="413FDE66"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12. Форс-мажорні обставини</w:t>
      </w:r>
    </w:p>
    <w:p w14:paraId="4A43CCA4"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60E8466" w14:textId="77777777" w:rsidR="00391A41" w:rsidRDefault="00F53B0B">
      <w:pPr>
        <w:ind w:firstLine="851"/>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а саме: стихійні лиха (зсуви, затоплення, землетруси, пожежі),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епідемії, встановленого Кабінетом Міністрів України, тощо.</w:t>
      </w:r>
    </w:p>
    <w:p w14:paraId="15FA083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12.3. Строк виконання зобов'язань за цим Договором відкладається на строк дії форс-мажорних обставин, про що відповідна Сторона  (відповідальна за виконання зобов’язання) зобов’язана повідомити іншу протягом 3 робочих днів з дня настання таких обставин у спосіб визначений цим Договором.</w:t>
      </w:r>
    </w:p>
    <w:p w14:paraId="3419BA3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12.4. Сторони зобов'язані повідомити про форс-мажорні обставини одна одну протягом строку вказаного у п.12.3 цього Договору, та протягом чотирнадцяти днів з дня їх виникнення надати підтверджуючі документи щодо їх настання, зокрема надати довідку Торгово-промислової палати України (її територіальних органів) про підтвердження дії форс-мажорних обставин.</w:t>
      </w:r>
    </w:p>
    <w:p w14:paraId="5A09851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A442E55" w14:textId="77777777" w:rsidR="00391A41" w:rsidRDefault="00391A41">
      <w:pPr>
        <w:ind w:firstLine="851"/>
        <w:jc w:val="both"/>
        <w:rPr>
          <w:rFonts w:ascii="Times New Roman" w:eastAsia="Times New Roman" w:hAnsi="Times New Roman" w:cs="Times New Roman"/>
          <w:sz w:val="22"/>
          <w:szCs w:val="22"/>
        </w:rPr>
      </w:pPr>
    </w:p>
    <w:p w14:paraId="64B23E54"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13. Строк дії Договору та інші умови</w:t>
      </w:r>
    </w:p>
    <w:p w14:paraId="250E1959" w14:textId="6CC9DCDF"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13.1. Цей Договір набирає чинність з  моменту підписання та діє до </w:t>
      </w:r>
      <w:r w:rsidR="00A04864">
        <w:rPr>
          <w:rFonts w:ascii="Times New Roman" w:eastAsia="Times New Roman" w:hAnsi="Times New Roman" w:cs="Times New Roman"/>
          <w:sz w:val="22"/>
          <w:szCs w:val="22"/>
        </w:rPr>
        <w:t>31 грудня 2023</w:t>
      </w:r>
      <w:bookmarkStart w:id="3" w:name="_GoBack"/>
      <w:bookmarkEnd w:id="3"/>
      <w:r>
        <w:rPr>
          <w:rFonts w:ascii="Times New Roman" w:eastAsia="Times New Roman" w:hAnsi="Times New Roman" w:cs="Times New Roman"/>
          <w:sz w:val="22"/>
          <w:szCs w:val="22"/>
        </w:rPr>
        <w:t xml:space="preserve"> року (включно), а в частині проведення розрахунків – до повного їх виконання.</w:t>
      </w:r>
    </w:p>
    <w:p w14:paraId="28EF365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13.2. Дія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в договорі, укладеному в попередньому році, якщо видатки на цю мету затверджено в установленому порядку.</w:t>
      </w:r>
    </w:p>
    <w:p w14:paraId="7C045442" w14:textId="77777777" w:rsidR="00391A41" w:rsidRDefault="00F53B0B">
      <w:pPr>
        <w:widowControl w:val="0"/>
        <w:pBdr>
          <w:top w:val="nil"/>
          <w:left w:val="nil"/>
          <w:bottom w:val="nil"/>
          <w:right w:val="nil"/>
          <w:between w:val="nil"/>
        </w:pBd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13.3. Всі зміни та доповнення до цього Договору  повинні бути письмово оформлені, </w:t>
      </w:r>
      <w:r>
        <w:rPr>
          <w:rFonts w:ascii="Times New Roman" w:eastAsia="Times New Roman" w:hAnsi="Times New Roman" w:cs="Times New Roman"/>
          <w:color w:val="000000"/>
          <w:sz w:val="22"/>
          <w:szCs w:val="22"/>
        </w:rPr>
        <w:lastRenderedPageBreak/>
        <w:t xml:space="preserve">скріплені підписом уповноважених осіб та печатками Постачальника та Споживача. </w:t>
      </w:r>
    </w:p>
    <w:p w14:paraId="4D217212" w14:textId="77777777" w:rsidR="00391A41" w:rsidRDefault="00F53B0B">
      <w:pP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13.4.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1721ED64" w14:textId="77777777" w:rsidR="00391A41" w:rsidRDefault="00F53B0B">
      <w:pPr>
        <w:widowControl w:val="0"/>
        <w:numPr>
          <w:ilvl w:val="1"/>
          <w:numId w:val="10"/>
        </w:numP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умов Договору Сторони оформлюють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0B9CC86F" w14:textId="77777777" w:rsidR="00391A41" w:rsidRDefault="00F53B0B">
      <w:pPr>
        <w:widowControl w:val="0"/>
        <w:numPr>
          <w:ilvl w:val="1"/>
          <w:numId w:val="10"/>
        </w:numP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Істотні умови Договору не можуть змінюватися після його підписання до виконання зобов'язань Сторонами в повному обсязі, крім випадків, передбачених ст.41 Закону України “Про публічні закупівлі”, а саме:</w:t>
      </w:r>
    </w:p>
    <w:p w14:paraId="18C1F928" w14:textId="77777777" w:rsidR="00391A41" w:rsidRDefault="00F53B0B">
      <w:pPr>
        <w:widowControl w:val="0"/>
        <w:numPr>
          <w:ilvl w:val="2"/>
          <w:numId w:val="10"/>
        </w:numP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зменшення обсягів закупівлі, зокрема з урахуванням фактичного обсягу видатків Споживача. 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64803B29" w14:textId="77777777" w:rsidR="00391A41" w:rsidRDefault="00F53B0B">
      <w:pPr>
        <w:widowControl w:val="0"/>
        <w:numPr>
          <w:ilvl w:val="2"/>
          <w:numId w:val="10"/>
        </w:numP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ціни за одиницю товару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14:paraId="266A869D"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FBAEC08"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визначається у формі письмового повідомлення Постачальника з документальним підтвердженням таких обставин невиконання зобов’язань за Договором (виходячи з їх особливостей) з дотриманням чинного законодавства;</w:t>
      </w:r>
    </w:p>
    <w:p w14:paraId="20FDD530"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погодження зміни ціни в договорі про закупівлю в бік зменшення (без зміни кількості (обсягу) та якості товарі),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p>
    <w:p w14:paraId="44E84397"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D75D7B1" w14:textId="77777777" w:rsidR="00391A41" w:rsidRDefault="00F53B0B">
      <w:pPr>
        <w:widowControl w:val="0"/>
        <w:numPr>
          <w:ilvl w:val="2"/>
          <w:numId w:val="10"/>
        </w:numPr>
        <w:pBdr>
          <w:top w:val="nil"/>
          <w:left w:val="nil"/>
          <w:bottom w:val="nil"/>
          <w:right w:val="nil"/>
          <w:between w:val="nil"/>
        </w:pBdr>
        <w:tabs>
          <w:tab w:val="left" w:pos="1560"/>
        </w:tabs>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w:t>
      </w:r>
      <w:r>
        <w:rPr>
          <w:rFonts w:ascii="Times New Roman" w:eastAsia="Times New Roman" w:hAnsi="Times New Roman" w:cs="Times New Roman"/>
          <w:color w:val="000000"/>
          <w:sz w:val="22"/>
          <w:szCs w:val="22"/>
        </w:rPr>
        <w:lastRenderedPageBreak/>
        <w:t>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4CE060FD"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Зміна істотних умов Договору у зв'язку зі зміною біржових котирувань здійснюється на таких умовах: </w:t>
      </w:r>
    </w:p>
    <w:p w14:paraId="56F5B2E2"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Підставою для зміни умов цього Договору є біржові котирування. При цьому, Сторони Договору визначили, що під зміною біржових котирувань вони розуміють факт зміни цінових індексів BASE на РДН в ОЕС України за даними ДП «Оператор ринку» (https://www.oree.com.ua) або місячних індексів РДД Базове навантаження у торговій зоні ОЕС України згідно з даними, що містяться на офіційному сайті ТОВ «Українська енергетична біржа» (https://www.ueex.com.ua/exchange-quotations/electric-power/), а належним обґрунтуванням і документальним підтвердженням та/або доказом зміни біржових котирувань є цінова довідка/експертний висновок Торгово-промислової палати України або ж регіональної Торгово-промислової палати. Внесення змін до умов Договору здійснюється шляхом зміни ціни за одиницю товару, яка передбачена Договором. Нова (змінена) ціна за одиницю товару, обчислюється наступним чином:</w:t>
      </w:r>
    </w:p>
    <w:p w14:paraId="2ADC744D"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Ці = (Ц</w:t>
      </w:r>
      <w:r>
        <w:rPr>
          <w:rFonts w:ascii="Cambria Math" w:eastAsia="Cambria Math" w:hAnsi="Cambria Math" w:cs="Cambria Math"/>
          <w:b/>
          <w:color w:val="000000"/>
          <w:sz w:val="22"/>
          <w:szCs w:val="22"/>
        </w:rPr>
        <w:t>𝟎</w:t>
      </w:r>
      <w:r>
        <w:rPr>
          <w:rFonts w:ascii="Gungsuh" w:eastAsia="Gungsuh" w:hAnsi="Gungsuh" w:cs="Gungsuh"/>
          <w:b/>
          <w:color w:val="000000"/>
          <w:sz w:val="22"/>
          <w:szCs w:val="22"/>
        </w:rPr>
        <w:t xml:space="preserve"> × ∆і) + ПДВ</w:t>
      </w:r>
      <w:r>
        <w:rPr>
          <w:rFonts w:ascii="Times New Roman" w:eastAsia="Times New Roman" w:hAnsi="Times New Roman" w:cs="Times New Roman"/>
          <w:color w:val="000000"/>
          <w:sz w:val="22"/>
          <w:szCs w:val="22"/>
        </w:rPr>
        <w:t xml:space="preserve">; де </w:t>
      </w:r>
    </w:p>
    <w:p w14:paraId="66666C89"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Ці</w:t>
      </w:r>
      <w:r>
        <w:rPr>
          <w:rFonts w:ascii="Times New Roman" w:eastAsia="Times New Roman" w:hAnsi="Times New Roman" w:cs="Times New Roman"/>
          <w:color w:val="000000"/>
          <w:sz w:val="22"/>
          <w:szCs w:val="22"/>
        </w:rPr>
        <w:t xml:space="preserve"> – нова (змінена) ціна за одиницю товару (з урахуванням ПДВ);</w:t>
      </w:r>
    </w:p>
    <w:p w14:paraId="025EB750"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Ц0</w:t>
      </w:r>
      <w:r>
        <w:rPr>
          <w:rFonts w:ascii="Times New Roman" w:eastAsia="Times New Roman" w:hAnsi="Times New Roman" w:cs="Times New Roman"/>
          <w:color w:val="000000"/>
          <w:sz w:val="22"/>
          <w:szCs w:val="22"/>
        </w:rPr>
        <w:t xml:space="preserve"> – </w:t>
      </w:r>
      <w:r>
        <w:rPr>
          <w:rFonts w:ascii="Times New Roman" w:eastAsia="Times New Roman" w:hAnsi="Times New Roman" w:cs="Times New Roman"/>
          <w:sz w:val="22"/>
          <w:szCs w:val="22"/>
        </w:rPr>
        <w:t>базова ціна за одиницю товару (1 кВт*год електричної енергії без урахування тарифів на послуги з розподілу та передачі електричної енергії), яка передбачена Договором у редакції, чинній на день/місяць внесення змін або на день/місяць подання тендерної пропозиції чи проведення аукціону (без урахування ПДВ);</w:t>
      </w:r>
    </w:p>
    <w:p w14:paraId="06AB2EFD" w14:textId="77777777" w:rsidR="00391A41" w:rsidRDefault="00F53B0B">
      <w:pPr>
        <w:widowControl w:val="0"/>
        <w:pBdr>
          <w:top w:val="nil"/>
          <w:left w:val="nil"/>
          <w:bottom w:val="nil"/>
          <w:right w:val="nil"/>
          <w:between w:val="nil"/>
        </w:pBdr>
        <w:spacing w:line="252" w:lineRule="auto"/>
        <w:ind w:firstLine="851"/>
        <w:jc w:val="both"/>
        <w:rPr>
          <w:rFonts w:ascii="Times New Roman" w:eastAsia="Times New Roman" w:hAnsi="Times New Roman" w:cs="Times New Roman"/>
          <w:color w:val="000000"/>
          <w:sz w:val="22"/>
          <w:szCs w:val="22"/>
        </w:rPr>
      </w:pPr>
      <w:r>
        <w:rPr>
          <w:rFonts w:ascii="Gungsuh" w:eastAsia="Gungsuh" w:hAnsi="Gungsuh" w:cs="Gungsuh"/>
          <w:b/>
          <w:color w:val="000000"/>
          <w:sz w:val="22"/>
          <w:szCs w:val="22"/>
        </w:rPr>
        <w:t>∆і</w:t>
      </w:r>
      <w:r>
        <w:rPr>
          <w:rFonts w:ascii="Times New Roman" w:eastAsia="Times New Roman" w:hAnsi="Times New Roman" w:cs="Times New Roman"/>
          <w:color w:val="000000"/>
          <w:sz w:val="22"/>
          <w:szCs w:val="22"/>
        </w:rPr>
        <w:t xml:space="preserve"> – відсоток зміни біржових котирувань (індексів), в порівнянні на день пропозиції зміни ціни до дня оголошення закупівлі/подання тендерної пропозиції/повідомлення про намір укласти договір/надання пропозиції або укладення Договору/останньої зміни до договору;</w:t>
      </w:r>
    </w:p>
    <w:p w14:paraId="703658DB" w14:textId="77777777" w:rsidR="00391A41" w:rsidRDefault="00F53B0B">
      <w:pPr>
        <w:widowControl w:val="0"/>
        <w:pBdr>
          <w:top w:val="nil"/>
          <w:left w:val="nil"/>
          <w:bottom w:val="nil"/>
          <w:right w:val="nil"/>
          <w:between w:val="nil"/>
        </w:pBdr>
        <w:ind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ПДВ</w:t>
      </w:r>
      <w:r>
        <w:rPr>
          <w:rFonts w:ascii="Times New Roman" w:eastAsia="Times New Roman" w:hAnsi="Times New Roman" w:cs="Times New Roman"/>
          <w:color w:val="000000"/>
          <w:sz w:val="22"/>
          <w:szCs w:val="22"/>
        </w:rPr>
        <w:t xml:space="preserve"> – податок на додану вартість, який нараховується відповідно до законодавства України; </w:t>
      </w:r>
    </w:p>
    <w:p w14:paraId="6FFBBC30" w14:textId="77777777" w:rsidR="00391A41" w:rsidRDefault="00F53B0B">
      <w:pPr>
        <w:widowControl w:val="0"/>
        <w:numPr>
          <w:ilvl w:val="2"/>
          <w:numId w:val="10"/>
        </w:numPr>
        <w:pBdr>
          <w:top w:val="nil"/>
          <w:left w:val="nil"/>
          <w:bottom w:val="nil"/>
          <w:right w:val="nil"/>
          <w:between w:val="nil"/>
        </w:pBdr>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зміни умов у зв’язку із застосуванням положень частини шостої статті 41 Закону «Про публічні закупівлі»,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початкової суми  укладеного договору про закупівлю.</w:t>
      </w:r>
    </w:p>
    <w:p w14:paraId="276F6B0F" w14:textId="77777777" w:rsidR="00391A41" w:rsidRDefault="00F53B0B">
      <w:pPr>
        <w:numPr>
          <w:ilvl w:val="1"/>
          <w:numId w:val="10"/>
        </w:numPr>
        <w:pBdr>
          <w:top w:val="nil"/>
          <w:left w:val="nil"/>
          <w:bottom w:val="nil"/>
          <w:right w:val="nil"/>
          <w:between w:val="nil"/>
        </w:pBdr>
        <w:spacing w:line="252" w:lineRule="auto"/>
        <w:ind w:left="0" w:firstLine="851"/>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Зміна ціни за одиницю електричної енергії можливе за умови надання зацікавленою стороною документального підтвердження факту коливання ціни електричної енергії на ринку в торговій зоні «ОЕС України» на ринку «на добу на перед» (далі – РДН), що оприлюднено на офіційному веб-сайті ДП «ОПЕРАТОР РИНКУ» (www.oree.com.ua). Перелік органів, установ, організацій, які уповноважені надавати відповідну інформацію щодо коливання електричної енергії на ринку та підтверджуючих документів не є вичерпним. У якості документального підтвердження даних, передбачених цим пунктом, Сторонами визнаються завірені зацікавленою стороною роздруківки (скрін-копії) з веб-сайту ДП «ОПЕРАТОР РИНКУ» (www.oree.com.ua).</w:t>
      </w:r>
    </w:p>
    <w:p w14:paraId="786AEE65" w14:textId="77777777" w:rsidR="00391A41" w:rsidRDefault="00F53B0B">
      <w:pPr>
        <w:widowControl w:val="0"/>
        <w:numPr>
          <w:ilvl w:val="1"/>
          <w:numId w:val="10"/>
        </w:numPr>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Сторони можуть дійти згоди застосувати ч. 3 ст. 631 Цивільного кодексу України у разі укладання Додаткової угоди. </w:t>
      </w:r>
    </w:p>
    <w:p w14:paraId="394891A0" w14:textId="77777777" w:rsidR="00391A41" w:rsidRDefault="00F53B0B">
      <w:pPr>
        <w:widowControl w:val="0"/>
        <w:numPr>
          <w:ilvl w:val="1"/>
          <w:numId w:val="10"/>
        </w:numPr>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має право не приймати пропозицію Постачальника або відмовитись від зміни ціни за одиницю товару у випадках, передбачених цим Договором, якщо Постачальником не надано належне підтвердження підвищення ціни або з інших обґрунтованих підстав.</w:t>
      </w:r>
    </w:p>
    <w:p w14:paraId="3007878F" w14:textId="77777777" w:rsidR="00391A41" w:rsidRDefault="00F53B0B">
      <w:pPr>
        <w:widowControl w:val="0"/>
        <w:numPr>
          <w:ilvl w:val="1"/>
          <w:numId w:val="10"/>
        </w:numPr>
        <w:tabs>
          <w:tab w:val="left" w:pos="1560"/>
        </w:tabs>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Споживач зобов’язаний своєчасно (не пізніше терміну, вказаному в листі-пропозиції) надати відповідь на запропоновані Постачальником зміни до цього Договору. У разі неотримання відповіді у визначений у листі термін або ж її відхилення, пропозиція вважається непогодженою, що тягне за собою наслідки, передбачені Договором та ПРРЕЕ, у тому числі розірвання договору. </w:t>
      </w:r>
    </w:p>
    <w:p w14:paraId="2BE84A06" w14:textId="77777777" w:rsidR="00391A41" w:rsidRDefault="00F53B0B">
      <w:pPr>
        <w:widowControl w:val="0"/>
        <w:numPr>
          <w:ilvl w:val="1"/>
          <w:numId w:val="10"/>
        </w:numPr>
        <w:tabs>
          <w:tab w:val="left" w:pos="1560"/>
        </w:tabs>
        <w:ind w:left="0"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За умови відсутності заборгованості та виконання своїх зобов'язань перед Постачальником (в тому числі зі сплати штрафних санкцій, компенсацій тощо)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 з попереднім письмовим повідомленням Постачальника про це за 20 днів до очікуваної дати розірвання. </w:t>
      </w:r>
    </w:p>
    <w:p w14:paraId="096C9030" w14:textId="77777777" w:rsidR="00391A41" w:rsidRDefault="00F53B0B">
      <w:pPr>
        <w:widowControl w:val="0"/>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Споживач має право відмовитися від цього Договору в односторонньому порядку у випадку застосування до Постачальника оперативно-господарських санкцій відповідно до умов цього Договору.</w:t>
      </w:r>
    </w:p>
    <w:p w14:paraId="24E44A45"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13.12. Постачальник має право розірвати цей Договір достроково в односторонньому порядку, повідомивши Споживача про це за 20 днів до очікуваної дати розірвання шляхом направлення Споживачу електронного повідомлення на електронну пошту, у випадках якщо:</w:t>
      </w:r>
    </w:p>
    <w:p w14:paraId="650201D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90CBD71"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8CC5DF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у разі відмови Споживача від підписання додаткової угоди до цього Договору;</w:t>
      </w:r>
    </w:p>
    <w:p w14:paraId="733D6BE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відсутня економічна вигода від подальшого виконання умов Договору, що неминуче призведе до збитків Постачальника;</w:t>
      </w:r>
    </w:p>
    <w:p w14:paraId="166145F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у випадку застосування до Споживача оперативно-господарських санкцій відповідно до умов цього Договору.</w:t>
      </w:r>
    </w:p>
    <w:p w14:paraId="2CC63F3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13.13. Дія цього Договору також припиняється у наступних випадках:</w:t>
      </w:r>
    </w:p>
    <w:p w14:paraId="4C731D8E" w14:textId="77777777" w:rsidR="00391A41" w:rsidRDefault="00F53B0B">
      <w:pPr>
        <w:numPr>
          <w:ilvl w:val="0"/>
          <w:numId w:val="21"/>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анулювання Постачальнику ліцензії на постачання;</w:t>
      </w:r>
    </w:p>
    <w:p w14:paraId="7741B9DB" w14:textId="77777777" w:rsidR="00391A41" w:rsidRDefault="00F53B0B">
      <w:pPr>
        <w:numPr>
          <w:ilvl w:val="0"/>
          <w:numId w:val="21"/>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банкрутства або припинення господарської діяльності Постачальником;</w:t>
      </w:r>
    </w:p>
    <w:p w14:paraId="2F840EA1" w14:textId="77777777" w:rsidR="00391A41" w:rsidRDefault="00F53B0B">
      <w:pPr>
        <w:numPr>
          <w:ilvl w:val="0"/>
          <w:numId w:val="21"/>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зміни власника об'єкта Споживача;</w:t>
      </w:r>
    </w:p>
    <w:p w14:paraId="78320AEE" w14:textId="77777777" w:rsidR="00391A41" w:rsidRDefault="00F53B0B">
      <w:pPr>
        <w:numPr>
          <w:ilvl w:val="0"/>
          <w:numId w:val="21"/>
        </w:numPr>
        <w:pBdr>
          <w:top w:val="nil"/>
          <w:left w:val="nil"/>
          <w:bottom w:val="nil"/>
          <w:right w:val="nil"/>
          <w:between w:val="nil"/>
        </w:pBdr>
        <w:tabs>
          <w:tab w:val="left" w:pos="1276"/>
        </w:tabs>
        <w:ind w:left="0" w:firstLine="993"/>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у разі зміни електропостачальника.</w:t>
      </w:r>
    </w:p>
    <w:p w14:paraId="32DA4180"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13.14.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7A0F9AD9"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13.15. Усі повідомлення за цим Договором вважаються зробленими належним чином, якщо вони викладені в письмовій формі, підписані уповноваженими особами Сторін, скріплені печатками (за наявності) та направлені в електронній формі шляхом надіслання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«Реквізити Сторін» цього Договору. Датою отримання таких повідомлень Сторони погодили вважати дату відправлення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p w14:paraId="43B45E62"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Обов’язковому надісланню в письмовому вигляді підлягають лише акти приймання-передачі електричної енергії, підписані Споживачем.</w:t>
      </w:r>
    </w:p>
    <w:p w14:paraId="7995B0A3" w14:textId="77777777" w:rsidR="00391A41" w:rsidRDefault="00F53B0B">
      <w:pPr>
        <w:ind w:firstLine="851"/>
        <w:jc w:val="both"/>
        <w:rPr>
          <w:rFonts w:ascii="Times New Roman" w:eastAsia="Times New Roman" w:hAnsi="Times New Roman" w:cs="Times New Roman"/>
          <w:color w:val="00000A"/>
          <w:sz w:val="22"/>
          <w:szCs w:val="22"/>
        </w:rPr>
      </w:pPr>
      <w:r>
        <w:rPr>
          <w:rFonts w:ascii="Times New Roman" w:eastAsia="Times New Roman" w:hAnsi="Times New Roman" w:cs="Times New Roman"/>
          <w:sz w:val="22"/>
          <w:szCs w:val="22"/>
        </w:rPr>
        <w:t>13.16. Невід’ємною частиною Договору є додатки:</w:t>
      </w:r>
    </w:p>
    <w:p w14:paraId="7EA651A6" w14:textId="77777777" w:rsidR="00391A41" w:rsidRDefault="00F53B0B">
      <w:pPr>
        <w:numPr>
          <w:ilvl w:val="0"/>
          <w:numId w:val="18"/>
        </w:numPr>
        <w:pBdr>
          <w:top w:val="nil"/>
          <w:left w:val="nil"/>
          <w:bottom w:val="nil"/>
          <w:right w:val="nil"/>
          <w:between w:val="nil"/>
        </w:pBdr>
        <w:tabs>
          <w:tab w:val="left" w:pos="1951"/>
        </w:tabs>
        <w:spacing w:line="252"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Додаток №1 </w:t>
      </w:r>
      <w:r w:rsidR="00BE558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Заява-приєднання до Договору</w:t>
      </w:r>
      <w:r w:rsidR="00BE558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p>
    <w:p w14:paraId="4D9757FF" w14:textId="77777777" w:rsidR="00391A41" w:rsidRDefault="00F53B0B">
      <w:pPr>
        <w:numPr>
          <w:ilvl w:val="0"/>
          <w:numId w:val="18"/>
        </w:numPr>
        <w:pBdr>
          <w:top w:val="nil"/>
          <w:left w:val="nil"/>
          <w:bottom w:val="nil"/>
          <w:right w:val="nil"/>
          <w:between w:val="nil"/>
        </w:pBdr>
        <w:tabs>
          <w:tab w:val="left" w:pos="1951"/>
        </w:tabs>
        <w:spacing w:line="252"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Додаток №2 </w:t>
      </w:r>
      <w:r w:rsidR="00BE558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Комерційна пропозиція</w:t>
      </w:r>
      <w:r w:rsidR="00BE5580">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w:t>
      </w:r>
    </w:p>
    <w:p w14:paraId="4217B3DE" w14:textId="77777777" w:rsidR="00391A41" w:rsidRDefault="00F53B0B">
      <w:pPr>
        <w:numPr>
          <w:ilvl w:val="0"/>
          <w:numId w:val="18"/>
        </w:numPr>
        <w:pBdr>
          <w:top w:val="nil"/>
          <w:left w:val="nil"/>
          <w:bottom w:val="nil"/>
          <w:right w:val="nil"/>
          <w:between w:val="nil"/>
        </w:pBdr>
        <w:tabs>
          <w:tab w:val="left" w:pos="1951"/>
        </w:tabs>
        <w:spacing w:after="160" w:line="252"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Додаток №3 «Прогнозований графік споживання електричної енергії».</w:t>
      </w:r>
    </w:p>
    <w:p w14:paraId="225C2A83" w14:textId="77777777" w:rsidR="00391A41" w:rsidRDefault="00F53B0B">
      <w:pPr>
        <w:tabs>
          <w:tab w:val="left" w:pos="1951"/>
        </w:tabs>
        <w:ind w:firstLine="851"/>
        <w:rPr>
          <w:rFonts w:ascii="Times New Roman" w:eastAsia="Times New Roman" w:hAnsi="Times New Roman" w:cs="Times New Roman"/>
          <w:sz w:val="22"/>
          <w:szCs w:val="22"/>
        </w:rPr>
      </w:pPr>
      <w:r>
        <w:rPr>
          <w:rFonts w:ascii="Times New Roman" w:eastAsia="Times New Roman" w:hAnsi="Times New Roman" w:cs="Times New Roman"/>
          <w:sz w:val="22"/>
          <w:szCs w:val="22"/>
        </w:rPr>
        <w:t>13.17. Сторони зобов'язуються повідомляти в порядку, визначеному п. 13.15 цього Договору,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14:paraId="44D7956B"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13.18. Споживач надає згоду на отримання повідомлень та платіжних документів на електронну адресу, що вказана в реквізитах, які зазначені в Додатку 1 до цього Договору.</w:t>
      </w:r>
    </w:p>
    <w:p w14:paraId="1D8BFBB2" w14:textId="77777777" w:rsidR="00391A41" w:rsidRDefault="00F53B0B">
      <w:pPr>
        <w:tabs>
          <w:tab w:val="left" w:pos="-5103"/>
          <w:tab w:val="left" w:pos="709"/>
          <w:tab w:val="left" w:pos="851"/>
          <w:tab w:val="left" w:pos="993"/>
          <w:tab w:val="left" w:pos="1134"/>
        </w:tabs>
        <w:ind w:firstLine="851"/>
        <w:jc w:val="both"/>
        <w:rPr>
          <w:rFonts w:ascii="Times New Roman" w:eastAsia="Times New Roman" w:hAnsi="Times New Roman" w:cs="Times New Roman"/>
          <w:color w:val="00000A"/>
          <w:sz w:val="22"/>
          <w:szCs w:val="22"/>
        </w:rPr>
      </w:pPr>
      <w:r>
        <w:rPr>
          <w:rFonts w:ascii="Times New Roman" w:eastAsia="Times New Roman" w:hAnsi="Times New Roman" w:cs="Times New Roman"/>
          <w:color w:val="00000A"/>
          <w:sz w:val="22"/>
          <w:szCs w:val="22"/>
        </w:rPr>
        <w:t xml:space="preserve">13.19. Цей Договір укладено у двох примірниках, які мають однакову юридичну силу, один з них зберігається у Постачальника, другий - у Споживача. </w:t>
      </w:r>
    </w:p>
    <w:p w14:paraId="1E439CA1" w14:textId="77777777" w:rsidR="00391A41" w:rsidRDefault="00391A41">
      <w:pPr>
        <w:tabs>
          <w:tab w:val="left" w:pos="-5103"/>
          <w:tab w:val="left" w:pos="709"/>
          <w:tab w:val="left" w:pos="851"/>
          <w:tab w:val="left" w:pos="993"/>
          <w:tab w:val="left" w:pos="1134"/>
        </w:tabs>
        <w:ind w:firstLine="851"/>
        <w:jc w:val="both"/>
        <w:rPr>
          <w:rFonts w:ascii="Times New Roman" w:eastAsia="Times New Roman" w:hAnsi="Times New Roman" w:cs="Times New Roman"/>
          <w:color w:val="00000A"/>
          <w:sz w:val="22"/>
          <w:szCs w:val="22"/>
        </w:rPr>
      </w:pPr>
    </w:p>
    <w:p w14:paraId="22DC9279" w14:textId="77777777" w:rsidR="00391A41" w:rsidRDefault="00F53B0B">
      <w:pPr>
        <w:ind w:firstLine="851"/>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14. Реквізити та підписи Сторін:</w:t>
      </w:r>
    </w:p>
    <w:p w14:paraId="02EBF876" w14:textId="77777777" w:rsidR="00391A41" w:rsidRDefault="00391A41">
      <w:pPr>
        <w:ind w:firstLine="851"/>
        <w:jc w:val="center"/>
        <w:rPr>
          <w:rFonts w:ascii="Times New Roman" w:eastAsia="Times New Roman" w:hAnsi="Times New Roman" w:cs="Times New Roman"/>
          <w:b/>
          <w:sz w:val="22"/>
          <w:szCs w:val="22"/>
        </w:rPr>
      </w:pPr>
    </w:p>
    <w:tbl>
      <w:tblPr>
        <w:tblStyle w:val="af8"/>
        <w:tblW w:w="9447" w:type="dxa"/>
        <w:tblInd w:w="-176" w:type="dxa"/>
        <w:tblLayout w:type="fixed"/>
        <w:tblLook w:val="0000" w:firstRow="0" w:lastRow="0" w:firstColumn="0" w:lastColumn="0" w:noHBand="0" w:noVBand="0"/>
      </w:tblPr>
      <w:tblGrid>
        <w:gridCol w:w="4292"/>
        <w:gridCol w:w="274"/>
        <w:gridCol w:w="4881"/>
      </w:tblGrid>
      <w:tr w:rsidR="00391A41" w14:paraId="0A1D99F4" w14:textId="77777777">
        <w:trPr>
          <w:trHeight w:val="360"/>
        </w:trPr>
        <w:tc>
          <w:tcPr>
            <w:tcW w:w="4292" w:type="dxa"/>
            <w:shd w:val="clear" w:color="auto" w:fill="auto"/>
          </w:tcPr>
          <w:p w14:paraId="31A78BCD" w14:textId="77777777" w:rsidR="00391A41" w:rsidRDefault="00F53B0B">
            <w:pPr>
              <w:ind w:firstLine="851"/>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274" w:type="dxa"/>
            <w:shd w:val="clear" w:color="auto" w:fill="auto"/>
          </w:tcPr>
          <w:p w14:paraId="03AB1584" w14:textId="77777777" w:rsidR="00391A41" w:rsidRDefault="00391A41">
            <w:pPr>
              <w:ind w:firstLine="851"/>
              <w:jc w:val="center"/>
              <w:rPr>
                <w:rFonts w:ascii="Times New Roman" w:eastAsia="Times New Roman" w:hAnsi="Times New Roman" w:cs="Times New Roman"/>
                <w:b/>
              </w:rPr>
            </w:pPr>
          </w:p>
        </w:tc>
        <w:tc>
          <w:tcPr>
            <w:tcW w:w="4881" w:type="dxa"/>
            <w:shd w:val="clear" w:color="auto" w:fill="auto"/>
          </w:tcPr>
          <w:p w14:paraId="55650B7E" w14:textId="77777777" w:rsidR="00391A41" w:rsidRDefault="00F53B0B">
            <w:pPr>
              <w:ind w:firstLine="851"/>
              <w:jc w:val="center"/>
              <w:rPr>
                <w:rFonts w:ascii="Times New Roman" w:eastAsia="Times New Roman" w:hAnsi="Times New Roman" w:cs="Times New Roman"/>
                <w:b/>
              </w:rPr>
            </w:pPr>
            <w:r>
              <w:rPr>
                <w:rFonts w:ascii="Times New Roman" w:eastAsia="Times New Roman" w:hAnsi="Times New Roman" w:cs="Times New Roman"/>
                <w:b/>
              </w:rPr>
              <w:t>Споживач:</w:t>
            </w:r>
          </w:p>
          <w:p w14:paraId="2076D6DD" w14:textId="77777777" w:rsidR="00391A41" w:rsidRDefault="00391A41">
            <w:pPr>
              <w:ind w:firstLine="851"/>
              <w:rPr>
                <w:rFonts w:ascii="Times New Roman" w:eastAsia="Times New Roman" w:hAnsi="Times New Roman" w:cs="Times New Roman"/>
              </w:rPr>
            </w:pPr>
          </w:p>
        </w:tc>
      </w:tr>
      <w:tr w:rsidR="00391A41" w14:paraId="6EA08C14" w14:textId="77777777">
        <w:trPr>
          <w:trHeight w:val="1066"/>
        </w:trPr>
        <w:tc>
          <w:tcPr>
            <w:tcW w:w="4292" w:type="dxa"/>
            <w:shd w:val="clear" w:color="auto" w:fill="auto"/>
          </w:tcPr>
          <w:p w14:paraId="2CA7EBED" w14:textId="77777777" w:rsidR="00391A41" w:rsidRDefault="00F53B0B">
            <w:pPr>
              <w:ind w:firstLine="851"/>
              <w:rPr>
                <w:rFonts w:ascii="Times New Roman" w:eastAsia="Times New Roman" w:hAnsi="Times New Roman" w:cs="Times New Roman"/>
                <w:vertAlign w:val="superscript"/>
              </w:rPr>
            </w:pPr>
            <w:r>
              <w:rPr>
                <w:rFonts w:ascii="Times New Roman" w:eastAsia="Times New Roman" w:hAnsi="Times New Roman" w:cs="Times New Roman"/>
              </w:rPr>
              <w:t>__________________        М.П</w:t>
            </w:r>
          </w:p>
        </w:tc>
        <w:tc>
          <w:tcPr>
            <w:tcW w:w="274" w:type="dxa"/>
            <w:shd w:val="clear" w:color="auto" w:fill="auto"/>
          </w:tcPr>
          <w:p w14:paraId="4112A51C" w14:textId="77777777" w:rsidR="00391A41" w:rsidRDefault="00391A41">
            <w:pPr>
              <w:ind w:firstLine="851"/>
              <w:rPr>
                <w:rFonts w:ascii="Times New Roman" w:eastAsia="Times New Roman" w:hAnsi="Times New Roman" w:cs="Times New Roman"/>
              </w:rPr>
            </w:pPr>
          </w:p>
        </w:tc>
        <w:tc>
          <w:tcPr>
            <w:tcW w:w="4881" w:type="dxa"/>
            <w:shd w:val="clear" w:color="auto" w:fill="auto"/>
          </w:tcPr>
          <w:p w14:paraId="0354FDFD" w14:textId="77777777" w:rsidR="00391A41" w:rsidRDefault="00F53B0B">
            <w:pPr>
              <w:ind w:firstLine="851"/>
              <w:rPr>
                <w:rFonts w:ascii="Times New Roman" w:eastAsia="Times New Roman" w:hAnsi="Times New Roman" w:cs="Times New Roman"/>
                <w:color w:val="000000"/>
              </w:rPr>
            </w:pPr>
            <w:r>
              <w:rPr>
                <w:rFonts w:ascii="Times New Roman" w:eastAsia="Times New Roman" w:hAnsi="Times New Roman" w:cs="Times New Roman"/>
              </w:rPr>
              <w:t>____________________             М.П.</w:t>
            </w:r>
          </w:p>
        </w:tc>
      </w:tr>
    </w:tbl>
    <w:p w14:paraId="202ACBD0" w14:textId="77777777" w:rsidR="00391A41" w:rsidRDefault="00391A41">
      <w:pPr>
        <w:ind w:firstLine="851"/>
        <w:rPr>
          <w:rFonts w:ascii="Times New Roman" w:eastAsia="Times New Roman" w:hAnsi="Times New Roman" w:cs="Times New Roman"/>
          <w:sz w:val="22"/>
          <w:szCs w:val="22"/>
        </w:rPr>
      </w:pPr>
    </w:p>
    <w:p w14:paraId="24D9AE60" w14:textId="77777777" w:rsidR="00391A41" w:rsidRDefault="00391A41">
      <w:pPr>
        <w:rPr>
          <w:rFonts w:ascii="Times New Roman" w:eastAsia="Times New Roman" w:hAnsi="Times New Roman" w:cs="Times New Roman"/>
        </w:rPr>
      </w:pPr>
    </w:p>
    <w:p w14:paraId="4E035B1C" w14:textId="77777777" w:rsidR="00391A41" w:rsidRDefault="00F53B0B">
      <w:pPr>
        <w:pBdr>
          <w:top w:val="nil"/>
          <w:left w:val="nil"/>
          <w:bottom w:val="nil"/>
          <w:right w:val="nil"/>
          <w:between w:val="nil"/>
        </w:pBdr>
        <w:spacing w:before="65" w:after="140" w:line="276" w:lineRule="auto"/>
        <w:ind w:left="4962" w:firstLine="850"/>
        <w:rPr>
          <w:rFonts w:ascii="Times New Roman" w:eastAsia="Times New Roman" w:hAnsi="Times New Roman" w:cs="Times New Roman"/>
        </w:rPr>
      </w:pPr>
      <w:r>
        <w:br w:type="page"/>
      </w:r>
    </w:p>
    <w:p w14:paraId="71CB30E3" w14:textId="77777777" w:rsidR="00391A41" w:rsidRDefault="00F53B0B">
      <w:pPr>
        <w:pBdr>
          <w:top w:val="nil"/>
          <w:left w:val="nil"/>
          <w:bottom w:val="nil"/>
          <w:right w:val="nil"/>
          <w:between w:val="nil"/>
        </w:pBdr>
        <w:spacing w:before="65"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№1</w:t>
      </w:r>
    </w:p>
    <w:p w14:paraId="1B1F6E00" w14:textId="77777777" w:rsidR="00391A41" w:rsidRDefault="00F53B0B">
      <w:pPr>
        <w:pBdr>
          <w:top w:val="nil"/>
          <w:left w:val="nil"/>
          <w:bottom w:val="nil"/>
          <w:right w:val="nil"/>
          <w:between w:val="nil"/>
        </w:pBdr>
        <w:spacing w:before="5" w:after="140" w:line="237"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14:paraId="1FCBC175" w14:textId="77777777" w:rsidR="00391A41" w:rsidRDefault="00F53B0B">
      <w:pPr>
        <w:pBdr>
          <w:top w:val="nil"/>
          <w:left w:val="nil"/>
          <w:bottom w:val="nil"/>
          <w:right w:val="nil"/>
          <w:between w:val="nil"/>
        </w:pBd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14:paraId="66C9559B" w14:textId="77777777" w:rsidR="00391A41" w:rsidRDefault="00F53B0B">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ЗАЯВА-ПРИЄДНАННЯ</w:t>
      </w:r>
    </w:p>
    <w:p w14:paraId="54E60CAD" w14:textId="77777777" w:rsidR="00391A41" w:rsidRDefault="00F53B0B">
      <w:pP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до Договору постачання електричної енергії споживачу</w:t>
      </w:r>
    </w:p>
    <w:p w14:paraId="18811BDF" w14:textId="77777777" w:rsidR="00391A41" w:rsidRDefault="00391A41">
      <w:pPr>
        <w:jc w:val="center"/>
        <w:rPr>
          <w:rFonts w:ascii="Times New Roman" w:eastAsia="Times New Roman" w:hAnsi="Times New Roman" w:cs="Times New Roman"/>
          <w:sz w:val="22"/>
          <w:szCs w:val="22"/>
        </w:rPr>
      </w:pPr>
    </w:p>
    <w:p w14:paraId="2C16F761"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та ознайомившись з умовами договору про постачання електричної енергії споживачу №_____ від ____________________________________року (далі - Договір),</w:t>
      </w:r>
    </w:p>
    <w:p w14:paraId="081D1504"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 в особі ___________________ , що діє на підставі Статуту(далі - Споживач)*, засвідчує що підписанням цієї заяви приєднується до умов Договору на умовах комерційної пропозиції, що є Додатком №2 до Договору та повідомляє свої нижченаведені персоніфіковані дані.</w:t>
      </w:r>
    </w:p>
    <w:p w14:paraId="5EBBE696" w14:textId="77777777" w:rsidR="00391A41" w:rsidRDefault="00F53B0B">
      <w:pPr>
        <w:ind w:firstLine="70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 Персоніфіковані дані Споживача:</w:t>
      </w:r>
    </w:p>
    <w:tbl>
      <w:tblPr>
        <w:tblStyle w:val="af9"/>
        <w:tblW w:w="9739" w:type="dxa"/>
        <w:tblInd w:w="-110" w:type="dxa"/>
        <w:tblLayout w:type="fixed"/>
        <w:tblLook w:val="0400" w:firstRow="0" w:lastRow="0" w:firstColumn="0" w:lastColumn="0" w:noHBand="0" w:noVBand="1"/>
      </w:tblPr>
      <w:tblGrid>
        <w:gridCol w:w="328"/>
        <w:gridCol w:w="4148"/>
        <w:gridCol w:w="5263"/>
      </w:tblGrid>
      <w:tr w:rsidR="00391A41" w14:paraId="0FA9DDD8" w14:textId="77777777">
        <w:trPr>
          <w:trHeight w:val="467"/>
        </w:trPr>
        <w:tc>
          <w:tcPr>
            <w:tcW w:w="328" w:type="dxa"/>
            <w:tcBorders>
              <w:top w:val="single" w:sz="8" w:space="0" w:color="000000"/>
              <w:left w:val="single" w:sz="8" w:space="0" w:color="000000"/>
              <w:bottom w:val="single" w:sz="8" w:space="0" w:color="000000"/>
            </w:tcBorders>
            <w:shd w:val="clear" w:color="auto" w:fill="auto"/>
          </w:tcPr>
          <w:p w14:paraId="6989E1CE"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1</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69A88974"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Назва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01AE1D62" w14:textId="77777777" w:rsidR="00391A41" w:rsidRDefault="00391A41">
            <w:pPr>
              <w:jc w:val="both"/>
              <w:rPr>
                <w:rFonts w:ascii="Times New Roman" w:eastAsia="Times New Roman" w:hAnsi="Times New Roman" w:cs="Times New Roman"/>
              </w:rPr>
            </w:pPr>
          </w:p>
        </w:tc>
      </w:tr>
      <w:tr w:rsidR="00391A41" w14:paraId="079B525B" w14:textId="77777777">
        <w:trPr>
          <w:trHeight w:val="720"/>
        </w:trPr>
        <w:tc>
          <w:tcPr>
            <w:tcW w:w="328" w:type="dxa"/>
            <w:tcBorders>
              <w:top w:val="single" w:sz="8" w:space="0" w:color="000000"/>
              <w:left w:val="single" w:sz="8" w:space="0" w:color="000000"/>
              <w:bottom w:val="single" w:sz="8" w:space="0" w:color="000000"/>
            </w:tcBorders>
            <w:shd w:val="clear" w:color="auto" w:fill="auto"/>
          </w:tcPr>
          <w:p w14:paraId="02B06584"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2</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44332C5B"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Код ЄДР, паспортні дані, ідентифікаційний код (за наявності), код ЄДРПОУ (обрати необхідне):</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A3969C3" w14:textId="77777777" w:rsidR="00391A41" w:rsidRDefault="00391A41">
            <w:pPr>
              <w:jc w:val="both"/>
              <w:rPr>
                <w:rFonts w:ascii="Times New Roman" w:eastAsia="Times New Roman" w:hAnsi="Times New Roman" w:cs="Times New Roman"/>
              </w:rPr>
            </w:pPr>
          </w:p>
        </w:tc>
      </w:tr>
      <w:tr w:rsidR="00391A41" w14:paraId="7C98FEEE" w14:textId="77777777">
        <w:trPr>
          <w:trHeight w:val="467"/>
        </w:trPr>
        <w:tc>
          <w:tcPr>
            <w:tcW w:w="328" w:type="dxa"/>
            <w:tcBorders>
              <w:top w:val="single" w:sz="8" w:space="0" w:color="000000"/>
              <w:left w:val="single" w:sz="8" w:space="0" w:color="000000"/>
              <w:bottom w:val="single" w:sz="8" w:space="0" w:color="000000"/>
            </w:tcBorders>
            <w:shd w:val="clear" w:color="auto" w:fill="auto"/>
          </w:tcPr>
          <w:p w14:paraId="6CB331EA"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3</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318EDB70"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Вид об'єкта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0853439" w14:textId="77777777" w:rsidR="00391A41" w:rsidRDefault="00391A41">
            <w:pPr>
              <w:jc w:val="both"/>
              <w:rPr>
                <w:rFonts w:ascii="Times New Roman" w:eastAsia="Times New Roman" w:hAnsi="Times New Roman" w:cs="Times New Roman"/>
              </w:rPr>
            </w:pPr>
          </w:p>
          <w:p w14:paraId="21315510" w14:textId="77777777" w:rsidR="00391A41" w:rsidRDefault="00391A41">
            <w:pPr>
              <w:jc w:val="both"/>
              <w:rPr>
                <w:rFonts w:ascii="Times New Roman" w:eastAsia="Times New Roman" w:hAnsi="Times New Roman" w:cs="Times New Roman"/>
              </w:rPr>
            </w:pPr>
          </w:p>
        </w:tc>
      </w:tr>
      <w:tr w:rsidR="00391A41" w14:paraId="5F209423" w14:textId="77777777">
        <w:trPr>
          <w:trHeight w:val="467"/>
        </w:trPr>
        <w:tc>
          <w:tcPr>
            <w:tcW w:w="328" w:type="dxa"/>
            <w:tcBorders>
              <w:top w:val="single" w:sz="8" w:space="0" w:color="000000"/>
              <w:left w:val="single" w:sz="8" w:space="0" w:color="000000"/>
              <w:bottom w:val="single" w:sz="8" w:space="0" w:color="000000"/>
            </w:tcBorders>
            <w:shd w:val="clear" w:color="auto" w:fill="auto"/>
          </w:tcPr>
          <w:p w14:paraId="1478F28A"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4</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7EFD5831"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Адреса об’єкта, ЕІС-код точки (точок) комерційного обліку</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582D5B9E" w14:textId="77777777" w:rsidR="00391A41" w:rsidRDefault="00391A41">
            <w:pPr>
              <w:jc w:val="both"/>
              <w:rPr>
                <w:rFonts w:ascii="Times New Roman" w:eastAsia="Times New Roman" w:hAnsi="Times New Roman" w:cs="Times New Roman"/>
              </w:rPr>
            </w:pPr>
          </w:p>
        </w:tc>
      </w:tr>
      <w:tr w:rsidR="00391A41" w14:paraId="4AECD309" w14:textId="77777777">
        <w:trPr>
          <w:trHeight w:val="720"/>
        </w:trPr>
        <w:tc>
          <w:tcPr>
            <w:tcW w:w="328" w:type="dxa"/>
            <w:tcBorders>
              <w:top w:val="single" w:sz="8" w:space="0" w:color="000000"/>
              <w:left w:val="single" w:sz="8" w:space="0" w:color="000000"/>
              <w:bottom w:val="single" w:sz="8" w:space="0" w:color="000000"/>
            </w:tcBorders>
            <w:shd w:val="clear" w:color="auto" w:fill="auto"/>
          </w:tcPr>
          <w:p w14:paraId="7FDFF773"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5</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4E24F6D4" w14:textId="77777777" w:rsidR="00391A41" w:rsidRDefault="00A04864">
            <w:pPr>
              <w:jc w:val="both"/>
              <w:rPr>
                <w:rFonts w:ascii="Times New Roman" w:eastAsia="Times New Roman" w:hAnsi="Times New Roman" w:cs="Times New Roman"/>
              </w:rPr>
            </w:pPr>
            <w:sdt>
              <w:sdtPr>
                <w:tag w:val="goog_rdk_0"/>
                <w:id w:val="816538117"/>
              </w:sdtPr>
              <w:sdtEndPr/>
              <w:sdtContent/>
            </w:sdt>
            <w:r w:rsidR="00F53B0B">
              <w:rPr>
                <w:rFonts w:ascii="Times New Roman" w:eastAsia="Times New Roman" w:hAnsi="Times New Roman" w:cs="Times New Roman"/>
              </w:rPr>
              <w:t>Найменування оператора системи</w:t>
            </w:r>
            <w:r w:rsidR="009959C1">
              <w:rPr>
                <w:rFonts w:ascii="Times New Roman" w:eastAsia="Times New Roman" w:hAnsi="Times New Roman" w:cs="Times New Roman"/>
              </w:rPr>
              <w:t xml:space="preserve"> розподілу </w:t>
            </w:r>
            <w:r w:rsidR="009959C1" w:rsidRPr="009959C1">
              <w:rPr>
                <w:rFonts w:ascii="Times New Roman" w:eastAsia="Times New Roman" w:hAnsi="Times New Roman" w:cs="Times New Roman"/>
              </w:rPr>
              <w:t>на території діяльності якогоприєднані електроустановки Споживача</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7B1E0D30" w14:textId="77777777" w:rsidR="00391A41" w:rsidRDefault="00391A41">
            <w:pPr>
              <w:jc w:val="both"/>
              <w:rPr>
                <w:rFonts w:ascii="Times New Roman" w:eastAsia="Times New Roman" w:hAnsi="Times New Roman" w:cs="Times New Roman"/>
              </w:rPr>
            </w:pPr>
          </w:p>
        </w:tc>
      </w:tr>
      <w:tr w:rsidR="00391A41" w14:paraId="7CC49918" w14:textId="77777777">
        <w:trPr>
          <w:trHeight w:val="720"/>
        </w:trPr>
        <w:tc>
          <w:tcPr>
            <w:tcW w:w="328" w:type="dxa"/>
            <w:tcBorders>
              <w:top w:val="single" w:sz="8" w:space="0" w:color="000000"/>
              <w:left w:val="single" w:sz="8" w:space="0" w:color="000000"/>
              <w:bottom w:val="single" w:sz="8" w:space="0" w:color="000000"/>
            </w:tcBorders>
            <w:shd w:val="clear" w:color="auto" w:fill="auto"/>
          </w:tcPr>
          <w:p w14:paraId="7A68EFFC"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6</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26CB9015"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ЕІС-код як суб’єкта ринку електричної енергії, присвоєний відповідним оператором системи</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A634114" w14:textId="77777777" w:rsidR="00391A41" w:rsidRDefault="00391A41">
            <w:pPr>
              <w:jc w:val="both"/>
              <w:rPr>
                <w:rFonts w:ascii="Times New Roman" w:eastAsia="Times New Roman" w:hAnsi="Times New Roman" w:cs="Times New Roman"/>
              </w:rPr>
            </w:pPr>
          </w:p>
        </w:tc>
      </w:tr>
      <w:tr w:rsidR="00391A41" w14:paraId="66CCE2F3" w14:textId="77777777">
        <w:trPr>
          <w:trHeight w:val="467"/>
        </w:trPr>
        <w:tc>
          <w:tcPr>
            <w:tcW w:w="328" w:type="dxa"/>
            <w:tcBorders>
              <w:top w:val="single" w:sz="8" w:space="0" w:color="000000"/>
              <w:left w:val="single" w:sz="8" w:space="0" w:color="000000"/>
              <w:bottom w:val="single" w:sz="8" w:space="0" w:color="000000"/>
            </w:tcBorders>
            <w:shd w:val="clear" w:color="auto" w:fill="auto"/>
          </w:tcPr>
          <w:p w14:paraId="1D321F16"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7</w:t>
            </w:r>
          </w:p>
        </w:tc>
        <w:tc>
          <w:tcPr>
            <w:tcW w:w="4148" w:type="dxa"/>
            <w:tcBorders>
              <w:top w:val="single" w:sz="8" w:space="0" w:color="000000"/>
              <w:left w:val="single" w:sz="8" w:space="0" w:color="000000"/>
              <w:bottom w:val="single" w:sz="8" w:space="0" w:color="000000"/>
            </w:tcBorders>
            <w:shd w:val="clear" w:color="auto" w:fill="auto"/>
            <w:tcMar>
              <w:top w:w="15" w:type="dxa"/>
              <w:left w:w="15" w:type="dxa"/>
              <w:bottom w:w="15" w:type="dxa"/>
              <w:right w:w="15" w:type="dxa"/>
            </w:tcMar>
          </w:tcPr>
          <w:p w14:paraId="26DF6217"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Інформація про наявність пільг/субсидії</w:t>
            </w:r>
          </w:p>
        </w:tc>
        <w:tc>
          <w:tcPr>
            <w:tcW w:w="526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tcPr>
          <w:p w14:paraId="62C2D0B0" w14:textId="77777777" w:rsidR="00391A41" w:rsidRDefault="00391A41">
            <w:pPr>
              <w:jc w:val="both"/>
              <w:rPr>
                <w:rFonts w:ascii="Times New Roman" w:eastAsia="Times New Roman" w:hAnsi="Times New Roman" w:cs="Times New Roman"/>
              </w:rPr>
            </w:pPr>
          </w:p>
        </w:tc>
      </w:tr>
    </w:tbl>
    <w:p w14:paraId="5D2B7D83" w14:textId="77777777" w:rsidR="00391A41" w:rsidRDefault="00F53B0B">
      <w:pPr>
        <w:ind w:firstLine="70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Початок постачання електричної енергії здійснюється з «        »_________20    р.</w:t>
      </w:r>
    </w:p>
    <w:p w14:paraId="687AE061" w14:textId="77777777" w:rsidR="00391A41" w:rsidRDefault="00F53B0B">
      <w:pPr>
        <w:ind w:firstLine="70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*Примітка:</w:t>
      </w:r>
    </w:p>
    <w:p w14:paraId="4CFEE89E" w14:textId="77777777" w:rsidR="00391A41" w:rsidRDefault="00F53B0B">
      <w:pPr>
        <w:ind w:firstLine="70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A2EC725" w14:textId="77777777" w:rsidR="00391A41" w:rsidRDefault="00391A41">
      <w:pPr>
        <w:ind w:firstLine="700"/>
        <w:jc w:val="both"/>
        <w:rPr>
          <w:rFonts w:ascii="Times New Roman" w:eastAsia="Times New Roman" w:hAnsi="Times New Roman" w:cs="Times New Roman"/>
          <w:b/>
          <w:sz w:val="22"/>
          <w:szCs w:val="22"/>
        </w:rPr>
      </w:pPr>
    </w:p>
    <w:p w14:paraId="1F9AB6CD" w14:textId="77777777" w:rsidR="00391A41" w:rsidRDefault="00F53B0B">
      <w:pPr>
        <w:ind w:firstLine="70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Відмітка про згоду Споживача на обробку персональних даних:</w:t>
      </w:r>
    </w:p>
    <w:p w14:paraId="0D63A095" w14:textId="77777777" w:rsidR="00391A41" w:rsidRDefault="00F53B0B">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   </w:t>
      </w:r>
      <w:r>
        <w:rPr>
          <w:rFonts w:ascii="Times New Roman" w:eastAsia="Times New Roman" w:hAnsi="Times New Roman" w:cs="Times New Roman"/>
          <w:b/>
          <w:sz w:val="22"/>
          <w:szCs w:val="22"/>
        </w:rPr>
        <w:tab/>
        <w:t>_________________     ______________________</w:t>
      </w:r>
    </w:p>
    <w:p w14:paraId="421419E5" w14:textId="77777777" w:rsidR="00391A41" w:rsidRDefault="00F53B0B">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(дата)            </w:t>
      </w:r>
      <w:r>
        <w:rPr>
          <w:rFonts w:ascii="Times New Roman" w:eastAsia="Times New Roman" w:hAnsi="Times New Roman" w:cs="Times New Roman"/>
          <w:sz w:val="16"/>
          <w:szCs w:val="16"/>
        </w:rPr>
        <w:tab/>
        <w:t>(особистий підпис)          </w:t>
      </w:r>
      <w:r>
        <w:rPr>
          <w:rFonts w:ascii="Times New Roman" w:eastAsia="Times New Roman" w:hAnsi="Times New Roman" w:cs="Times New Roman"/>
          <w:sz w:val="16"/>
          <w:szCs w:val="16"/>
        </w:rPr>
        <w:tab/>
        <w:t>(П.І.Б. Споживача)</w:t>
      </w:r>
    </w:p>
    <w:p w14:paraId="18322EA6" w14:textId="77777777" w:rsidR="00391A41" w:rsidRDefault="00391A41">
      <w:pPr>
        <w:ind w:firstLine="567"/>
        <w:jc w:val="both"/>
        <w:rPr>
          <w:rFonts w:ascii="Times New Roman" w:eastAsia="Times New Roman" w:hAnsi="Times New Roman" w:cs="Times New Roman"/>
          <w:b/>
          <w:sz w:val="22"/>
          <w:szCs w:val="22"/>
        </w:rPr>
      </w:pPr>
    </w:p>
    <w:p w14:paraId="58346295" w14:textId="77777777" w:rsidR="00391A41" w:rsidRDefault="00F53B0B">
      <w:pPr>
        <w:ind w:firstLine="56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Примітка:</w:t>
      </w:r>
    </w:p>
    <w:p w14:paraId="6CB6C485" w14:textId="77777777" w:rsidR="00391A41" w:rsidRDefault="00F53B0B">
      <w:pPr>
        <w:ind w:firstLine="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Споживач зобов'язується у місячний строк повідомити Постачальника про зміну будь-якої інформації зазначених у цьому додатку.</w:t>
      </w:r>
    </w:p>
    <w:p w14:paraId="3A9E0CB7" w14:textId="77777777" w:rsidR="00391A41" w:rsidRDefault="00F53B0B">
      <w:pPr>
        <w:tabs>
          <w:tab w:val="left" w:pos="284"/>
        </w:tabs>
        <w:spacing w:before="5"/>
        <w:rPr>
          <w:rFonts w:ascii="Times New Roman" w:eastAsia="Times New Roman" w:hAnsi="Times New Roman" w:cs="Times New Roman"/>
          <w:sz w:val="22"/>
          <w:szCs w:val="22"/>
        </w:rPr>
      </w:pPr>
      <w:r>
        <w:rPr>
          <w:rFonts w:ascii="Times New Roman" w:eastAsia="Times New Roman" w:hAnsi="Times New Roman" w:cs="Times New Roman"/>
          <w:sz w:val="22"/>
          <w:szCs w:val="22"/>
        </w:rPr>
        <w:t>У відповідності до вимог пункту 32.10 Правил, Споживач разом із заявою-приєднання також надає:</w:t>
      </w:r>
    </w:p>
    <w:p w14:paraId="5C5A9F9F" w14:textId="77777777" w:rsidR="00391A41" w:rsidRDefault="00F53B0B">
      <w:pPr>
        <w:numPr>
          <w:ilvl w:val="0"/>
          <w:numId w:val="22"/>
        </w:numPr>
        <w:tabs>
          <w:tab w:val="left" w:pos="284"/>
        </w:tabs>
        <w:spacing w:before="3"/>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Копію документа на підтвердження повноважень особи на укладення/підписання договору (витяг з установчого документа про повноваження керівника) - для юридичних осіб, копію протоколу вищого органу управління про призначення керівника, копію наказу про призначення керівника або копію довіреності, виданої в установленому законодавством порядку;</w:t>
      </w:r>
    </w:p>
    <w:p w14:paraId="1BAA7A1F" w14:textId="77777777" w:rsidR="00391A41" w:rsidRDefault="00F53B0B">
      <w:pPr>
        <w:numPr>
          <w:ilvl w:val="0"/>
          <w:numId w:val="22"/>
        </w:numP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Копію виписки (довідки) про державну реєстрацію юридичної особи в ЄДР або витяг станом на дату підписання цієї заяви;</w:t>
      </w:r>
    </w:p>
    <w:p w14:paraId="761BA531" w14:textId="77777777" w:rsidR="00391A41" w:rsidRDefault="00F53B0B">
      <w:pPr>
        <w:numPr>
          <w:ilvl w:val="0"/>
          <w:numId w:val="22"/>
        </w:numPr>
        <w:tabs>
          <w:tab w:val="left" w:pos="284"/>
        </w:tabs>
        <w:ind w:left="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За наявності АСКОЕ/ЛУЗОД - Свідоцтво про Державну метрологічну атестацію.</w:t>
      </w:r>
    </w:p>
    <w:p w14:paraId="1D9D2FE8" w14:textId="77777777" w:rsidR="00391A41" w:rsidRDefault="00391A41">
      <w:pPr>
        <w:rPr>
          <w:rFonts w:ascii="Times New Roman" w:eastAsia="Times New Roman" w:hAnsi="Times New Roman" w:cs="Times New Roman"/>
          <w:sz w:val="22"/>
          <w:szCs w:val="22"/>
        </w:rPr>
      </w:pPr>
    </w:p>
    <w:p w14:paraId="3243885C" w14:textId="77777777" w:rsidR="00391A41" w:rsidRDefault="00F53B0B">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Реквізити Споживача:__________________________________________________________________</w:t>
      </w:r>
    </w:p>
    <w:p w14:paraId="63D30A49" w14:textId="77777777" w:rsidR="00391A41" w:rsidRDefault="00F53B0B">
      <w:pPr>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w:t>
      </w:r>
    </w:p>
    <w:p w14:paraId="323E7CB2" w14:textId="77777777" w:rsidR="00391A41" w:rsidRDefault="00391A41">
      <w:pPr>
        <w:rPr>
          <w:rFonts w:ascii="Times New Roman" w:eastAsia="Times New Roman" w:hAnsi="Times New Roman" w:cs="Times New Roman"/>
          <w:sz w:val="22"/>
          <w:szCs w:val="22"/>
        </w:rPr>
      </w:pPr>
    </w:p>
    <w:p w14:paraId="22427AE7" w14:textId="77777777" w:rsidR="00391A41" w:rsidRDefault="00F53B0B">
      <w:pPr>
        <w:rPr>
          <w:rFonts w:ascii="Times New Roman" w:eastAsia="Times New Roman" w:hAnsi="Times New Roman" w:cs="Times New Roman"/>
          <w:sz w:val="22"/>
          <w:szCs w:val="22"/>
        </w:rPr>
      </w:pPr>
      <w:r>
        <w:rPr>
          <w:rFonts w:ascii="Times New Roman" w:eastAsia="Times New Roman" w:hAnsi="Times New Roman" w:cs="Times New Roman"/>
          <w:b/>
          <w:sz w:val="22"/>
          <w:szCs w:val="22"/>
        </w:rPr>
        <w:t>Відмітка про підписання Споживачем цієї заяви-приєднання:</w:t>
      </w:r>
    </w:p>
    <w:p w14:paraId="6B71B945" w14:textId="77777777" w:rsidR="00391A41" w:rsidRDefault="00F53B0B">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____________________   </w:t>
      </w:r>
      <w:r>
        <w:rPr>
          <w:rFonts w:ascii="Times New Roman" w:eastAsia="Times New Roman" w:hAnsi="Times New Roman" w:cs="Times New Roman"/>
          <w:b/>
          <w:sz w:val="22"/>
          <w:szCs w:val="22"/>
        </w:rPr>
        <w:tab/>
        <w:t xml:space="preserve">              _________________ </w:t>
      </w:r>
      <w:r>
        <w:rPr>
          <w:rFonts w:ascii="Times New Roman" w:eastAsia="Times New Roman" w:hAnsi="Times New Roman" w:cs="Times New Roman"/>
          <w:b/>
          <w:sz w:val="22"/>
          <w:szCs w:val="22"/>
        </w:rPr>
        <w:tab/>
        <w:t>______________________</w:t>
      </w:r>
    </w:p>
    <w:p w14:paraId="04DD859B" w14:textId="77777777" w:rsidR="00391A41" w:rsidRDefault="00F53B0B">
      <w:pPr>
        <w:rPr>
          <w:rFonts w:ascii="Times New Roman" w:eastAsia="Times New Roman" w:hAnsi="Times New Roman" w:cs="Times New Roman"/>
          <w:sz w:val="22"/>
          <w:szCs w:val="22"/>
        </w:rPr>
      </w:pPr>
      <w:r>
        <w:rPr>
          <w:rFonts w:ascii="Times New Roman" w:eastAsia="Times New Roman" w:hAnsi="Times New Roman" w:cs="Times New Roman"/>
          <w:sz w:val="16"/>
          <w:szCs w:val="16"/>
        </w:rPr>
        <w:t xml:space="preserve">           (дата подання)   </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 xml:space="preserve">         (особистий підпис)                          (П.І.Б. Споживача)</w:t>
      </w:r>
    </w:p>
    <w:p w14:paraId="415B3066" w14:textId="77777777" w:rsidR="00391A41" w:rsidRDefault="00F53B0B">
      <w:pPr>
        <w:rPr>
          <w:rFonts w:ascii="Arial" w:eastAsia="Arial" w:hAnsi="Arial" w:cs="Arial"/>
        </w:rPr>
      </w:pPr>
      <w:r>
        <w:br w:type="page"/>
      </w:r>
    </w:p>
    <w:p w14:paraId="625C8F85" w14:textId="77777777" w:rsidR="00391A41" w:rsidRDefault="00F53B0B">
      <w:pPr>
        <w:pBdr>
          <w:top w:val="nil"/>
          <w:left w:val="nil"/>
          <w:bottom w:val="nil"/>
          <w:right w:val="nil"/>
          <w:between w:val="nil"/>
        </w:pBdr>
        <w:spacing w:before="65"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№2</w:t>
      </w:r>
    </w:p>
    <w:p w14:paraId="13FAD2B0" w14:textId="77777777" w:rsidR="00391A41" w:rsidRDefault="00F53B0B">
      <w:pPr>
        <w:pBdr>
          <w:top w:val="nil"/>
          <w:left w:val="nil"/>
          <w:bottom w:val="nil"/>
          <w:right w:val="nil"/>
          <w:between w:val="nil"/>
        </w:pBdr>
        <w:spacing w:before="5" w:after="140" w:line="237"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14:paraId="18715699" w14:textId="77777777" w:rsidR="00391A41" w:rsidRDefault="00F53B0B">
      <w:pPr>
        <w:pBdr>
          <w:top w:val="nil"/>
          <w:left w:val="nil"/>
          <w:bottom w:val="nil"/>
          <w:right w:val="nil"/>
          <w:between w:val="nil"/>
        </w:pBd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14:paraId="4F13E8F3" w14:textId="77777777" w:rsidR="00391A41" w:rsidRDefault="00391A41">
      <w:pPr>
        <w:pBdr>
          <w:top w:val="nil"/>
          <w:left w:val="nil"/>
          <w:bottom w:val="nil"/>
          <w:right w:val="nil"/>
          <w:between w:val="nil"/>
        </w:pBdr>
        <w:spacing w:before="72" w:line="278" w:lineRule="auto"/>
        <w:ind w:firstLine="851"/>
        <w:jc w:val="center"/>
        <w:rPr>
          <w:rFonts w:ascii="Times New Roman" w:eastAsia="Times New Roman" w:hAnsi="Times New Roman" w:cs="Times New Roman"/>
          <w:b/>
          <w:sz w:val="22"/>
          <w:szCs w:val="22"/>
        </w:rPr>
      </w:pPr>
    </w:p>
    <w:p w14:paraId="49DC830D" w14:textId="77777777" w:rsidR="00391A41" w:rsidRDefault="00F53B0B">
      <w:pPr>
        <w:pBdr>
          <w:top w:val="nil"/>
          <w:left w:val="nil"/>
          <w:bottom w:val="nil"/>
          <w:right w:val="nil"/>
          <w:between w:val="nil"/>
        </w:pBdr>
        <w:spacing w:before="72" w:line="278" w:lineRule="auto"/>
        <w:ind w:firstLine="851"/>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КОМЕРЦІЙНА ПРОПОЗИЦІЯ</w:t>
      </w:r>
    </w:p>
    <w:p w14:paraId="2B9C5C38" w14:textId="77777777" w:rsidR="00391A41" w:rsidRDefault="00391A41">
      <w:pPr>
        <w:spacing w:line="242" w:lineRule="auto"/>
        <w:ind w:right="1932" w:firstLine="851"/>
        <w:jc w:val="center"/>
        <w:rPr>
          <w:rFonts w:ascii="Times New Roman" w:eastAsia="Times New Roman" w:hAnsi="Times New Roman" w:cs="Times New Roman"/>
          <w:b/>
          <w:sz w:val="22"/>
          <w:szCs w:val="22"/>
        </w:rPr>
      </w:pPr>
    </w:p>
    <w:p w14:paraId="288AA9A9" w14:textId="77777777" w:rsidR="00391A41" w:rsidRDefault="00F53B0B">
      <w:pPr>
        <w:ind w:firstLine="851"/>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___________________________________________________________________________, в особі _______________________________________, який діє на підставі Статуту, здійснює діяльність на підставі ліцензії на право провадження господарської діяльності з постачання електричної енергії споживачу, виданої згідно з Постановою НКРЕКП __________________________ (надалі – Постачальник) та надає Споживачу ______________________________________________________________________________________________________________________________________________________________________наступну п</w:t>
      </w:r>
      <w:r>
        <w:rPr>
          <w:rFonts w:ascii="Times New Roman" w:eastAsia="Times New Roman" w:hAnsi="Times New Roman" w:cs="Times New Roman"/>
          <w:sz w:val="22"/>
          <w:szCs w:val="22"/>
        </w:rPr>
        <w:t>ропозицію, що є невід’ємним додатком до Договору.</w:t>
      </w:r>
    </w:p>
    <w:p w14:paraId="6A9B7FA6"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Предметом комерційної пропозиції є постачання електричної енергії.</w:t>
      </w:r>
    </w:p>
    <w:p w14:paraId="6A7CF98A" w14:textId="77777777" w:rsidR="00391A41" w:rsidRDefault="00F53B0B">
      <w:pPr>
        <w:ind w:firstLine="851"/>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Територія, на яку розповсюджується діяльність Постачальника та умови даної комерційної пропозиції: Україна.</w:t>
      </w:r>
    </w:p>
    <w:p w14:paraId="577E1519" w14:textId="77777777" w:rsidR="00391A41" w:rsidRDefault="00391A41">
      <w:pPr>
        <w:ind w:firstLine="851"/>
        <w:jc w:val="both"/>
        <w:rPr>
          <w:rFonts w:ascii="Times New Roman" w:eastAsia="Times New Roman" w:hAnsi="Times New Roman" w:cs="Times New Roman"/>
          <w:sz w:val="22"/>
          <w:szCs w:val="22"/>
        </w:rPr>
      </w:pPr>
    </w:p>
    <w:tbl>
      <w:tblPr>
        <w:tblStyle w:val="afa"/>
        <w:tblW w:w="9628" w:type="dxa"/>
        <w:tblInd w:w="0" w:type="dxa"/>
        <w:tblLayout w:type="fixed"/>
        <w:tblLook w:val="0000" w:firstRow="0" w:lastRow="0" w:firstColumn="0" w:lastColumn="0" w:noHBand="0" w:noVBand="0"/>
      </w:tblPr>
      <w:tblGrid>
        <w:gridCol w:w="4084"/>
        <w:gridCol w:w="5544"/>
      </w:tblGrid>
      <w:tr w:rsidR="00391A41" w14:paraId="3E21BE4C" w14:textId="77777777">
        <w:trPr>
          <w:trHeight w:val="2288"/>
        </w:trPr>
        <w:tc>
          <w:tcPr>
            <w:tcW w:w="4084" w:type="dxa"/>
            <w:tcBorders>
              <w:top w:val="single" w:sz="4" w:space="0" w:color="000000"/>
              <w:left w:val="single" w:sz="4" w:space="0" w:color="000000"/>
              <w:bottom w:val="single" w:sz="4" w:space="0" w:color="000000"/>
            </w:tcBorders>
            <w:shd w:val="clear" w:color="auto" w:fill="auto"/>
          </w:tcPr>
          <w:p w14:paraId="1AFC447D"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Критерії, яким має відповідати Споживач</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5ADC322C" w14:textId="77777777" w:rsidR="00391A41" w:rsidRDefault="00F53B0B">
            <w:pPr>
              <w:numPr>
                <w:ilvl w:val="0"/>
                <w:numId w:val="19"/>
              </w:numPr>
              <w:pBdr>
                <w:top w:val="nil"/>
                <w:left w:val="nil"/>
                <w:bottom w:val="nil"/>
                <w:right w:val="nil"/>
                <w:between w:val="nil"/>
              </w:pBd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особа є власником (користувачем) об’єкта;</w:t>
            </w:r>
          </w:p>
          <w:p w14:paraId="4C7D95C1" w14:textId="77777777" w:rsidR="00391A41" w:rsidRDefault="00F53B0B">
            <w:pPr>
              <w:numPr>
                <w:ilvl w:val="0"/>
                <w:numId w:val="19"/>
              </w:numPr>
              <w:pBdr>
                <w:top w:val="nil"/>
                <w:left w:val="nil"/>
                <w:bottom w:val="nil"/>
                <w:right w:val="nil"/>
                <w:between w:val="nil"/>
              </w:pBdr>
              <w:spacing w:line="25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наявний облік електричної енергії забезпечує можливість застосування цін (тарифів), передбачених даною комерційною пропозицією;</w:t>
            </w:r>
          </w:p>
          <w:p w14:paraId="08E6E9CE" w14:textId="77777777" w:rsidR="00391A41" w:rsidRDefault="00F53B0B">
            <w:pPr>
              <w:widowControl w:val="0"/>
              <w:numPr>
                <w:ilvl w:val="0"/>
                <w:numId w:val="19"/>
              </w:numPr>
              <w:pBdr>
                <w:top w:val="nil"/>
                <w:left w:val="nil"/>
                <w:bottom w:val="nil"/>
                <w:right w:val="nil"/>
                <w:between w:val="nil"/>
              </w:pBdr>
              <w:tabs>
                <w:tab w:val="left" w:pos="1426"/>
              </w:tabs>
              <w:spacing w:before="3" w:after="12" w:line="237" w:lineRule="auto"/>
              <w:ind w:right="233"/>
              <w:jc w:val="both"/>
              <w:rPr>
                <w:rFonts w:ascii="Times New Roman" w:eastAsia="Times New Roman" w:hAnsi="Times New Roman" w:cs="Times New Roman"/>
                <w:color w:val="000000"/>
              </w:rPr>
            </w:pPr>
            <w:r>
              <w:rPr>
                <w:rFonts w:ascii="Times New Roman" w:eastAsia="Times New Roman" w:hAnsi="Times New Roman" w:cs="Times New Roman"/>
                <w:color w:val="000000"/>
              </w:rPr>
              <w:t>відсутня прострочена заборгованість за договорами про постачання електричної енергії або про надання послуг системи розподіл</w:t>
            </w:r>
            <w:r>
              <w:rPr>
                <w:rFonts w:ascii="Times New Roman" w:eastAsia="Times New Roman" w:hAnsi="Times New Roman" w:cs="Times New Roman"/>
              </w:rPr>
              <w:t>у</w:t>
            </w:r>
            <w:r>
              <w:rPr>
                <w:rFonts w:ascii="Times New Roman" w:eastAsia="Times New Roman" w:hAnsi="Times New Roman" w:cs="Times New Roman"/>
                <w:color w:val="000000"/>
              </w:rPr>
              <w:t>.</w:t>
            </w:r>
          </w:p>
          <w:p w14:paraId="1DA42B67" w14:textId="77777777" w:rsidR="00391A41" w:rsidRDefault="00391A41">
            <w:pPr>
              <w:jc w:val="both"/>
              <w:rPr>
                <w:rFonts w:ascii="Times New Roman" w:eastAsia="Times New Roman" w:hAnsi="Times New Roman" w:cs="Times New Roman"/>
              </w:rPr>
            </w:pPr>
          </w:p>
        </w:tc>
      </w:tr>
      <w:tr w:rsidR="00391A41" w14:paraId="2125B98F" w14:textId="77777777">
        <w:tc>
          <w:tcPr>
            <w:tcW w:w="4084" w:type="dxa"/>
            <w:tcBorders>
              <w:top w:val="single" w:sz="4" w:space="0" w:color="000000"/>
              <w:left w:val="single" w:sz="4" w:space="0" w:color="000000"/>
              <w:bottom w:val="single" w:sz="4" w:space="0" w:color="000000"/>
            </w:tcBorders>
            <w:shd w:val="clear" w:color="auto" w:fill="auto"/>
          </w:tcPr>
          <w:p w14:paraId="2F8E4612"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Ціна на електричну енергію</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022FFED" w14:textId="77777777" w:rsidR="00391A41" w:rsidRDefault="00F53B0B">
            <w:pPr>
              <w:ind w:firstLine="316"/>
              <w:rPr>
                <w:rFonts w:ascii="Times New Roman" w:eastAsia="Times New Roman" w:hAnsi="Times New Roman" w:cs="Times New Roman"/>
              </w:rPr>
            </w:pPr>
            <w:r>
              <w:rPr>
                <w:rFonts w:ascii="Times New Roman" w:eastAsia="Times New Roman" w:hAnsi="Times New Roman" w:cs="Times New Roman"/>
              </w:rPr>
              <w:t>Ціна за одиницю електроенергії складає _______________ грн. за 1 кВт*год з ПДВ.</w:t>
            </w:r>
          </w:p>
          <w:p w14:paraId="59C0E357" w14:textId="77777777" w:rsidR="00391A41" w:rsidRDefault="00F53B0B">
            <w:pPr>
              <w:ind w:firstLine="316"/>
              <w:rPr>
                <w:rFonts w:ascii="Times New Roman" w:eastAsia="Times New Roman" w:hAnsi="Times New Roman" w:cs="Times New Roman"/>
              </w:rPr>
            </w:pPr>
            <w:r>
              <w:rPr>
                <w:rFonts w:ascii="Times New Roman" w:eastAsia="Times New Roman" w:hAnsi="Times New Roman" w:cs="Times New Roman"/>
              </w:rPr>
              <w:t>Ціна за одиницю електроенергії включає всі витрати Постачальника, у тому числі:</w:t>
            </w:r>
          </w:p>
          <w:p w14:paraId="57DE5BF2" w14:textId="77777777" w:rsidR="00391A41" w:rsidRDefault="00F53B0B">
            <w:pPr>
              <w:numPr>
                <w:ilvl w:val="0"/>
                <w:numId w:val="30"/>
              </w:numPr>
              <w:pBdr>
                <w:top w:val="nil"/>
                <w:left w:val="nil"/>
                <w:bottom w:val="nil"/>
                <w:right w:val="nil"/>
                <w:between w:val="nil"/>
              </w:pBdr>
              <w:tabs>
                <w:tab w:val="left" w:pos="568"/>
              </w:tabs>
              <w:spacing w:line="252" w:lineRule="auto"/>
              <w:ind w:left="0" w:firstLine="316"/>
              <w:jc w:val="both"/>
              <w:rPr>
                <w:rFonts w:ascii="Times New Roman" w:eastAsia="Times New Roman" w:hAnsi="Times New Roman" w:cs="Times New Roman"/>
                <w:color w:val="000000"/>
              </w:rPr>
            </w:pPr>
            <w:r>
              <w:rPr>
                <w:rFonts w:ascii="Times New Roman" w:eastAsia="Times New Roman" w:hAnsi="Times New Roman" w:cs="Times New Roman"/>
                <w:color w:val="000000"/>
              </w:rPr>
              <w:t>вільна ціна електричної енергії;</w:t>
            </w:r>
          </w:p>
          <w:p w14:paraId="087A24E4" w14:textId="77777777" w:rsidR="00391A41" w:rsidRDefault="00F53B0B">
            <w:pPr>
              <w:numPr>
                <w:ilvl w:val="0"/>
                <w:numId w:val="30"/>
              </w:numPr>
              <w:pBdr>
                <w:top w:val="nil"/>
                <w:left w:val="nil"/>
                <w:bottom w:val="nil"/>
                <w:right w:val="nil"/>
                <w:between w:val="nil"/>
              </w:pBdr>
              <w:tabs>
                <w:tab w:val="left" w:pos="568"/>
                <w:tab w:val="left" w:pos="599"/>
              </w:tabs>
              <w:spacing w:line="252" w:lineRule="auto"/>
              <w:ind w:left="0" w:firstLine="316"/>
              <w:jc w:val="both"/>
              <w:rPr>
                <w:rFonts w:ascii="Times New Roman" w:eastAsia="Times New Roman" w:hAnsi="Times New Roman" w:cs="Times New Roman"/>
                <w:color w:val="000000"/>
              </w:rPr>
            </w:pPr>
            <w:r>
              <w:rPr>
                <w:rFonts w:ascii="Times New Roman" w:eastAsia="Times New Roman" w:hAnsi="Times New Roman" w:cs="Times New Roman"/>
                <w:color w:val="000000"/>
              </w:rPr>
              <w:t>тариф на послуги з передачі електричної енергії, що встановлений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01.12.2021 № 2454;</w:t>
            </w:r>
          </w:p>
          <w:p w14:paraId="50E5E75D" w14:textId="77777777" w:rsidR="00391A41" w:rsidRDefault="00F53B0B">
            <w:pPr>
              <w:numPr>
                <w:ilvl w:val="0"/>
                <w:numId w:val="30"/>
              </w:numPr>
              <w:pBdr>
                <w:top w:val="nil"/>
                <w:left w:val="nil"/>
                <w:bottom w:val="nil"/>
                <w:right w:val="nil"/>
                <w:between w:val="nil"/>
              </w:pBdr>
              <w:tabs>
                <w:tab w:val="left" w:pos="568"/>
              </w:tabs>
              <w:spacing w:after="160" w:line="252" w:lineRule="auto"/>
              <w:ind w:left="0" w:firstLine="31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тариф Постачальника електроенергії, який включає: вартість небалансів у випадку позитивної або негативної різниці фактичного та прогнозованого споживання електроенергії погодинно; прибуток Постачальника електроенергії; витрати Постачальника електроенергії, пов’язані зі зборами на регулювання НКРЕКП; витрати Постачальника електроенергії, пов’язані з виплатами постійних та змінних нарахувань за участь у ринках; інші витрати, які не вказані вище; </w:t>
            </w:r>
            <w:r>
              <w:rPr>
                <w:rFonts w:ascii="Times New Roman" w:eastAsia="Times New Roman" w:hAnsi="Times New Roman" w:cs="Times New Roman"/>
                <w:highlight w:val="white"/>
              </w:rPr>
              <w:t>ПДВ – податок на додану вартість;</w:t>
            </w:r>
          </w:p>
          <w:p w14:paraId="1EE9BEE4" w14:textId="77777777" w:rsidR="00391A41" w:rsidRDefault="00F53B0B">
            <w:pPr>
              <w:numPr>
                <w:ilvl w:val="0"/>
                <w:numId w:val="30"/>
              </w:numPr>
              <w:pBdr>
                <w:top w:val="nil"/>
                <w:left w:val="nil"/>
                <w:bottom w:val="nil"/>
                <w:right w:val="nil"/>
                <w:between w:val="nil"/>
              </w:pBdr>
              <w:tabs>
                <w:tab w:val="left" w:pos="568"/>
              </w:tabs>
              <w:spacing w:after="160" w:line="252" w:lineRule="auto"/>
              <w:ind w:left="0" w:firstLine="316"/>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тариф на послуги з розподілу електричної енергії, що встановлюються </w:t>
            </w:r>
            <w:r w:rsidR="00606ECB">
              <w:rPr>
                <w:rFonts w:ascii="Times New Roman" w:eastAsia="Times New Roman" w:hAnsi="Times New Roman" w:cs="Times New Roman"/>
                <w:highlight w:val="white"/>
              </w:rPr>
              <w:t>НКРЕКП</w:t>
            </w:r>
            <w:r>
              <w:rPr>
                <w:rFonts w:ascii="Times New Roman" w:eastAsia="Times New Roman" w:hAnsi="Times New Roman" w:cs="Times New Roman"/>
                <w:highlight w:val="white"/>
              </w:rPr>
              <w:t>.</w:t>
            </w:r>
          </w:p>
          <w:p w14:paraId="084CFE15"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Зміна ціни за одиницю електричної енергії після укладання договору допускається за умови надання постачальником документів, підтверджуючих факт коливання ціни відповідно до умов Договору.</w:t>
            </w:r>
          </w:p>
          <w:p w14:paraId="0CBC2986"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lastRenderedPageBreak/>
              <w:t xml:space="preserve">Нову (змінену) ціну за одиницю електричної енергії розраховують за формулою: </w:t>
            </w:r>
          </w:p>
          <w:p w14:paraId="2991AE81" w14:textId="77777777" w:rsidR="00391A41" w:rsidRDefault="00391A41">
            <w:pPr>
              <w:ind w:firstLine="851"/>
              <w:jc w:val="both"/>
              <w:rPr>
                <w:rFonts w:ascii="Times New Roman" w:eastAsia="Times New Roman" w:hAnsi="Times New Roman" w:cs="Times New Roman"/>
              </w:rPr>
            </w:pPr>
          </w:p>
          <w:p w14:paraId="54E066E0" w14:textId="77777777" w:rsidR="00391A41" w:rsidRDefault="00F53B0B">
            <w:pPr>
              <w:spacing w:after="20" w:line="259" w:lineRule="auto"/>
              <w:ind w:right="50" w:firstLine="323"/>
              <w:jc w:val="both"/>
              <w:rPr>
                <w:rFonts w:ascii="Times New Roman" w:eastAsia="Times New Roman" w:hAnsi="Times New Roman" w:cs="Times New Roman"/>
              </w:rPr>
            </w:pPr>
            <w:r>
              <w:rPr>
                <w:rFonts w:ascii="Times New Roman" w:eastAsia="Times New Roman" w:hAnsi="Times New Roman" w:cs="Times New Roman"/>
              </w:rPr>
              <w:t xml:space="preserve">                                  СжЦm-1</w:t>
            </w:r>
          </w:p>
          <w:p w14:paraId="3FD77B50" w14:textId="77777777" w:rsidR="00391A41" w:rsidRDefault="00F53B0B">
            <w:pPr>
              <w:spacing w:after="24" w:line="259" w:lineRule="auto"/>
              <w:ind w:right="50" w:firstLine="323"/>
              <w:jc w:val="center"/>
              <w:rPr>
                <w:rFonts w:ascii="Times New Roman" w:eastAsia="Times New Roman" w:hAnsi="Times New Roman" w:cs="Times New Roman"/>
              </w:rPr>
            </w:pPr>
            <w:r>
              <w:rPr>
                <w:rFonts w:ascii="Times New Roman" w:eastAsia="Times New Roman" w:hAnsi="Times New Roman" w:cs="Times New Roman"/>
              </w:rPr>
              <w:t>Цm = (Цо × –––––––––– + Тпер+Троз) ×1,2  , де</w:t>
            </w:r>
          </w:p>
          <w:p w14:paraId="48A28108" w14:textId="77777777" w:rsidR="00391A41" w:rsidRDefault="00F53B0B">
            <w:pPr>
              <w:tabs>
                <w:tab w:val="center" w:pos="224"/>
                <w:tab w:val="center" w:pos="4884"/>
              </w:tabs>
              <w:ind w:right="50" w:firstLine="323"/>
              <w:jc w:val="center"/>
              <w:rPr>
                <w:rFonts w:ascii="Times New Roman" w:eastAsia="Times New Roman" w:hAnsi="Times New Roman" w:cs="Times New Roman"/>
              </w:rPr>
            </w:pPr>
            <w:r>
              <w:rPr>
                <w:rFonts w:ascii="Times New Roman" w:eastAsia="Times New Roman" w:hAnsi="Times New Roman" w:cs="Times New Roman"/>
              </w:rPr>
              <w:t>СжЦо</w:t>
            </w:r>
          </w:p>
          <w:p w14:paraId="1D3CE900" w14:textId="77777777" w:rsidR="00391A41" w:rsidRDefault="00391A41">
            <w:pPr>
              <w:ind w:firstLine="851"/>
              <w:jc w:val="both"/>
              <w:rPr>
                <w:rFonts w:ascii="Times New Roman" w:eastAsia="Times New Roman" w:hAnsi="Times New Roman" w:cs="Times New Roman"/>
              </w:rPr>
            </w:pPr>
          </w:p>
          <w:p w14:paraId="44C3575A"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 xml:space="preserve">Цm – нова (змінена) ціна за одиницю електричної енергії, грн/кВт*год; </w:t>
            </w:r>
          </w:p>
          <w:p w14:paraId="14FAF3EF"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 xml:space="preserve">Цо – вартість електричної енергії як товару в структурі ціни за одиницю електричної енергії на день укладення Договору (останньої Додаткової угоди про зміну ціни), що включає вартість послуг Постачальника, пов’язаних з постачанням електричної енергії, без урахування регульованих тарифів і ПДВ, грн/кВт*год; </w:t>
            </w:r>
          </w:p>
          <w:p w14:paraId="7A6CE24D"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СжЦm-1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28">
              <w:r>
                <w:rPr>
                  <w:rFonts w:ascii="Times New Roman" w:eastAsia="Times New Roman" w:hAnsi="Times New Roman" w:cs="Times New Roman"/>
                </w:rPr>
                <w:t xml:space="preserve"> https://www.oree.com.ua/)</w:t>
              </w:r>
            </w:hyperlink>
            <w:r>
              <w:rPr>
                <w:rFonts w:ascii="Times New Roman" w:eastAsia="Times New Roman" w:hAnsi="Times New Roman" w:cs="Times New Roman"/>
              </w:rPr>
              <w:t xml:space="preserve">, що передує зміні ціни за одиницю електричної енергії, грн/МВт*год; </w:t>
            </w:r>
          </w:p>
          <w:p w14:paraId="3E3292F1"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СжЦо – середньозважена ціна на РДН за відповідний період (10 днів/20 днів відповідного місяця/місяць) у торговій зоні (за даними офіційного вебсайту  ДП «ОПЕРАТОР РИНКУ» –</w:t>
            </w:r>
            <w:hyperlink r:id="rId29">
              <w:r>
                <w:rPr>
                  <w:rFonts w:ascii="Times New Roman" w:eastAsia="Times New Roman" w:hAnsi="Times New Roman" w:cs="Times New Roman"/>
                </w:rPr>
                <w:t xml:space="preserve"> https://www.oree.com.ua/)</w:t>
              </w:r>
            </w:hyperlink>
            <w:r>
              <w:rPr>
                <w:rFonts w:ascii="Times New Roman" w:eastAsia="Times New Roman" w:hAnsi="Times New Roman" w:cs="Times New Roman"/>
              </w:rPr>
              <w:t>, у якому укладено договір (остання Додаткова угода про зміну ціни), грн/МВт*год;</w:t>
            </w:r>
          </w:p>
          <w:p w14:paraId="353C01D7"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 xml:space="preserve">Тпер – тариф на послуги з передачі електричної енергії, установлений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01.12.2021 №2454,  в грн/кВт*год; </w:t>
            </w:r>
          </w:p>
          <w:p w14:paraId="5A1F6A39" w14:textId="77777777" w:rsidR="00391A41" w:rsidRDefault="00F53B0B">
            <w:pPr>
              <w:ind w:firstLine="851"/>
              <w:jc w:val="both"/>
              <w:rPr>
                <w:rFonts w:ascii="Times New Roman" w:eastAsia="Times New Roman" w:hAnsi="Times New Roman" w:cs="Times New Roman"/>
              </w:rPr>
            </w:pPr>
            <w:commentRangeStart w:id="4"/>
            <w:r w:rsidRPr="009959C1">
              <w:rPr>
                <w:rFonts w:ascii="Times New Roman" w:eastAsia="Times New Roman" w:hAnsi="Times New Roman" w:cs="Times New Roman"/>
                <w:highlight w:val="yellow"/>
              </w:rPr>
              <w:t xml:space="preserve">Троз - тариф на </w:t>
            </w:r>
            <w:r w:rsidR="00C47C0F">
              <w:rPr>
                <w:rFonts w:ascii="Times New Roman" w:eastAsia="Times New Roman" w:hAnsi="Times New Roman" w:cs="Times New Roman"/>
                <w:highlight w:val="yellow"/>
              </w:rPr>
              <w:t xml:space="preserve">послуги з </w:t>
            </w:r>
            <w:r w:rsidRPr="009959C1">
              <w:rPr>
                <w:rFonts w:ascii="Times New Roman" w:eastAsia="Times New Roman" w:hAnsi="Times New Roman" w:cs="Times New Roman"/>
                <w:highlight w:val="yellow"/>
              </w:rPr>
              <w:t>розподіл</w:t>
            </w:r>
            <w:r w:rsidR="00C47C0F">
              <w:rPr>
                <w:rFonts w:ascii="Times New Roman" w:eastAsia="Times New Roman" w:hAnsi="Times New Roman" w:cs="Times New Roman"/>
                <w:highlight w:val="yellow"/>
              </w:rPr>
              <w:t>у</w:t>
            </w:r>
            <w:r w:rsidRPr="009959C1">
              <w:rPr>
                <w:rFonts w:ascii="Times New Roman" w:eastAsia="Times New Roman" w:hAnsi="Times New Roman" w:cs="Times New Roman"/>
                <w:highlight w:val="yellow"/>
              </w:rPr>
              <w:t xml:space="preserve"> електричної енергії, який встановлюється відповідною постановою НКРЕКП від __________ №_________.</w:t>
            </w:r>
            <w:commentRangeEnd w:id="4"/>
            <w:r w:rsidR="009959C1">
              <w:rPr>
                <w:rStyle w:val="aff1"/>
              </w:rPr>
              <w:commentReference w:id="4"/>
            </w:r>
          </w:p>
          <w:p w14:paraId="023AF3BD"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1,2 – математичне вираження ставки податку на додану вартість (ПДВ – 20 %).</w:t>
            </w:r>
          </w:p>
          <w:p w14:paraId="2AA543C6" w14:textId="77777777" w:rsidR="00391A41" w:rsidRDefault="00F53B0B">
            <w:pPr>
              <w:ind w:firstLine="851"/>
              <w:jc w:val="both"/>
              <w:rPr>
                <w:rFonts w:ascii="Times New Roman" w:eastAsia="Times New Roman" w:hAnsi="Times New Roman" w:cs="Times New Roman"/>
              </w:rPr>
            </w:pPr>
            <w:r>
              <w:rPr>
                <w:rFonts w:ascii="Times New Roman" w:eastAsia="Times New Roman" w:hAnsi="Times New Roman" w:cs="Times New Roman"/>
              </w:rPr>
              <w:t>В будь-якому випадку підвищення ціни за одиницю товару здійснюється з урахуванням вимог Закону України «Про публічні закупівлі», Постанови №1178 та у порядку, визначеному умовами Договору.</w:t>
            </w:r>
          </w:p>
        </w:tc>
      </w:tr>
      <w:tr w:rsidR="00391A41" w14:paraId="75965395" w14:textId="77777777">
        <w:trPr>
          <w:trHeight w:val="846"/>
        </w:trPr>
        <w:tc>
          <w:tcPr>
            <w:tcW w:w="4084" w:type="dxa"/>
            <w:tcBorders>
              <w:top w:val="single" w:sz="4" w:space="0" w:color="000000"/>
              <w:left w:val="single" w:sz="4" w:space="0" w:color="000000"/>
              <w:bottom w:val="single" w:sz="4" w:space="0" w:color="000000"/>
            </w:tcBorders>
            <w:shd w:val="clear" w:color="auto" w:fill="auto"/>
          </w:tcPr>
          <w:p w14:paraId="3F4C5706"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Спосіб оплати (порядок розрахунків)</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6EB3643B" w14:textId="77777777" w:rsidR="00391A41" w:rsidRDefault="00F53B0B">
            <w:pPr>
              <w:ind w:firstLine="457"/>
              <w:jc w:val="both"/>
              <w:rPr>
                <w:rFonts w:ascii="Times New Roman" w:eastAsia="Times New Roman" w:hAnsi="Times New Roman" w:cs="Times New Roman"/>
              </w:rPr>
            </w:pPr>
            <w:r>
              <w:rPr>
                <w:rFonts w:ascii="Times New Roman" w:eastAsia="Times New Roman" w:hAnsi="Times New Roman" w:cs="Times New Roman"/>
              </w:rPr>
              <w:t>Розрахунковим періодом є календарний місяць.</w:t>
            </w:r>
          </w:p>
          <w:p w14:paraId="73193094" w14:textId="77777777" w:rsidR="00391A41" w:rsidRDefault="00F53B0B">
            <w:pPr>
              <w:ind w:firstLine="457"/>
              <w:jc w:val="both"/>
              <w:rPr>
                <w:rFonts w:ascii="Times New Roman" w:eastAsia="Times New Roman" w:hAnsi="Times New Roman" w:cs="Times New Roman"/>
              </w:rPr>
            </w:pPr>
            <w:r>
              <w:rPr>
                <w:rFonts w:ascii="Times New Roman" w:eastAsia="Times New Roman" w:hAnsi="Times New Roman" w:cs="Times New Roman"/>
              </w:rPr>
              <w:t>Оплата вартості електричної енергії здійснюється Споживачем у безготівковому вигляді, шляхом перерахування коштів на рахунок Постачальника, зазначений у Договорі.</w:t>
            </w:r>
          </w:p>
          <w:p w14:paraId="2869956E"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Оплата рахунків/актів за спожиту електроенергію здійснюється Споживачем у 100% розмірі протягом 10 (десяти) банківських днів після підписання Сторонами Акту. </w:t>
            </w:r>
          </w:p>
        </w:tc>
      </w:tr>
      <w:tr w:rsidR="00391A41" w14:paraId="27C9764E" w14:textId="77777777">
        <w:tc>
          <w:tcPr>
            <w:tcW w:w="4084" w:type="dxa"/>
            <w:tcBorders>
              <w:top w:val="single" w:sz="4" w:space="0" w:color="000000"/>
              <w:left w:val="single" w:sz="4" w:space="0" w:color="000000"/>
              <w:bottom w:val="single" w:sz="4" w:space="0" w:color="000000"/>
            </w:tcBorders>
            <w:shd w:val="clear" w:color="auto" w:fill="auto"/>
          </w:tcPr>
          <w:p w14:paraId="231164EE"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Спосіб оплати за послугу з розподілу електричної енергії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6D59C437" w14:textId="77777777" w:rsidR="00391A41" w:rsidRDefault="00A04864">
            <w:pPr>
              <w:jc w:val="both"/>
              <w:rPr>
                <w:rFonts w:ascii="Times New Roman" w:eastAsia="Times New Roman" w:hAnsi="Times New Roman" w:cs="Times New Roman"/>
              </w:rPr>
            </w:pPr>
            <w:sdt>
              <w:sdtPr>
                <w:tag w:val="goog_rdk_1"/>
                <w:id w:val="-433124562"/>
              </w:sdtPr>
              <w:sdtEndPr/>
              <w:sdtContent/>
            </w:sdt>
            <w:r w:rsidR="00F53B0B">
              <w:rPr>
                <w:rFonts w:ascii="Times New Roman" w:eastAsia="Times New Roman" w:hAnsi="Times New Roman" w:cs="Times New Roman"/>
              </w:rPr>
              <w:t xml:space="preserve">Споживач здійснює плату за послуги з розподілу електричної енергії через  Постачальника відповідно до тарифу встановленого оператором системи розподілу, </w:t>
            </w:r>
            <w:r w:rsidR="009959C1" w:rsidRPr="009959C1">
              <w:rPr>
                <w:rFonts w:ascii="Times New Roman" w:eastAsia="Times New Roman" w:hAnsi="Times New Roman" w:cs="Times New Roman"/>
              </w:rPr>
              <w:t>електроустановки як</w:t>
            </w:r>
            <w:r w:rsidR="009959C1">
              <w:rPr>
                <w:rFonts w:ascii="Times New Roman" w:eastAsia="Times New Roman" w:hAnsi="Times New Roman" w:cs="Times New Roman"/>
              </w:rPr>
              <w:t>ого</w:t>
            </w:r>
            <w:r w:rsidR="009959C1" w:rsidRPr="009959C1">
              <w:rPr>
                <w:rFonts w:ascii="Times New Roman" w:eastAsia="Times New Roman" w:hAnsi="Times New Roman" w:cs="Times New Roman"/>
              </w:rPr>
              <w:t xml:space="preserve"> приєднані на території </w:t>
            </w:r>
            <w:r w:rsidR="009959C1" w:rsidRPr="009959C1">
              <w:rPr>
                <w:rFonts w:ascii="Times New Roman" w:eastAsia="Times New Roman" w:hAnsi="Times New Roman" w:cs="Times New Roman"/>
              </w:rPr>
              <w:lastRenderedPageBreak/>
              <w:t>діяльності</w:t>
            </w:r>
            <w:r w:rsidR="00804F8E" w:rsidRPr="00804F8E">
              <w:rPr>
                <w:rFonts w:ascii="Times New Roman" w:eastAsia="Times New Roman" w:hAnsi="Times New Roman" w:cs="Times New Roman"/>
              </w:rPr>
              <w:t xml:space="preserve"> </w:t>
            </w:r>
            <w:r w:rsidR="009959C1" w:rsidRPr="009959C1">
              <w:rPr>
                <w:rFonts w:ascii="Times New Roman" w:eastAsia="Times New Roman" w:hAnsi="Times New Roman" w:cs="Times New Roman"/>
              </w:rPr>
              <w:t>відповідного</w:t>
            </w:r>
            <w:r w:rsidR="00804F8E" w:rsidRPr="00804F8E">
              <w:rPr>
                <w:rFonts w:ascii="Times New Roman" w:eastAsia="Times New Roman" w:hAnsi="Times New Roman" w:cs="Times New Roman"/>
              </w:rPr>
              <w:t xml:space="preserve"> </w:t>
            </w:r>
            <w:r w:rsidR="009959C1" w:rsidRPr="009959C1">
              <w:rPr>
                <w:rFonts w:ascii="Times New Roman" w:eastAsia="Times New Roman" w:hAnsi="Times New Roman" w:cs="Times New Roman"/>
              </w:rPr>
              <w:t>ОСР</w:t>
            </w:r>
            <w:r w:rsidR="00F53B0B">
              <w:rPr>
                <w:rFonts w:ascii="Times New Roman" w:eastAsia="Times New Roman" w:hAnsi="Times New Roman" w:cs="Times New Roman"/>
              </w:rPr>
              <w:t>та включається до складової ціни за електричну енергію відповідно до п.2 цієї комерційної пропозиції.</w:t>
            </w:r>
          </w:p>
        </w:tc>
      </w:tr>
      <w:tr w:rsidR="00391A41" w14:paraId="61003D9A" w14:textId="77777777">
        <w:tc>
          <w:tcPr>
            <w:tcW w:w="4084" w:type="dxa"/>
            <w:tcBorders>
              <w:top w:val="single" w:sz="4" w:space="0" w:color="000000"/>
              <w:left w:val="single" w:sz="4" w:space="0" w:color="000000"/>
              <w:bottom w:val="single" w:sz="4" w:space="0" w:color="000000"/>
            </w:tcBorders>
            <w:shd w:val="clear" w:color="auto" w:fill="auto"/>
          </w:tcPr>
          <w:p w14:paraId="76CC5FC8"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Розмір пені</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19836682"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облікової ставки НБУ від суми заборгованості за кожний день прострочення платежу, враховуючи день фактичної оплати.</w:t>
            </w:r>
          </w:p>
        </w:tc>
      </w:tr>
      <w:tr w:rsidR="00391A41" w14:paraId="09FC6215" w14:textId="77777777">
        <w:tc>
          <w:tcPr>
            <w:tcW w:w="4084" w:type="dxa"/>
            <w:tcBorders>
              <w:top w:val="single" w:sz="4" w:space="0" w:color="000000"/>
              <w:left w:val="single" w:sz="4" w:space="0" w:color="000000"/>
              <w:bottom w:val="single" w:sz="4" w:space="0" w:color="000000"/>
            </w:tcBorders>
            <w:shd w:val="clear" w:color="auto" w:fill="auto"/>
          </w:tcPr>
          <w:p w14:paraId="61481582"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Очікувані обсяги споживання електричної енергії</w:t>
            </w:r>
          </w:p>
          <w:p w14:paraId="256E10E4" w14:textId="77777777" w:rsidR="00391A41" w:rsidRDefault="00391A41">
            <w:pPr>
              <w:ind w:firstLine="851"/>
              <w:jc w:val="both"/>
              <w:rPr>
                <w:rFonts w:ascii="Times New Roman" w:eastAsia="Times New Roman" w:hAnsi="Times New Roman" w:cs="Times New Roman"/>
                <w:b/>
              </w:rPr>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0A8ACD8D"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Обсяги очікуваного споживання електричної енергії погоджені сторонами в Додатку №3 до Договору. </w:t>
            </w:r>
          </w:p>
        </w:tc>
      </w:tr>
      <w:tr w:rsidR="00391A41" w14:paraId="2D579734" w14:textId="77777777">
        <w:tc>
          <w:tcPr>
            <w:tcW w:w="4084" w:type="dxa"/>
            <w:tcBorders>
              <w:top w:val="single" w:sz="4" w:space="0" w:color="000000"/>
              <w:left w:val="single" w:sz="4" w:space="0" w:color="000000"/>
              <w:bottom w:val="single" w:sz="4" w:space="0" w:color="000000"/>
            </w:tcBorders>
            <w:shd w:val="clear" w:color="auto" w:fill="auto"/>
          </w:tcPr>
          <w:p w14:paraId="324B7A86"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Термін надання рахунку/акту за спожиту електричну енергію</w:t>
            </w:r>
          </w:p>
          <w:p w14:paraId="14A837AE" w14:textId="77777777" w:rsidR="00391A41" w:rsidRDefault="00391A41">
            <w:pPr>
              <w:ind w:firstLine="851"/>
              <w:jc w:val="both"/>
              <w:rPr>
                <w:rFonts w:ascii="Times New Roman" w:eastAsia="Times New Roman" w:hAnsi="Times New Roman" w:cs="Times New Roman"/>
                <w:b/>
              </w:rPr>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146CCF40" w14:textId="77777777" w:rsidR="00391A41" w:rsidRDefault="00F53B0B">
            <w:pPr>
              <w:ind w:firstLine="32"/>
              <w:jc w:val="both"/>
              <w:rPr>
                <w:rFonts w:ascii="Times New Roman" w:eastAsia="Times New Roman" w:hAnsi="Times New Roman" w:cs="Times New Roman"/>
              </w:rPr>
            </w:pPr>
            <w:r>
              <w:rPr>
                <w:rFonts w:ascii="Times New Roman" w:eastAsia="Times New Roman" w:hAnsi="Times New Roman" w:cs="Times New Roman"/>
              </w:rPr>
              <w:t>Рахунки/Акти за спожиту електричну енергію надаються Постачальником протягом 5-ти робочих днів, після отримання від відповідного оператора системи розподілу даних щодо обсягу спожитої електричної енергії Споживачем.</w:t>
            </w:r>
          </w:p>
        </w:tc>
      </w:tr>
      <w:tr w:rsidR="00391A41" w14:paraId="4CC4852C" w14:textId="77777777">
        <w:tc>
          <w:tcPr>
            <w:tcW w:w="4084" w:type="dxa"/>
            <w:tcBorders>
              <w:top w:val="single" w:sz="4" w:space="0" w:color="000000"/>
              <w:left w:val="single" w:sz="4" w:space="0" w:color="000000"/>
              <w:bottom w:val="single" w:sz="4" w:space="0" w:color="000000"/>
            </w:tcBorders>
            <w:shd w:val="clear" w:color="auto" w:fill="auto"/>
          </w:tcPr>
          <w:p w14:paraId="14506E46"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Можливість надання субсидій/пільг</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6CA338BC"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Не передбачено.</w:t>
            </w:r>
          </w:p>
        </w:tc>
      </w:tr>
      <w:tr w:rsidR="00391A41" w14:paraId="30B6A3ED" w14:textId="77777777">
        <w:tc>
          <w:tcPr>
            <w:tcW w:w="4084" w:type="dxa"/>
            <w:tcBorders>
              <w:top w:val="single" w:sz="4" w:space="0" w:color="000000"/>
              <w:left w:val="single" w:sz="4" w:space="0" w:color="000000"/>
              <w:bottom w:val="single" w:sz="4" w:space="0" w:color="000000"/>
            </w:tcBorders>
            <w:shd w:val="clear" w:color="auto" w:fill="auto"/>
          </w:tcPr>
          <w:p w14:paraId="2A35D302"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Можливість постачання електричної енергії захищеним споживачам</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6DECCE63"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Не передбачено.</w:t>
            </w:r>
          </w:p>
        </w:tc>
      </w:tr>
      <w:tr w:rsidR="00391A41" w14:paraId="6F2D2406" w14:textId="77777777">
        <w:tc>
          <w:tcPr>
            <w:tcW w:w="4084" w:type="dxa"/>
            <w:tcBorders>
              <w:top w:val="single" w:sz="4" w:space="0" w:color="000000"/>
              <w:left w:val="single" w:sz="4" w:space="0" w:color="000000"/>
              <w:bottom w:val="single" w:sz="4" w:space="0" w:color="000000"/>
            </w:tcBorders>
            <w:shd w:val="clear" w:color="auto" w:fill="auto"/>
          </w:tcPr>
          <w:p w14:paraId="69BB8D97"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Компенсація за недотримання комерційної якості надання послуг</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5B33D988" w14:textId="77777777" w:rsidR="00391A41" w:rsidRDefault="00F53B0B">
            <w:pPr>
              <w:widowControl w:val="0"/>
              <w:pBdr>
                <w:top w:val="nil"/>
                <w:left w:val="nil"/>
                <w:bottom w:val="nil"/>
                <w:right w:val="nil"/>
                <w:between w:val="nil"/>
              </w:pBdr>
              <w:spacing w:line="261"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 що затверджений Постановою НКРЕКП від 12.06.2018 № 375</w:t>
            </w:r>
          </w:p>
        </w:tc>
      </w:tr>
      <w:tr w:rsidR="00391A41" w14:paraId="75653A19" w14:textId="77777777">
        <w:tc>
          <w:tcPr>
            <w:tcW w:w="4084" w:type="dxa"/>
            <w:tcBorders>
              <w:top w:val="single" w:sz="4" w:space="0" w:color="000000"/>
              <w:left w:val="single" w:sz="4" w:space="0" w:color="000000"/>
              <w:bottom w:val="single" w:sz="4" w:space="0" w:color="000000"/>
            </w:tcBorders>
            <w:shd w:val="clear" w:color="auto" w:fill="auto"/>
          </w:tcPr>
          <w:p w14:paraId="31CBF06B"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Наявність штрафу за дострокове розірвання Договору</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77D3049F"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Штрафні санкції за дострокове розірвання Договору за ініціативою Споживача відсутні.</w:t>
            </w:r>
          </w:p>
        </w:tc>
      </w:tr>
      <w:tr w:rsidR="00391A41" w14:paraId="205F5991" w14:textId="77777777">
        <w:tc>
          <w:tcPr>
            <w:tcW w:w="4084" w:type="dxa"/>
            <w:tcBorders>
              <w:top w:val="single" w:sz="4" w:space="0" w:color="000000"/>
              <w:left w:val="single" w:sz="4" w:space="0" w:color="000000"/>
              <w:bottom w:val="single" w:sz="4" w:space="0" w:color="000000"/>
            </w:tcBorders>
            <w:shd w:val="clear" w:color="auto" w:fill="auto"/>
          </w:tcPr>
          <w:p w14:paraId="4772D87A"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Порядок звіряння фактичного обсягу спожитої електричної енергії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1BE7A2DB"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За ініціативою однієї зі Сторін у порядку, встановленому ПРРЕЕ.</w:t>
            </w:r>
          </w:p>
        </w:tc>
      </w:tr>
      <w:tr w:rsidR="00391A41" w14:paraId="49F13FF9" w14:textId="77777777">
        <w:tc>
          <w:tcPr>
            <w:tcW w:w="4084" w:type="dxa"/>
            <w:tcBorders>
              <w:top w:val="single" w:sz="4" w:space="0" w:color="000000"/>
              <w:left w:val="single" w:sz="4" w:space="0" w:color="000000"/>
              <w:bottom w:val="single" w:sz="4" w:space="0" w:color="000000"/>
            </w:tcBorders>
            <w:shd w:val="clear" w:color="auto" w:fill="auto"/>
          </w:tcPr>
          <w:p w14:paraId="04FBD763"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Санкції за перевищення фактичного обсягу купівлі електричної енергії Споживачем у відповідності до заявленого ним обсягу споживання електричної енергії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4C829DEC"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У разі перевищення фактичного обсягу поставленої Споживачу електричної енергії за розрахунковий період від заявленого ним обсягу на величину, що перевищує 15%, Споживач сплачує Постачальнику штраф у розмірі 1% від вартості об’єму електричної енергії, що перевищує 15% від заявленого обсягу електричної енергії.</w:t>
            </w:r>
          </w:p>
        </w:tc>
      </w:tr>
      <w:tr w:rsidR="00391A41" w14:paraId="59B02EE5" w14:textId="77777777">
        <w:tc>
          <w:tcPr>
            <w:tcW w:w="4084" w:type="dxa"/>
            <w:tcBorders>
              <w:top w:val="single" w:sz="4" w:space="0" w:color="000000"/>
              <w:left w:val="single" w:sz="4" w:space="0" w:color="000000"/>
              <w:bottom w:val="single" w:sz="4" w:space="0" w:color="000000"/>
            </w:tcBorders>
            <w:shd w:val="clear" w:color="auto" w:fill="auto"/>
          </w:tcPr>
          <w:p w14:paraId="47301A1C"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Відповідальність сторін</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1B66782B"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Відповідальність Сторін настає за  порушення або невиконання умов Договору у відповідності до законодавства України, що регулює відносини у сфері постачання електричної енергії.</w:t>
            </w:r>
          </w:p>
          <w:p w14:paraId="451CD4D9"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Постачальник має право вимагати від Споживача відшкодування збитків, а Споживач відшкодовує збитки, понесені Постачальником, виключно у разі: порушення Споживачем строків розрахунків з Постачальником - в розмірі, погодженому Сторонами в цьому Договорі;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  Постачальник відшкодовує Споживачу збитки, понесені Споживачем у зв'язку з припиненням постачання електричної енергії </w:t>
            </w:r>
            <w:r>
              <w:rPr>
                <w:rFonts w:ascii="Times New Roman" w:eastAsia="Times New Roman" w:hAnsi="Times New Roman" w:cs="Times New Roman"/>
              </w:rPr>
              <w:lastRenderedPageBreak/>
              <w:t>Споживачу оператором системи на виконання неправомірного доручення Постачальника, в обсягах, передбачених ПРРЕЕ.</w:t>
            </w:r>
          </w:p>
          <w:p w14:paraId="7E1E70C1"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 розподілу.</w:t>
            </w:r>
          </w:p>
          <w:p w14:paraId="70D899D7"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Порядок документального підтвердження порушень умов цього Договору, а також відшкодування збитків встановлюється ПРРЕЕ.</w:t>
            </w:r>
          </w:p>
          <w:p w14:paraId="4092C584"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tc>
      </w:tr>
      <w:tr w:rsidR="00391A41" w14:paraId="26FC77E1" w14:textId="77777777">
        <w:tc>
          <w:tcPr>
            <w:tcW w:w="4084" w:type="dxa"/>
            <w:tcBorders>
              <w:top w:val="single" w:sz="4" w:space="0" w:color="000000"/>
              <w:left w:val="single" w:sz="4" w:space="0" w:color="000000"/>
              <w:bottom w:val="single" w:sz="4" w:space="0" w:color="000000"/>
            </w:tcBorders>
            <w:shd w:val="clear" w:color="auto" w:fill="auto"/>
          </w:tcPr>
          <w:p w14:paraId="5703EE24" w14:textId="77777777" w:rsidR="00391A41" w:rsidRDefault="00F53B0B">
            <w:pPr>
              <w:numPr>
                <w:ilvl w:val="0"/>
                <w:numId w:val="20"/>
              </w:numPr>
              <w:pBdr>
                <w:top w:val="nil"/>
                <w:left w:val="nil"/>
                <w:bottom w:val="nil"/>
                <w:right w:val="nil"/>
                <w:between w:val="nil"/>
              </w:pBdr>
              <w:spacing w:after="160" w:line="252"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Термін дії договору та умови його пролонгації</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4CD3CAF2"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Договір набирає чинності з  ____.____.2022 року і діє до ___.____.202____ року.</w:t>
            </w:r>
          </w:p>
          <w:p w14:paraId="741D8705"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Умови пролонгації Договору:</w:t>
            </w:r>
          </w:p>
          <w:p w14:paraId="2BD1B43E"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391A41" w14:paraId="4EB6A0CF" w14:textId="77777777">
        <w:tc>
          <w:tcPr>
            <w:tcW w:w="4084" w:type="dxa"/>
            <w:tcBorders>
              <w:top w:val="single" w:sz="4" w:space="0" w:color="000000"/>
              <w:left w:val="single" w:sz="4" w:space="0" w:color="000000"/>
              <w:bottom w:val="single" w:sz="4" w:space="0" w:color="000000"/>
            </w:tcBorders>
            <w:shd w:val="clear" w:color="auto" w:fill="auto"/>
          </w:tcPr>
          <w:p w14:paraId="3E8FC5E9"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Перебування об’єкта електропостачання у спільній власності кількох осіб</w:t>
            </w: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2CA846F3" w14:textId="77777777" w:rsidR="00391A41" w:rsidRDefault="00F53B0B">
            <w:pPr>
              <w:ind w:firstLine="32"/>
              <w:jc w:val="both"/>
              <w:rPr>
                <w:rFonts w:ascii="Times New Roman" w:eastAsia="Times New Roman" w:hAnsi="Times New Roman" w:cs="Times New Roman"/>
              </w:rPr>
            </w:pPr>
            <w:r>
              <w:rPr>
                <w:rFonts w:ascii="Times New Roman" w:eastAsia="Times New Roman" w:hAnsi="Times New Roman" w:cs="Times New Roman"/>
              </w:rPr>
              <w:t>Не допускається</w:t>
            </w:r>
          </w:p>
        </w:tc>
      </w:tr>
      <w:tr w:rsidR="00391A41" w14:paraId="0CC37508" w14:textId="77777777">
        <w:tc>
          <w:tcPr>
            <w:tcW w:w="4084" w:type="dxa"/>
            <w:tcBorders>
              <w:top w:val="single" w:sz="4" w:space="0" w:color="000000"/>
              <w:left w:val="single" w:sz="4" w:space="0" w:color="000000"/>
              <w:bottom w:val="single" w:sz="4" w:space="0" w:color="000000"/>
            </w:tcBorders>
            <w:shd w:val="clear" w:color="auto" w:fill="auto"/>
          </w:tcPr>
          <w:p w14:paraId="4F43F872" w14:textId="77777777" w:rsidR="00391A41" w:rsidRDefault="00F53B0B">
            <w:pPr>
              <w:numPr>
                <w:ilvl w:val="0"/>
                <w:numId w:val="20"/>
              </w:numPr>
              <w:pBdr>
                <w:top w:val="nil"/>
                <w:left w:val="nil"/>
                <w:bottom w:val="nil"/>
                <w:right w:val="nil"/>
                <w:between w:val="nil"/>
              </w:pBdr>
              <w:spacing w:after="160" w:line="252"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Додаткові умови</w:t>
            </w:r>
          </w:p>
          <w:p w14:paraId="7D9EFFAF" w14:textId="77777777" w:rsidR="00391A41" w:rsidRDefault="00391A41">
            <w:pPr>
              <w:ind w:firstLine="851"/>
              <w:rPr>
                <w:rFonts w:ascii="Times New Roman" w:eastAsia="Times New Roman" w:hAnsi="Times New Roman" w:cs="Times New Roman"/>
                <w:b/>
              </w:rPr>
            </w:pPr>
          </w:p>
        </w:tc>
        <w:tc>
          <w:tcPr>
            <w:tcW w:w="5544" w:type="dxa"/>
            <w:tcBorders>
              <w:top w:val="single" w:sz="4" w:space="0" w:color="000000"/>
              <w:left w:val="single" w:sz="4" w:space="0" w:color="000000"/>
              <w:bottom w:val="single" w:sz="4" w:space="0" w:color="000000"/>
              <w:right w:val="single" w:sz="4" w:space="0" w:color="000000"/>
            </w:tcBorders>
            <w:shd w:val="clear" w:color="auto" w:fill="auto"/>
          </w:tcPr>
          <w:p w14:paraId="57C3C759" w14:textId="77777777" w:rsidR="00391A41" w:rsidRDefault="00F53B0B">
            <w:pPr>
              <w:jc w:val="both"/>
              <w:rPr>
                <w:rFonts w:ascii="Times New Roman" w:eastAsia="Times New Roman" w:hAnsi="Times New Roman" w:cs="Times New Roman"/>
              </w:rPr>
            </w:pPr>
            <w:r>
              <w:rPr>
                <w:rFonts w:ascii="Times New Roman" w:eastAsia="Times New Roman" w:hAnsi="Times New Roman" w:cs="Times New Roman"/>
              </w:rPr>
              <w:t xml:space="preserve">Будь-яке листування із Споживачем вважається зробленими належним чином, якщо воно викладене в письмовій формі, підписане уповноваженими особами Сторін, скріплені печатками (за наявності) та направлені в електронній формі шляхом надсилання на електронну адресу та/або направлені поштовим відправлення, кур’єрською службою з відміткою (підписом) про таке отримання уповноваженою на те особою Сторони отримувача, зазначену у розділі 14 до цього Договору. Датою отримання таких повідомлень Сторони погодили вважати дату відправлення з підтвердженням звіту про надсилання електронного повідомлення Стороною-відправником. У випадку, якщо відправлення відбулося після 18-00, датою отримання є перший робочий день, наступний за днем відправлення. </w:t>
            </w:r>
          </w:p>
        </w:tc>
      </w:tr>
    </w:tbl>
    <w:p w14:paraId="416D6343" w14:textId="77777777" w:rsidR="00391A41" w:rsidRDefault="00391A41">
      <w:pPr>
        <w:spacing w:line="242" w:lineRule="auto"/>
        <w:ind w:right="1932" w:firstLine="851"/>
        <w:jc w:val="center"/>
        <w:rPr>
          <w:rFonts w:ascii="Times New Roman" w:eastAsia="Times New Roman" w:hAnsi="Times New Roman" w:cs="Times New Roman"/>
          <w:b/>
          <w:sz w:val="22"/>
          <w:szCs w:val="22"/>
        </w:rPr>
      </w:pPr>
    </w:p>
    <w:tbl>
      <w:tblPr>
        <w:tblStyle w:val="afb"/>
        <w:tblW w:w="9447" w:type="dxa"/>
        <w:tblInd w:w="-176" w:type="dxa"/>
        <w:tblLayout w:type="fixed"/>
        <w:tblLook w:val="0000" w:firstRow="0" w:lastRow="0" w:firstColumn="0" w:lastColumn="0" w:noHBand="0" w:noVBand="0"/>
      </w:tblPr>
      <w:tblGrid>
        <w:gridCol w:w="4292"/>
        <w:gridCol w:w="274"/>
        <w:gridCol w:w="4881"/>
      </w:tblGrid>
      <w:tr w:rsidR="00391A41" w14:paraId="603442E0" w14:textId="77777777">
        <w:trPr>
          <w:trHeight w:val="360"/>
        </w:trPr>
        <w:tc>
          <w:tcPr>
            <w:tcW w:w="4292" w:type="dxa"/>
            <w:shd w:val="clear" w:color="auto" w:fill="auto"/>
          </w:tcPr>
          <w:p w14:paraId="1C85D364" w14:textId="77777777" w:rsidR="00391A41" w:rsidRDefault="00F53B0B">
            <w:pPr>
              <w:ind w:firstLine="851"/>
              <w:jc w:val="center"/>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274" w:type="dxa"/>
            <w:shd w:val="clear" w:color="auto" w:fill="auto"/>
          </w:tcPr>
          <w:p w14:paraId="550B52D5" w14:textId="77777777" w:rsidR="00391A41" w:rsidRDefault="00391A41">
            <w:pPr>
              <w:ind w:firstLine="851"/>
              <w:jc w:val="center"/>
              <w:rPr>
                <w:rFonts w:ascii="Times New Roman" w:eastAsia="Times New Roman" w:hAnsi="Times New Roman" w:cs="Times New Roman"/>
                <w:b/>
              </w:rPr>
            </w:pPr>
          </w:p>
        </w:tc>
        <w:tc>
          <w:tcPr>
            <w:tcW w:w="4881" w:type="dxa"/>
            <w:shd w:val="clear" w:color="auto" w:fill="auto"/>
          </w:tcPr>
          <w:p w14:paraId="2E75955D" w14:textId="77777777" w:rsidR="00391A41" w:rsidRDefault="00F53B0B">
            <w:pPr>
              <w:ind w:firstLine="851"/>
              <w:jc w:val="center"/>
              <w:rPr>
                <w:rFonts w:ascii="Times New Roman" w:eastAsia="Times New Roman" w:hAnsi="Times New Roman" w:cs="Times New Roman"/>
                <w:b/>
              </w:rPr>
            </w:pPr>
            <w:r>
              <w:rPr>
                <w:rFonts w:ascii="Times New Roman" w:eastAsia="Times New Roman" w:hAnsi="Times New Roman" w:cs="Times New Roman"/>
                <w:b/>
              </w:rPr>
              <w:t>Споживач:</w:t>
            </w:r>
          </w:p>
          <w:p w14:paraId="6FEFDE69" w14:textId="77777777" w:rsidR="00391A41" w:rsidRDefault="00391A41">
            <w:pPr>
              <w:ind w:firstLine="851"/>
              <w:rPr>
                <w:rFonts w:ascii="Times New Roman" w:eastAsia="Times New Roman" w:hAnsi="Times New Roman" w:cs="Times New Roman"/>
              </w:rPr>
            </w:pPr>
          </w:p>
        </w:tc>
      </w:tr>
      <w:tr w:rsidR="00391A41" w14:paraId="31B56195" w14:textId="77777777">
        <w:trPr>
          <w:trHeight w:val="1066"/>
        </w:trPr>
        <w:tc>
          <w:tcPr>
            <w:tcW w:w="4292" w:type="dxa"/>
            <w:shd w:val="clear" w:color="auto" w:fill="auto"/>
          </w:tcPr>
          <w:p w14:paraId="4FF67865" w14:textId="77777777" w:rsidR="00391A41" w:rsidRDefault="00F53B0B">
            <w:pPr>
              <w:ind w:firstLine="851"/>
              <w:rPr>
                <w:rFonts w:ascii="Times New Roman" w:eastAsia="Times New Roman" w:hAnsi="Times New Roman" w:cs="Times New Roman"/>
                <w:vertAlign w:val="superscript"/>
              </w:rPr>
            </w:pPr>
            <w:r>
              <w:rPr>
                <w:rFonts w:ascii="Times New Roman" w:eastAsia="Times New Roman" w:hAnsi="Times New Roman" w:cs="Times New Roman"/>
              </w:rPr>
              <w:t>__________________        М.П</w:t>
            </w:r>
          </w:p>
        </w:tc>
        <w:tc>
          <w:tcPr>
            <w:tcW w:w="274" w:type="dxa"/>
            <w:shd w:val="clear" w:color="auto" w:fill="auto"/>
          </w:tcPr>
          <w:p w14:paraId="3D759F8C" w14:textId="77777777" w:rsidR="00391A41" w:rsidRDefault="00391A41">
            <w:pPr>
              <w:ind w:firstLine="851"/>
              <w:rPr>
                <w:rFonts w:ascii="Times New Roman" w:eastAsia="Times New Roman" w:hAnsi="Times New Roman" w:cs="Times New Roman"/>
              </w:rPr>
            </w:pPr>
          </w:p>
        </w:tc>
        <w:tc>
          <w:tcPr>
            <w:tcW w:w="4881" w:type="dxa"/>
            <w:shd w:val="clear" w:color="auto" w:fill="auto"/>
          </w:tcPr>
          <w:p w14:paraId="64768411" w14:textId="77777777" w:rsidR="00391A41" w:rsidRDefault="00F53B0B">
            <w:pPr>
              <w:ind w:firstLine="851"/>
              <w:rPr>
                <w:rFonts w:ascii="Times New Roman" w:eastAsia="Times New Roman" w:hAnsi="Times New Roman" w:cs="Times New Roman"/>
                <w:color w:val="000000"/>
              </w:rPr>
            </w:pPr>
            <w:r>
              <w:rPr>
                <w:rFonts w:ascii="Times New Roman" w:eastAsia="Times New Roman" w:hAnsi="Times New Roman" w:cs="Times New Roman"/>
              </w:rPr>
              <w:t>____________________             М.П.</w:t>
            </w:r>
          </w:p>
        </w:tc>
      </w:tr>
    </w:tbl>
    <w:p w14:paraId="166D7011" w14:textId="77777777" w:rsidR="00391A41" w:rsidRDefault="00F53B0B">
      <w:pPr>
        <w:rPr>
          <w:rFonts w:ascii="Arial" w:eastAsia="Arial" w:hAnsi="Arial" w:cs="Arial"/>
          <w:color w:val="000000"/>
        </w:rPr>
      </w:pPr>
      <w:r>
        <w:br w:type="page"/>
      </w:r>
    </w:p>
    <w:p w14:paraId="7F70F4F8" w14:textId="77777777" w:rsidR="00391A41" w:rsidRDefault="00F53B0B">
      <w:pPr>
        <w:pBdr>
          <w:top w:val="nil"/>
          <w:left w:val="nil"/>
          <w:bottom w:val="nil"/>
          <w:right w:val="nil"/>
          <w:between w:val="nil"/>
        </w:pBdr>
        <w:spacing w:before="65"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Додаток №3</w:t>
      </w:r>
    </w:p>
    <w:p w14:paraId="2B72C229" w14:textId="77777777" w:rsidR="00391A41" w:rsidRDefault="00F53B0B">
      <w:pPr>
        <w:pBdr>
          <w:top w:val="nil"/>
          <w:left w:val="nil"/>
          <w:bottom w:val="nil"/>
          <w:right w:val="nil"/>
          <w:between w:val="nil"/>
        </w:pBdr>
        <w:spacing w:before="5" w:after="140" w:line="237" w:lineRule="auto"/>
        <w:ind w:left="4962" w:right="652" w:firstLine="850"/>
        <w:rPr>
          <w:rFonts w:ascii="Times New Roman" w:eastAsia="Times New Roman" w:hAnsi="Times New Roman" w:cs="Times New Roman"/>
          <w:color w:val="000000"/>
        </w:rPr>
      </w:pPr>
      <w:r>
        <w:rPr>
          <w:rFonts w:ascii="Times New Roman" w:eastAsia="Times New Roman" w:hAnsi="Times New Roman" w:cs="Times New Roman"/>
          <w:color w:val="000000"/>
        </w:rPr>
        <w:t>до Договору</w:t>
      </w:r>
    </w:p>
    <w:p w14:paraId="6C8F604E" w14:textId="77777777" w:rsidR="00391A41" w:rsidRDefault="00F53B0B">
      <w:pPr>
        <w:pBdr>
          <w:top w:val="nil"/>
          <w:left w:val="nil"/>
          <w:bottom w:val="nil"/>
          <w:right w:val="nil"/>
          <w:between w:val="nil"/>
        </w:pBdr>
        <w:spacing w:before="3" w:after="140" w:line="276" w:lineRule="auto"/>
        <w:ind w:left="4962" w:firstLine="850"/>
        <w:rPr>
          <w:rFonts w:ascii="Times New Roman" w:eastAsia="Times New Roman" w:hAnsi="Times New Roman" w:cs="Times New Roman"/>
          <w:color w:val="000000"/>
        </w:rPr>
      </w:pPr>
      <w:r>
        <w:rPr>
          <w:rFonts w:ascii="Times New Roman" w:eastAsia="Times New Roman" w:hAnsi="Times New Roman" w:cs="Times New Roman"/>
          <w:color w:val="000000"/>
        </w:rPr>
        <w:t>№ ___/___ від ____________ р.</w:t>
      </w:r>
    </w:p>
    <w:p w14:paraId="536E8021" w14:textId="77777777" w:rsidR="00391A41" w:rsidRDefault="00391A41">
      <w:pPr>
        <w:ind w:firstLine="851"/>
        <w:jc w:val="right"/>
        <w:rPr>
          <w:rFonts w:ascii="Arial" w:eastAsia="Arial" w:hAnsi="Arial" w:cs="Arial"/>
          <w:b/>
          <w:sz w:val="22"/>
          <w:szCs w:val="22"/>
        </w:rPr>
      </w:pPr>
    </w:p>
    <w:p w14:paraId="51364C20" w14:textId="77777777" w:rsidR="00391A41" w:rsidRDefault="00391A41">
      <w:pPr>
        <w:ind w:firstLine="851"/>
        <w:jc w:val="right"/>
        <w:rPr>
          <w:rFonts w:ascii="Arial" w:eastAsia="Arial" w:hAnsi="Arial" w:cs="Arial"/>
          <w:sz w:val="22"/>
          <w:szCs w:val="22"/>
        </w:rPr>
      </w:pPr>
    </w:p>
    <w:p w14:paraId="2B13552C" w14:textId="77777777" w:rsidR="00391A41" w:rsidRDefault="00F53B0B">
      <w:pPr>
        <w:tabs>
          <w:tab w:val="left" w:pos="3152"/>
        </w:tabs>
        <w:ind w:firstLine="851"/>
        <w:rPr>
          <w:rFonts w:ascii="Times New Roman" w:eastAsia="Times New Roman" w:hAnsi="Times New Roman" w:cs="Times New Roman"/>
          <w:b/>
          <w:sz w:val="24"/>
          <w:szCs w:val="24"/>
        </w:rPr>
      </w:pPr>
      <w:r>
        <w:rPr>
          <w:rFonts w:ascii="Times New Roman" w:eastAsia="Times New Roman" w:hAnsi="Times New Roman" w:cs="Times New Roman"/>
          <w:b/>
          <w:sz w:val="22"/>
          <w:szCs w:val="22"/>
        </w:rPr>
        <w:tab/>
      </w:r>
      <w:r>
        <w:rPr>
          <w:rFonts w:ascii="Times New Roman" w:eastAsia="Times New Roman" w:hAnsi="Times New Roman" w:cs="Times New Roman"/>
          <w:b/>
          <w:sz w:val="24"/>
          <w:szCs w:val="24"/>
        </w:rPr>
        <w:t>ПРОГНОЗОВАНИЙ ГРАФІК СПОЖИВАННЯ</w:t>
      </w:r>
    </w:p>
    <w:p w14:paraId="1FB741E4" w14:textId="77777777" w:rsidR="00391A41" w:rsidRDefault="00F53B0B">
      <w:pPr>
        <w:tabs>
          <w:tab w:val="left" w:pos="3152"/>
        </w:tabs>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ЕЛЕКТРИЧНОЇ ЕНЕРГІЇ</w:t>
      </w:r>
    </w:p>
    <w:p w14:paraId="5467978D" w14:textId="77777777" w:rsidR="00391A41" w:rsidRDefault="00391A41">
      <w:pPr>
        <w:ind w:firstLine="708"/>
        <w:jc w:val="both"/>
        <w:rPr>
          <w:rFonts w:ascii="Times New Roman" w:eastAsia="Times New Roman" w:hAnsi="Times New Roman" w:cs="Times New Roman"/>
          <w:b/>
          <w:sz w:val="24"/>
          <w:szCs w:val="24"/>
        </w:rPr>
      </w:pPr>
    </w:p>
    <w:tbl>
      <w:tblPr>
        <w:tblStyle w:val="afc"/>
        <w:tblW w:w="96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5"/>
        <w:gridCol w:w="506"/>
        <w:gridCol w:w="540"/>
        <w:gridCol w:w="480"/>
        <w:gridCol w:w="506"/>
        <w:gridCol w:w="506"/>
        <w:gridCol w:w="506"/>
        <w:gridCol w:w="507"/>
        <w:gridCol w:w="507"/>
        <w:gridCol w:w="507"/>
        <w:gridCol w:w="507"/>
        <w:gridCol w:w="507"/>
        <w:gridCol w:w="507"/>
        <w:gridCol w:w="1955"/>
      </w:tblGrid>
      <w:tr w:rsidR="00391A41" w14:paraId="7F81D1E0" w14:textId="77777777" w:rsidTr="00580458">
        <w:trPr>
          <w:cantSplit/>
          <w:trHeight w:val="1571"/>
          <w:jc w:val="center"/>
        </w:trPr>
        <w:tc>
          <w:tcPr>
            <w:tcW w:w="1595" w:type="dxa"/>
            <w:shd w:val="clear" w:color="auto" w:fill="auto"/>
            <w:vAlign w:val="center"/>
          </w:tcPr>
          <w:p w14:paraId="252DE041" w14:textId="77777777" w:rsidR="00391A41" w:rsidRDefault="00F53B0B">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Місяць</w:t>
            </w:r>
          </w:p>
        </w:tc>
        <w:tc>
          <w:tcPr>
            <w:tcW w:w="506" w:type="dxa"/>
            <w:shd w:val="clear" w:color="auto" w:fill="auto"/>
            <w:textDirection w:val="btLr"/>
            <w:vAlign w:val="center"/>
          </w:tcPr>
          <w:p w14:paraId="6C00E3E5"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січень</w:t>
            </w:r>
          </w:p>
        </w:tc>
        <w:tc>
          <w:tcPr>
            <w:tcW w:w="540" w:type="dxa"/>
            <w:shd w:val="clear" w:color="auto" w:fill="auto"/>
            <w:textDirection w:val="btLr"/>
            <w:vAlign w:val="center"/>
          </w:tcPr>
          <w:p w14:paraId="7933B090"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лютий</w:t>
            </w:r>
          </w:p>
        </w:tc>
        <w:tc>
          <w:tcPr>
            <w:tcW w:w="480" w:type="dxa"/>
            <w:shd w:val="clear" w:color="auto" w:fill="auto"/>
            <w:textDirection w:val="btLr"/>
            <w:vAlign w:val="center"/>
          </w:tcPr>
          <w:p w14:paraId="4F098590"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березень</w:t>
            </w:r>
          </w:p>
        </w:tc>
        <w:tc>
          <w:tcPr>
            <w:tcW w:w="506" w:type="dxa"/>
            <w:shd w:val="clear" w:color="auto" w:fill="auto"/>
            <w:textDirection w:val="btLr"/>
            <w:vAlign w:val="center"/>
          </w:tcPr>
          <w:p w14:paraId="3B55CBE4"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квітень</w:t>
            </w:r>
          </w:p>
        </w:tc>
        <w:tc>
          <w:tcPr>
            <w:tcW w:w="506" w:type="dxa"/>
            <w:shd w:val="clear" w:color="auto" w:fill="auto"/>
            <w:textDirection w:val="btLr"/>
            <w:vAlign w:val="center"/>
          </w:tcPr>
          <w:p w14:paraId="657BB6DA"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травень</w:t>
            </w:r>
          </w:p>
        </w:tc>
        <w:tc>
          <w:tcPr>
            <w:tcW w:w="506" w:type="dxa"/>
            <w:shd w:val="clear" w:color="auto" w:fill="auto"/>
            <w:textDirection w:val="btLr"/>
            <w:vAlign w:val="center"/>
          </w:tcPr>
          <w:p w14:paraId="5622BEE8"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червень</w:t>
            </w:r>
          </w:p>
        </w:tc>
        <w:tc>
          <w:tcPr>
            <w:tcW w:w="507" w:type="dxa"/>
            <w:shd w:val="clear" w:color="auto" w:fill="auto"/>
            <w:textDirection w:val="btLr"/>
            <w:vAlign w:val="center"/>
          </w:tcPr>
          <w:p w14:paraId="0E02B1D6"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липень</w:t>
            </w:r>
          </w:p>
        </w:tc>
        <w:tc>
          <w:tcPr>
            <w:tcW w:w="507" w:type="dxa"/>
            <w:shd w:val="clear" w:color="auto" w:fill="auto"/>
            <w:textDirection w:val="btLr"/>
            <w:vAlign w:val="center"/>
          </w:tcPr>
          <w:p w14:paraId="186D1345"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серпень</w:t>
            </w:r>
          </w:p>
        </w:tc>
        <w:tc>
          <w:tcPr>
            <w:tcW w:w="507" w:type="dxa"/>
            <w:shd w:val="clear" w:color="auto" w:fill="auto"/>
            <w:textDirection w:val="btLr"/>
            <w:vAlign w:val="center"/>
          </w:tcPr>
          <w:p w14:paraId="2B88FE35"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вересень</w:t>
            </w:r>
          </w:p>
        </w:tc>
        <w:tc>
          <w:tcPr>
            <w:tcW w:w="507" w:type="dxa"/>
            <w:shd w:val="clear" w:color="auto" w:fill="auto"/>
            <w:textDirection w:val="btLr"/>
            <w:vAlign w:val="center"/>
          </w:tcPr>
          <w:p w14:paraId="418CFD50"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жовтень</w:t>
            </w:r>
          </w:p>
        </w:tc>
        <w:tc>
          <w:tcPr>
            <w:tcW w:w="507" w:type="dxa"/>
            <w:shd w:val="clear" w:color="auto" w:fill="auto"/>
            <w:textDirection w:val="btLr"/>
            <w:vAlign w:val="center"/>
          </w:tcPr>
          <w:p w14:paraId="58DEB988"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листопад</w:t>
            </w:r>
          </w:p>
        </w:tc>
        <w:tc>
          <w:tcPr>
            <w:tcW w:w="507" w:type="dxa"/>
            <w:shd w:val="clear" w:color="auto" w:fill="auto"/>
            <w:textDirection w:val="btLr"/>
            <w:vAlign w:val="center"/>
          </w:tcPr>
          <w:p w14:paraId="73807D94" w14:textId="77777777" w:rsidR="00391A41" w:rsidRDefault="00F53B0B" w:rsidP="00580458">
            <w:pPr>
              <w:ind w:left="113" w:right="113"/>
              <w:rPr>
                <w:rFonts w:ascii="Times New Roman" w:eastAsia="Times New Roman" w:hAnsi="Times New Roman" w:cs="Times New Roman"/>
              </w:rPr>
            </w:pPr>
            <w:r>
              <w:rPr>
                <w:rFonts w:ascii="Times New Roman" w:eastAsia="Times New Roman" w:hAnsi="Times New Roman" w:cs="Times New Roman"/>
              </w:rPr>
              <w:t>грудень</w:t>
            </w:r>
          </w:p>
        </w:tc>
        <w:tc>
          <w:tcPr>
            <w:tcW w:w="1955" w:type="dxa"/>
            <w:shd w:val="clear" w:color="auto" w:fill="auto"/>
            <w:vAlign w:val="center"/>
          </w:tcPr>
          <w:p w14:paraId="235E9B8A" w14:textId="77777777" w:rsidR="00391A41" w:rsidRDefault="00F53B0B">
            <w:pPr>
              <w:ind w:right="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Разом</w:t>
            </w:r>
          </w:p>
        </w:tc>
      </w:tr>
      <w:tr w:rsidR="00391A41" w14:paraId="42E10362" w14:textId="77777777">
        <w:trPr>
          <w:cantSplit/>
          <w:trHeight w:val="1134"/>
          <w:jc w:val="center"/>
        </w:trPr>
        <w:tc>
          <w:tcPr>
            <w:tcW w:w="1595" w:type="dxa"/>
            <w:shd w:val="clear" w:color="auto" w:fill="auto"/>
            <w:vAlign w:val="center"/>
          </w:tcPr>
          <w:p w14:paraId="325D68ED" w14:textId="77777777" w:rsidR="00391A41" w:rsidRDefault="00F53B0B">
            <w:pPr>
              <w:spacing w:line="259" w:lineRule="auto"/>
              <w:ind w:right="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тис.кВт*год</w:t>
            </w:r>
          </w:p>
        </w:tc>
        <w:tc>
          <w:tcPr>
            <w:tcW w:w="506" w:type="dxa"/>
            <w:shd w:val="clear" w:color="auto" w:fill="auto"/>
            <w:vAlign w:val="center"/>
          </w:tcPr>
          <w:p w14:paraId="448F0AF6" w14:textId="77777777" w:rsidR="00391A41" w:rsidRDefault="00391A41">
            <w:pPr>
              <w:ind w:left="-59" w:right="-108"/>
              <w:jc w:val="both"/>
              <w:rPr>
                <w:rFonts w:ascii="Times New Roman" w:eastAsia="Times New Roman" w:hAnsi="Times New Roman" w:cs="Times New Roman"/>
                <w:sz w:val="24"/>
                <w:szCs w:val="24"/>
              </w:rPr>
            </w:pPr>
          </w:p>
        </w:tc>
        <w:tc>
          <w:tcPr>
            <w:tcW w:w="540" w:type="dxa"/>
            <w:shd w:val="clear" w:color="auto" w:fill="auto"/>
            <w:vAlign w:val="center"/>
          </w:tcPr>
          <w:p w14:paraId="3EA4686B" w14:textId="77777777" w:rsidR="00391A41" w:rsidRDefault="00391A41">
            <w:pPr>
              <w:ind w:left="-107" w:right="-105"/>
              <w:jc w:val="both"/>
              <w:rPr>
                <w:rFonts w:ascii="Times New Roman" w:eastAsia="Times New Roman" w:hAnsi="Times New Roman" w:cs="Times New Roman"/>
                <w:sz w:val="24"/>
                <w:szCs w:val="24"/>
              </w:rPr>
            </w:pPr>
          </w:p>
        </w:tc>
        <w:tc>
          <w:tcPr>
            <w:tcW w:w="480" w:type="dxa"/>
            <w:shd w:val="clear" w:color="auto" w:fill="auto"/>
            <w:vAlign w:val="center"/>
          </w:tcPr>
          <w:p w14:paraId="44469DAC" w14:textId="77777777" w:rsidR="00391A41" w:rsidRDefault="00391A41">
            <w:pPr>
              <w:ind w:left="-110" w:right="-26"/>
              <w:jc w:val="both"/>
              <w:rPr>
                <w:rFonts w:ascii="Times New Roman" w:eastAsia="Times New Roman" w:hAnsi="Times New Roman" w:cs="Times New Roman"/>
                <w:sz w:val="24"/>
                <w:szCs w:val="24"/>
              </w:rPr>
            </w:pPr>
          </w:p>
        </w:tc>
        <w:tc>
          <w:tcPr>
            <w:tcW w:w="506" w:type="dxa"/>
            <w:shd w:val="clear" w:color="auto" w:fill="auto"/>
            <w:vAlign w:val="center"/>
          </w:tcPr>
          <w:p w14:paraId="641BB04A" w14:textId="77777777" w:rsidR="00391A41" w:rsidRDefault="00391A41">
            <w:pPr>
              <w:ind w:left="-113" w:right="-99"/>
              <w:jc w:val="both"/>
              <w:rPr>
                <w:rFonts w:ascii="Times New Roman" w:eastAsia="Times New Roman" w:hAnsi="Times New Roman" w:cs="Times New Roman"/>
                <w:sz w:val="24"/>
                <w:szCs w:val="24"/>
              </w:rPr>
            </w:pPr>
          </w:p>
        </w:tc>
        <w:tc>
          <w:tcPr>
            <w:tcW w:w="506" w:type="dxa"/>
            <w:shd w:val="clear" w:color="auto" w:fill="auto"/>
            <w:vAlign w:val="center"/>
          </w:tcPr>
          <w:p w14:paraId="1546FACD" w14:textId="77777777" w:rsidR="00391A41" w:rsidRDefault="00391A41">
            <w:pPr>
              <w:ind w:left="-101" w:right="-96"/>
              <w:jc w:val="both"/>
              <w:rPr>
                <w:rFonts w:ascii="Times New Roman" w:eastAsia="Times New Roman" w:hAnsi="Times New Roman" w:cs="Times New Roman"/>
                <w:sz w:val="24"/>
                <w:szCs w:val="24"/>
              </w:rPr>
            </w:pPr>
          </w:p>
        </w:tc>
        <w:tc>
          <w:tcPr>
            <w:tcW w:w="506" w:type="dxa"/>
            <w:shd w:val="clear" w:color="auto" w:fill="auto"/>
            <w:vAlign w:val="center"/>
          </w:tcPr>
          <w:p w14:paraId="5F103DDF" w14:textId="77777777" w:rsidR="00391A41" w:rsidRDefault="00391A41">
            <w:pPr>
              <w:tabs>
                <w:tab w:val="left" w:pos="446"/>
              </w:tabs>
              <w:ind w:left="-104" w:right="50"/>
              <w:jc w:val="both"/>
              <w:rPr>
                <w:rFonts w:ascii="Times New Roman" w:eastAsia="Times New Roman" w:hAnsi="Times New Roman" w:cs="Times New Roman"/>
                <w:sz w:val="24"/>
                <w:szCs w:val="24"/>
              </w:rPr>
            </w:pPr>
          </w:p>
        </w:tc>
        <w:tc>
          <w:tcPr>
            <w:tcW w:w="507" w:type="dxa"/>
            <w:shd w:val="clear" w:color="auto" w:fill="auto"/>
            <w:vAlign w:val="center"/>
          </w:tcPr>
          <w:p w14:paraId="0D228515" w14:textId="77777777" w:rsidR="00391A41" w:rsidRDefault="00391A41">
            <w:pPr>
              <w:tabs>
                <w:tab w:val="left" w:pos="608"/>
              </w:tabs>
              <w:ind w:left="-101" w:right="-97"/>
              <w:jc w:val="both"/>
              <w:rPr>
                <w:rFonts w:ascii="Times New Roman" w:eastAsia="Times New Roman" w:hAnsi="Times New Roman" w:cs="Times New Roman"/>
                <w:sz w:val="24"/>
                <w:szCs w:val="24"/>
              </w:rPr>
            </w:pPr>
          </w:p>
        </w:tc>
        <w:tc>
          <w:tcPr>
            <w:tcW w:w="507" w:type="dxa"/>
            <w:shd w:val="clear" w:color="auto" w:fill="auto"/>
            <w:vAlign w:val="center"/>
          </w:tcPr>
          <w:p w14:paraId="00582DC8" w14:textId="77777777" w:rsidR="00391A41" w:rsidRDefault="00391A41">
            <w:pPr>
              <w:ind w:right="50"/>
              <w:jc w:val="both"/>
              <w:rPr>
                <w:rFonts w:ascii="Times New Roman" w:eastAsia="Times New Roman" w:hAnsi="Times New Roman" w:cs="Times New Roman"/>
                <w:sz w:val="24"/>
                <w:szCs w:val="24"/>
              </w:rPr>
            </w:pPr>
          </w:p>
        </w:tc>
        <w:tc>
          <w:tcPr>
            <w:tcW w:w="507" w:type="dxa"/>
            <w:shd w:val="clear" w:color="auto" w:fill="auto"/>
            <w:vAlign w:val="center"/>
          </w:tcPr>
          <w:p w14:paraId="51E0F925" w14:textId="77777777" w:rsidR="00391A41" w:rsidRDefault="00391A41">
            <w:pPr>
              <w:ind w:left="-123" w:right="-75"/>
              <w:jc w:val="both"/>
              <w:rPr>
                <w:rFonts w:ascii="Times New Roman" w:eastAsia="Times New Roman" w:hAnsi="Times New Roman" w:cs="Times New Roman"/>
                <w:sz w:val="24"/>
                <w:szCs w:val="24"/>
              </w:rPr>
            </w:pPr>
          </w:p>
        </w:tc>
        <w:tc>
          <w:tcPr>
            <w:tcW w:w="507" w:type="dxa"/>
            <w:shd w:val="clear" w:color="auto" w:fill="auto"/>
            <w:vAlign w:val="center"/>
          </w:tcPr>
          <w:p w14:paraId="3EC2CFB8" w14:textId="77777777" w:rsidR="00391A41" w:rsidRDefault="00391A41">
            <w:pPr>
              <w:tabs>
                <w:tab w:val="left" w:pos="598"/>
              </w:tabs>
              <w:ind w:left="-111" w:right="-102"/>
              <w:jc w:val="both"/>
              <w:rPr>
                <w:rFonts w:ascii="Times New Roman" w:eastAsia="Times New Roman" w:hAnsi="Times New Roman" w:cs="Times New Roman"/>
                <w:sz w:val="24"/>
                <w:szCs w:val="24"/>
              </w:rPr>
            </w:pPr>
          </w:p>
        </w:tc>
        <w:tc>
          <w:tcPr>
            <w:tcW w:w="507" w:type="dxa"/>
            <w:shd w:val="clear" w:color="auto" w:fill="auto"/>
            <w:vAlign w:val="center"/>
          </w:tcPr>
          <w:p w14:paraId="52A78E73" w14:textId="77777777" w:rsidR="00391A41" w:rsidRDefault="00391A41">
            <w:pPr>
              <w:ind w:right="50"/>
              <w:jc w:val="both"/>
              <w:rPr>
                <w:rFonts w:ascii="Times New Roman" w:eastAsia="Times New Roman" w:hAnsi="Times New Roman" w:cs="Times New Roman"/>
                <w:sz w:val="24"/>
                <w:szCs w:val="24"/>
              </w:rPr>
            </w:pPr>
          </w:p>
        </w:tc>
        <w:tc>
          <w:tcPr>
            <w:tcW w:w="507" w:type="dxa"/>
            <w:shd w:val="clear" w:color="auto" w:fill="auto"/>
            <w:vAlign w:val="center"/>
          </w:tcPr>
          <w:p w14:paraId="0110ABFF" w14:textId="77777777" w:rsidR="00391A41" w:rsidRDefault="00391A41">
            <w:pPr>
              <w:ind w:right="50"/>
              <w:jc w:val="both"/>
              <w:rPr>
                <w:rFonts w:ascii="Times New Roman" w:eastAsia="Times New Roman" w:hAnsi="Times New Roman" w:cs="Times New Roman"/>
                <w:sz w:val="24"/>
                <w:szCs w:val="24"/>
              </w:rPr>
            </w:pPr>
          </w:p>
        </w:tc>
        <w:tc>
          <w:tcPr>
            <w:tcW w:w="1955" w:type="dxa"/>
            <w:shd w:val="clear" w:color="auto" w:fill="auto"/>
            <w:vAlign w:val="center"/>
          </w:tcPr>
          <w:p w14:paraId="77A2FD6C" w14:textId="77777777" w:rsidR="00391A41" w:rsidRDefault="00F53B0B">
            <w:pPr>
              <w:ind w:right="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_______,00грн.</w:t>
            </w:r>
          </w:p>
        </w:tc>
      </w:tr>
    </w:tbl>
    <w:p w14:paraId="4D4BA23D" w14:textId="77777777" w:rsidR="00391A41" w:rsidRDefault="00391A41">
      <w:pPr>
        <w:ind w:firstLine="851"/>
        <w:jc w:val="right"/>
        <w:rPr>
          <w:rFonts w:ascii="Times New Roman" w:eastAsia="Times New Roman" w:hAnsi="Times New Roman" w:cs="Times New Roman"/>
          <w:b/>
          <w:sz w:val="22"/>
          <w:szCs w:val="22"/>
        </w:rPr>
      </w:pPr>
    </w:p>
    <w:p w14:paraId="699BDD9E" w14:textId="77777777" w:rsidR="00391A41" w:rsidRDefault="00391A41">
      <w:pPr>
        <w:ind w:firstLine="851"/>
        <w:jc w:val="right"/>
        <w:rPr>
          <w:rFonts w:ascii="Times New Roman" w:eastAsia="Times New Roman" w:hAnsi="Times New Roman" w:cs="Times New Roman"/>
          <w:b/>
          <w:sz w:val="22"/>
          <w:szCs w:val="22"/>
        </w:rPr>
      </w:pPr>
    </w:p>
    <w:p w14:paraId="1B91DFFA" w14:textId="77777777" w:rsidR="00391A41" w:rsidRDefault="00F53B0B">
      <w:pPr>
        <w:tabs>
          <w:tab w:val="left" w:pos="2664"/>
        </w:tabs>
        <w:ind w:firstLine="851"/>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p>
    <w:tbl>
      <w:tblPr>
        <w:tblStyle w:val="afd"/>
        <w:tblW w:w="5155" w:type="dxa"/>
        <w:tblInd w:w="-176" w:type="dxa"/>
        <w:tblLayout w:type="fixed"/>
        <w:tblLook w:val="0000" w:firstRow="0" w:lastRow="0" w:firstColumn="0" w:lastColumn="0" w:noHBand="0" w:noVBand="0"/>
      </w:tblPr>
      <w:tblGrid>
        <w:gridCol w:w="274"/>
        <w:gridCol w:w="4881"/>
      </w:tblGrid>
      <w:tr w:rsidR="00391A41" w14:paraId="1B3886FE" w14:textId="77777777">
        <w:trPr>
          <w:trHeight w:val="360"/>
        </w:trPr>
        <w:tc>
          <w:tcPr>
            <w:tcW w:w="274" w:type="dxa"/>
            <w:shd w:val="clear" w:color="auto" w:fill="auto"/>
          </w:tcPr>
          <w:p w14:paraId="464A2AAC" w14:textId="77777777" w:rsidR="00391A41" w:rsidRDefault="00391A41">
            <w:pPr>
              <w:ind w:firstLine="851"/>
              <w:rPr>
                <w:rFonts w:ascii="Times New Roman" w:eastAsia="Times New Roman" w:hAnsi="Times New Roman" w:cs="Times New Roman"/>
                <w:b/>
              </w:rPr>
            </w:pPr>
          </w:p>
        </w:tc>
        <w:tc>
          <w:tcPr>
            <w:tcW w:w="4881" w:type="dxa"/>
            <w:shd w:val="clear" w:color="auto" w:fill="auto"/>
          </w:tcPr>
          <w:p w14:paraId="2653F2CF" w14:textId="77777777" w:rsidR="00391A41" w:rsidRDefault="00F53B0B">
            <w:pPr>
              <w:ind w:firstLine="851"/>
              <w:rPr>
                <w:rFonts w:ascii="Times New Roman" w:eastAsia="Times New Roman" w:hAnsi="Times New Roman" w:cs="Times New Roman"/>
                <w:b/>
              </w:rPr>
            </w:pPr>
            <w:r>
              <w:rPr>
                <w:rFonts w:ascii="Times New Roman" w:eastAsia="Times New Roman" w:hAnsi="Times New Roman" w:cs="Times New Roman"/>
                <w:b/>
              </w:rPr>
              <w:t>Споживач:</w:t>
            </w:r>
          </w:p>
          <w:p w14:paraId="7D96BF5E" w14:textId="77777777" w:rsidR="00391A41" w:rsidRDefault="00391A41">
            <w:pPr>
              <w:ind w:firstLine="851"/>
              <w:rPr>
                <w:rFonts w:ascii="Times New Roman" w:eastAsia="Times New Roman" w:hAnsi="Times New Roman" w:cs="Times New Roman"/>
              </w:rPr>
            </w:pPr>
          </w:p>
        </w:tc>
      </w:tr>
      <w:tr w:rsidR="00391A41" w14:paraId="1428048A" w14:textId="77777777">
        <w:trPr>
          <w:trHeight w:val="1066"/>
        </w:trPr>
        <w:tc>
          <w:tcPr>
            <w:tcW w:w="274" w:type="dxa"/>
            <w:shd w:val="clear" w:color="auto" w:fill="auto"/>
          </w:tcPr>
          <w:p w14:paraId="629F6BE7" w14:textId="77777777" w:rsidR="00391A41" w:rsidRDefault="00391A41">
            <w:pPr>
              <w:ind w:firstLine="851"/>
              <w:rPr>
                <w:rFonts w:ascii="Times New Roman" w:eastAsia="Times New Roman" w:hAnsi="Times New Roman" w:cs="Times New Roman"/>
              </w:rPr>
            </w:pPr>
          </w:p>
        </w:tc>
        <w:tc>
          <w:tcPr>
            <w:tcW w:w="4881" w:type="dxa"/>
            <w:shd w:val="clear" w:color="auto" w:fill="auto"/>
          </w:tcPr>
          <w:p w14:paraId="18FB6E83" w14:textId="77777777" w:rsidR="00391A41" w:rsidRDefault="00F53B0B">
            <w:pPr>
              <w:ind w:firstLine="851"/>
              <w:rPr>
                <w:rFonts w:ascii="Times New Roman" w:eastAsia="Times New Roman" w:hAnsi="Times New Roman" w:cs="Times New Roman"/>
              </w:rPr>
            </w:pPr>
            <w:r>
              <w:rPr>
                <w:rFonts w:ascii="Times New Roman" w:eastAsia="Times New Roman" w:hAnsi="Times New Roman" w:cs="Times New Roman"/>
              </w:rPr>
              <w:t xml:space="preserve">____________________             </w:t>
            </w:r>
          </w:p>
          <w:p w14:paraId="00CB5928" w14:textId="77777777" w:rsidR="00391A41" w:rsidRDefault="00F53B0B">
            <w:pPr>
              <w:ind w:firstLine="851"/>
              <w:rPr>
                <w:rFonts w:ascii="Times New Roman" w:eastAsia="Times New Roman" w:hAnsi="Times New Roman" w:cs="Times New Roman"/>
                <w:color w:val="000000"/>
              </w:rPr>
            </w:pPr>
            <w:r>
              <w:rPr>
                <w:rFonts w:ascii="Times New Roman" w:eastAsia="Times New Roman" w:hAnsi="Times New Roman" w:cs="Times New Roman"/>
              </w:rPr>
              <w:t>М.П.</w:t>
            </w:r>
          </w:p>
        </w:tc>
      </w:tr>
    </w:tbl>
    <w:p w14:paraId="5E42CDAA" w14:textId="77777777" w:rsidR="00391A41" w:rsidRDefault="00391A41">
      <w:pPr>
        <w:tabs>
          <w:tab w:val="left" w:pos="2664"/>
        </w:tabs>
        <w:ind w:firstLine="851"/>
        <w:rPr>
          <w:rFonts w:ascii="Arial" w:eastAsia="Arial" w:hAnsi="Arial" w:cs="Arial"/>
          <w:b/>
          <w:sz w:val="22"/>
          <w:szCs w:val="22"/>
        </w:rPr>
      </w:pPr>
    </w:p>
    <w:p w14:paraId="43D8EC8E" w14:textId="77777777" w:rsidR="00391A41" w:rsidRDefault="00391A41">
      <w:pPr>
        <w:ind w:firstLine="851"/>
        <w:jc w:val="right"/>
        <w:rPr>
          <w:rFonts w:ascii="Arial" w:eastAsia="Arial" w:hAnsi="Arial" w:cs="Arial"/>
          <w:b/>
          <w:sz w:val="22"/>
          <w:szCs w:val="22"/>
        </w:rPr>
      </w:pPr>
    </w:p>
    <w:p w14:paraId="73F7D40E" w14:textId="77777777" w:rsidR="00391A41" w:rsidRDefault="00391A41">
      <w:pPr>
        <w:ind w:firstLine="851"/>
        <w:jc w:val="right"/>
        <w:rPr>
          <w:rFonts w:ascii="Arial" w:eastAsia="Arial" w:hAnsi="Arial" w:cs="Arial"/>
          <w:b/>
          <w:sz w:val="22"/>
          <w:szCs w:val="22"/>
        </w:rPr>
      </w:pPr>
    </w:p>
    <w:p w14:paraId="058F2070" w14:textId="77777777" w:rsidR="00391A41" w:rsidRDefault="00391A41">
      <w:pPr>
        <w:ind w:firstLine="851"/>
        <w:jc w:val="right"/>
        <w:rPr>
          <w:rFonts w:ascii="Arial" w:eastAsia="Arial" w:hAnsi="Arial" w:cs="Arial"/>
          <w:b/>
          <w:sz w:val="22"/>
          <w:szCs w:val="22"/>
        </w:rPr>
      </w:pPr>
    </w:p>
    <w:p w14:paraId="5EDC2C32" w14:textId="77777777" w:rsidR="00391A41" w:rsidRDefault="00391A41">
      <w:pPr>
        <w:ind w:firstLine="851"/>
        <w:jc w:val="right"/>
        <w:rPr>
          <w:rFonts w:ascii="Arial" w:eastAsia="Arial" w:hAnsi="Arial" w:cs="Arial"/>
          <w:b/>
          <w:sz w:val="22"/>
          <w:szCs w:val="22"/>
        </w:rPr>
      </w:pPr>
    </w:p>
    <w:p w14:paraId="3F986D41" w14:textId="77777777" w:rsidR="00391A41" w:rsidRDefault="00391A41">
      <w:pPr>
        <w:ind w:firstLine="851"/>
        <w:jc w:val="right"/>
        <w:rPr>
          <w:rFonts w:ascii="Arial" w:eastAsia="Arial" w:hAnsi="Arial" w:cs="Arial"/>
          <w:b/>
          <w:sz w:val="22"/>
          <w:szCs w:val="22"/>
        </w:rPr>
      </w:pPr>
    </w:p>
    <w:p w14:paraId="55A43074" w14:textId="77777777" w:rsidR="00391A41" w:rsidRDefault="00391A41">
      <w:pPr>
        <w:ind w:firstLine="851"/>
        <w:jc w:val="right"/>
        <w:rPr>
          <w:rFonts w:ascii="Arial" w:eastAsia="Arial" w:hAnsi="Arial" w:cs="Arial"/>
          <w:b/>
          <w:sz w:val="22"/>
          <w:szCs w:val="22"/>
        </w:rPr>
      </w:pPr>
    </w:p>
    <w:p w14:paraId="16E3A3D1" w14:textId="77777777" w:rsidR="00391A41" w:rsidRDefault="00391A41">
      <w:pPr>
        <w:ind w:firstLine="851"/>
        <w:jc w:val="right"/>
        <w:rPr>
          <w:rFonts w:ascii="Arial" w:eastAsia="Arial" w:hAnsi="Arial" w:cs="Arial"/>
          <w:b/>
          <w:sz w:val="22"/>
          <w:szCs w:val="22"/>
        </w:rPr>
      </w:pPr>
    </w:p>
    <w:p w14:paraId="36103BF4" w14:textId="77777777" w:rsidR="00391A41" w:rsidRDefault="00391A41">
      <w:pPr>
        <w:ind w:firstLine="851"/>
        <w:jc w:val="right"/>
        <w:rPr>
          <w:rFonts w:ascii="Arial" w:eastAsia="Arial" w:hAnsi="Arial" w:cs="Arial"/>
          <w:b/>
          <w:sz w:val="22"/>
          <w:szCs w:val="22"/>
        </w:rPr>
      </w:pPr>
    </w:p>
    <w:p w14:paraId="27D8CDDE" w14:textId="77777777" w:rsidR="00391A41" w:rsidRDefault="00391A41">
      <w:pPr>
        <w:ind w:firstLine="851"/>
        <w:jc w:val="right"/>
        <w:rPr>
          <w:rFonts w:ascii="Arial" w:eastAsia="Arial" w:hAnsi="Arial" w:cs="Arial"/>
          <w:b/>
          <w:sz w:val="22"/>
          <w:szCs w:val="22"/>
        </w:rPr>
      </w:pPr>
    </w:p>
    <w:p w14:paraId="435E8967" w14:textId="77777777" w:rsidR="00391A41" w:rsidRDefault="00F53B0B">
      <w:pPr>
        <w:spacing w:after="160" w:line="259" w:lineRule="auto"/>
        <w:ind w:left="5670"/>
        <w:rPr>
          <w:rFonts w:ascii="Times New Roman" w:eastAsia="Times New Roman" w:hAnsi="Times New Roman" w:cs="Times New Roman"/>
          <w:b/>
          <w:sz w:val="26"/>
          <w:szCs w:val="26"/>
        </w:rPr>
      </w:pPr>
      <w:r>
        <w:br w:type="page"/>
      </w:r>
    </w:p>
    <w:p w14:paraId="1CCA0066" w14:textId="77777777" w:rsidR="00391A41" w:rsidRDefault="00F53B0B">
      <w:pPr>
        <w:ind w:left="6096"/>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ДОДАТОК № 5 </w:t>
      </w:r>
    </w:p>
    <w:p w14:paraId="0C7E0394" w14:textId="77777777" w:rsidR="00391A41" w:rsidRDefault="00F53B0B">
      <w:pPr>
        <w:ind w:left="6096"/>
      </w:pPr>
      <w:r>
        <w:rPr>
          <w:rFonts w:ascii="Times New Roman" w:eastAsia="Times New Roman" w:hAnsi="Times New Roman" w:cs="Times New Roman"/>
          <w:b/>
          <w:sz w:val="26"/>
          <w:szCs w:val="26"/>
        </w:rPr>
        <w:t>до Тендерної документації</w:t>
      </w:r>
    </w:p>
    <w:p w14:paraId="595BF2EC" w14:textId="77777777" w:rsidR="00391A41" w:rsidRDefault="00391A41">
      <w:pPr>
        <w:pBdr>
          <w:top w:val="nil"/>
          <w:left w:val="nil"/>
          <w:bottom w:val="nil"/>
          <w:right w:val="nil"/>
          <w:between w:val="nil"/>
        </w:pBdr>
        <w:spacing w:after="60"/>
        <w:jc w:val="center"/>
        <w:rPr>
          <w:rFonts w:ascii="Times New Roman" w:eastAsia="Times New Roman" w:hAnsi="Times New Roman" w:cs="Times New Roman"/>
          <w:b/>
          <w:i/>
          <w:color w:val="000000"/>
          <w:sz w:val="22"/>
          <w:szCs w:val="22"/>
        </w:rPr>
      </w:pPr>
    </w:p>
    <w:p w14:paraId="37831D61" w14:textId="77777777" w:rsidR="00391A41" w:rsidRDefault="00391A41">
      <w:pPr>
        <w:pBdr>
          <w:top w:val="nil"/>
          <w:left w:val="nil"/>
          <w:bottom w:val="nil"/>
          <w:right w:val="nil"/>
          <w:between w:val="nil"/>
        </w:pBdr>
        <w:spacing w:after="60"/>
        <w:jc w:val="center"/>
        <w:rPr>
          <w:rFonts w:ascii="Times New Roman" w:eastAsia="Times New Roman" w:hAnsi="Times New Roman" w:cs="Times New Roman"/>
          <w:b/>
          <w:i/>
          <w:color w:val="000000"/>
          <w:sz w:val="22"/>
          <w:szCs w:val="22"/>
        </w:rPr>
      </w:pPr>
    </w:p>
    <w:p w14:paraId="3C0ADD51" w14:textId="77777777" w:rsidR="00391A41" w:rsidRPr="00AA457D" w:rsidRDefault="00F53B0B">
      <w:pPr>
        <w:pBdr>
          <w:top w:val="nil"/>
          <w:left w:val="nil"/>
          <w:bottom w:val="nil"/>
          <w:right w:val="nil"/>
          <w:between w:val="nil"/>
        </w:pBdr>
        <w:spacing w:after="60"/>
        <w:jc w:val="center"/>
        <w:rPr>
          <w:rFonts w:ascii="Times New Roman" w:eastAsia="Times New Roman" w:hAnsi="Times New Roman" w:cs="Times New Roman"/>
          <w:b/>
          <w:i/>
          <w:color w:val="000000"/>
          <w:sz w:val="28"/>
          <w:szCs w:val="28"/>
        </w:rPr>
      </w:pPr>
      <w:r w:rsidRPr="00AA457D">
        <w:rPr>
          <w:rFonts w:ascii="Times New Roman" w:eastAsia="Times New Roman" w:hAnsi="Times New Roman" w:cs="Times New Roman"/>
          <w:b/>
          <w:i/>
          <w:color w:val="000000"/>
          <w:sz w:val="28"/>
          <w:szCs w:val="28"/>
        </w:rPr>
        <w:t xml:space="preserve">Загальні відомості про учасника процедури </w:t>
      </w:r>
      <w:r w:rsidRPr="00AA457D">
        <w:rPr>
          <w:rFonts w:ascii="Times New Roman" w:eastAsia="Times New Roman" w:hAnsi="Times New Roman" w:cs="Times New Roman"/>
          <w:b/>
          <w:i/>
          <w:sz w:val="28"/>
          <w:szCs w:val="28"/>
        </w:rPr>
        <w:t>закупівлі</w:t>
      </w:r>
    </w:p>
    <w:p w14:paraId="07D9466B" w14:textId="77777777" w:rsidR="00391A41" w:rsidRDefault="00391A41">
      <w:pPr>
        <w:spacing w:after="60"/>
        <w:jc w:val="center"/>
        <w:rPr>
          <w:rFonts w:ascii="Times New Roman" w:eastAsia="Times New Roman" w:hAnsi="Times New Roman" w:cs="Times New Roman"/>
          <w:b/>
          <w:i/>
          <w:sz w:val="22"/>
          <w:szCs w:val="22"/>
        </w:rPr>
      </w:pPr>
    </w:p>
    <w:p w14:paraId="356F301E" w14:textId="77777777" w:rsidR="00391A41" w:rsidRDefault="00F53B0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Ознайомившись з пакетом документації торгів, ми:</w:t>
      </w:r>
    </w:p>
    <w:p w14:paraId="0595C00D" w14:textId="77777777" w:rsidR="00391A41" w:rsidRDefault="00F53B0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_______________________________________________________________________________________</w:t>
      </w:r>
    </w:p>
    <w:p w14:paraId="5CF55B55" w14:textId="77777777" w:rsidR="00391A41" w:rsidRDefault="00F53B0B">
      <w:pPr>
        <w:jc w:val="center"/>
        <w:rPr>
          <w:rFonts w:ascii="Times New Roman" w:eastAsia="Times New Roman" w:hAnsi="Times New Roman" w:cs="Times New Roman"/>
        </w:rPr>
      </w:pPr>
      <w:r>
        <w:rPr>
          <w:rFonts w:ascii="Times New Roman" w:eastAsia="Times New Roman" w:hAnsi="Times New Roman" w:cs="Times New Roman"/>
        </w:rPr>
        <w:t>(повна назва учасника процедури закупівлі)</w:t>
      </w:r>
    </w:p>
    <w:p w14:paraId="4BBDB6F3" w14:textId="77777777" w:rsidR="00391A41" w:rsidRDefault="00F53B0B">
      <w:pPr>
        <w:pBdr>
          <w:top w:val="nil"/>
          <w:left w:val="nil"/>
          <w:bottom w:val="nil"/>
          <w:right w:val="nil"/>
          <w:between w:val="nil"/>
        </w:pBdr>
        <w:spacing w:after="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подаємо заявку на участь у процедурі закупівлі.</w:t>
      </w:r>
    </w:p>
    <w:tbl>
      <w:tblPr>
        <w:tblStyle w:val="afe"/>
        <w:tblW w:w="9780"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2"/>
        <w:gridCol w:w="5528"/>
      </w:tblGrid>
      <w:tr w:rsidR="00391A41" w14:paraId="279146D5" w14:textId="77777777">
        <w:trPr>
          <w:trHeight w:val="527"/>
        </w:trPr>
        <w:tc>
          <w:tcPr>
            <w:tcW w:w="4252" w:type="dxa"/>
            <w:tcBorders>
              <w:top w:val="single" w:sz="4" w:space="0" w:color="000000"/>
              <w:left w:val="single" w:sz="4" w:space="0" w:color="000000"/>
              <w:bottom w:val="single" w:sz="4" w:space="0" w:color="000000"/>
              <w:right w:val="single" w:sz="4" w:space="0" w:color="000000"/>
            </w:tcBorders>
            <w:vAlign w:val="center"/>
          </w:tcPr>
          <w:p w14:paraId="482077C5"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Повне найменування або ПІБ</w:t>
            </w:r>
          </w:p>
        </w:tc>
        <w:tc>
          <w:tcPr>
            <w:tcW w:w="5528" w:type="dxa"/>
            <w:tcBorders>
              <w:top w:val="single" w:sz="4" w:space="0" w:color="000000"/>
              <w:left w:val="single" w:sz="4" w:space="0" w:color="000000"/>
              <w:bottom w:val="single" w:sz="4" w:space="0" w:color="000000"/>
              <w:right w:val="single" w:sz="4" w:space="0" w:color="000000"/>
            </w:tcBorders>
            <w:vAlign w:val="center"/>
          </w:tcPr>
          <w:p w14:paraId="209FA533" w14:textId="77777777" w:rsidR="00391A41" w:rsidRDefault="00391A41">
            <w:pPr>
              <w:tabs>
                <w:tab w:val="left" w:pos="2160"/>
                <w:tab w:val="left" w:pos="3600"/>
              </w:tabs>
              <w:jc w:val="center"/>
              <w:rPr>
                <w:rFonts w:ascii="Times New Roman" w:eastAsia="Times New Roman" w:hAnsi="Times New Roman" w:cs="Times New Roman"/>
              </w:rPr>
            </w:pPr>
          </w:p>
        </w:tc>
      </w:tr>
      <w:tr w:rsidR="00391A41" w14:paraId="753A5ABD" w14:textId="77777777">
        <w:trPr>
          <w:trHeight w:val="663"/>
        </w:trPr>
        <w:tc>
          <w:tcPr>
            <w:tcW w:w="4252" w:type="dxa"/>
            <w:tcBorders>
              <w:top w:val="single" w:sz="4" w:space="0" w:color="000000"/>
              <w:left w:val="single" w:sz="4" w:space="0" w:color="000000"/>
              <w:bottom w:val="single" w:sz="4" w:space="0" w:color="000000"/>
              <w:right w:val="single" w:sz="4" w:space="0" w:color="000000"/>
            </w:tcBorders>
            <w:vAlign w:val="center"/>
          </w:tcPr>
          <w:p w14:paraId="0B5720CA"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Керівник (ПІБ, посада, контактні дані: номер телефону) або інша уповноважена особа, яка діє від імені Учасника Процедури закупівлі</w:t>
            </w:r>
          </w:p>
        </w:tc>
        <w:tc>
          <w:tcPr>
            <w:tcW w:w="5528" w:type="dxa"/>
            <w:tcBorders>
              <w:top w:val="single" w:sz="4" w:space="0" w:color="000000"/>
              <w:left w:val="single" w:sz="4" w:space="0" w:color="000000"/>
              <w:bottom w:val="single" w:sz="4" w:space="0" w:color="000000"/>
              <w:right w:val="single" w:sz="4" w:space="0" w:color="000000"/>
            </w:tcBorders>
            <w:vAlign w:val="center"/>
          </w:tcPr>
          <w:p w14:paraId="28919CD5" w14:textId="77777777" w:rsidR="00391A41" w:rsidRDefault="00391A41">
            <w:pPr>
              <w:tabs>
                <w:tab w:val="left" w:pos="2160"/>
                <w:tab w:val="left" w:pos="3600"/>
              </w:tabs>
              <w:rPr>
                <w:rFonts w:ascii="Times New Roman" w:eastAsia="Times New Roman" w:hAnsi="Times New Roman" w:cs="Times New Roman"/>
              </w:rPr>
            </w:pPr>
          </w:p>
        </w:tc>
      </w:tr>
      <w:tr w:rsidR="00391A41" w14:paraId="73A8B67F" w14:textId="77777777">
        <w:trPr>
          <w:trHeight w:val="385"/>
        </w:trPr>
        <w:tc>
          <w:tcPr>
            <w:tcW w:w="4252" w:type="dxa"/>
            <w:tcBorders>
              <w:top w:val="single" w:sz="4" w:space="0" w:color="000000"/>
              <w:left w:val="single" w:sz="4" w:space="0" w:color="000000"/>
              <w:bottom w:val="single" w:sz="4" w:space="0" w:color="000000"/>
              <w:right w:val="single" w:sz="4" w:space="0" w:color="000000"/>
            </w:tcBorders>
            <w:vAlign w:val="center"/>
          </w:tcPr>
          <w:p w14:paraId="5AB7E9D0"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Ідентифікаційний код юридичної особи або  РНОКПП (за наявності), для фізичної особи</w:t>
            </w:r>
          </w:p>
          <w:p w14:paraId="5C91B2CB" w14:textId="77777777" w:rsidR="00391A41" w:rsidRDefault="00391A41">
            <w:pPr>
              <w:tabs>
                <w:tab w:val="left" w:pos="2160"/>
                <w:tab w:val="left" w:pos="3600"/>
              </w:tabs>
              <w:rPr>
                <w:rFonts w:ascii="Times New Roman" w:eastAsia="Times New Roman" w:hAnsi="Times New Roman" w:cs="Times New Roman"/>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5C84F49B" w14:textId="77777777" w:rsidR="00391A41" w:rsidRDefault="00391A41">
            <w:pPr>
              <w:tabs>
                <w:tab w:val="left" w:pos="2160"/>
                <w:tab w:val="left" w:pos="3600"/>
              </w:tabs>
              <w:rPr>
                <w:rFonts w:ascii="Times New Roman" w:eastAsia="Times New Roman" w:hAnsi="Times New Roman" w:cs="Times New Roman"/>
              </w:rPr>
            </w:pPr>
          </w:p>
        </w:tc>
      </w:tr>
      <w:tr w:rsidR="00391A41" w14:paraId="2F199FE2" w14:textId="77777777">
        <w:trPr>
          <w:trHeight w:val="385"/>
        </w:trPr>
        <w:tc>
          <w:tcPr>
            <w:tcW w:w="4252" w:type="dxa"/>
            <w:tcBorders>
              <w:top w:val="single" w:sz="4" w:space="0" w:color="000000"/>
              <w:left w:val="single" w:sz="4" w:space="0" w:color="000000"/>
              <w:bottom w:val="single" w:sz="4" w:space="0" w:color="000000"/>
              <w:right w:val="single" w:sz="4" w:space="0" w:color="000000"/>
            </w:tcBorders>
            <w:vAlign w:val="center"/>
          </w:tcPr>
          <w:p w14:paraId="2A6E1E53"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color w:val="000000"/>
              </w:rPr>
              <w:t>E-mail</w:t>
            </w:r>
          </w:p>
        </w:tc>
        <w:tc>
          <w:tcPr>
            <w:tcW w:w="5528" w:type="dxa"/>
            <w:tcBorders>
              <w:top w:val="single" w:sz="4" w:space="0" w:color="000000"/>
              <w:left w:val="single" w:sz="4" w:space="0" w:color="000000"/>
              <w:bottom w:val="single" w:sz="4" w:space="0" w:color="000000"/>
              <w:right w:val="single" w:sz="4" w:space="0" w:color="000000"/>
            </w:tcBorders>
            <w:vAlign w:val="center"/>
          </w:tcPr>
          <w:p w14:paraId="5D8E171D" w14:textId="77777777" w:rsidR="00391A41" w:rsidRDefault="00391A41">
            <w:pPr>
              <w:tabs>
                <w:tab w:val="left" w:pos="2160"/>
                <w:tab w:val="left" w:pos="3600"/>
              </w:tabs>
              <w:rPr>
                <w:rFonts w:ascii="Times New Roman" w:eastAsia="Times New Roman" w:hAnsi="Times New Roman" w:cs="Times New Roman"/>
              </w:rPr>
            </w:pPr>
          </w:p>
        </w:tc>
      </w:tr>
      <w:tr w:rsidR="00391A41" w14:paraId="6CE1608E" w14:textId="77777777">
        <w:trPr>
          <w:trHeight w:val="599"/>
        </w:trPr>
        <w:tc>
          <w:tcPr>
            <w:tcW w:w="4252" w:type="dxa"/>
            <w:tcBorders>
              <w:top w:val="single" w:sz="4" w:space="0" w:color="000000"/>
              <w:left w:val="single" w:sz="4" w:space="0" w:color="000000"/>
              <w:bottom w:val="single" w:sz="4" w:space="0" w:color="000000"/>
              <w:right w:val="single" w:sz="4" w:space="0" w:color="000000"/>
            </w:tcBorders>
            <w:vAlign w:val="center"/>
          </w:tcPr>
          <w:p w14:paraId="05176D9B"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Місцезнаходження (адреса юридична, фактична)</w:t>
            </w:r>
          </w:p>
        </w:tc>
        <w:tc>
          <w:tcPr>
            <w:tcW w:w="5528" w:type="dxa"/>
            <w:tcBorders>
              <w:top w:val="single" w:sz="4" w:space="0" w:color="000000"/>
              <w:left w:val="single" w:sz="4" w:space="0" w:color="000000"/>
              <w:bottom w:val="single" w:sz="4" w:space="0" w:color="000000"/>
              <w:right w:val="single" w:sz="4" w:space="0" w:color="000000"/>
            </w:tcBorders>
            <w:vAlign w:val="center"/>
          </w:tcPr>
          <w:p w14:paraId="6ED4983D" w14:textId="77777777" w:rsidR="00391A41" w:rsidRDefault="00391A41">
            <w:pPr>
              <w:tabs>
                <w:tab w:val="left" w:pos="2160"/>
                <w:tab w:val="left" w:pos="3600"/>
              </w:tabs>
              <w:rPr>
                <w:rFonts w:ascii="Times New Roman" w:eastAsia="Times New Roman" w:hAnsi="Times New Roman" w:cs="Times New Roman"/>
              </w:rPr>
            </w:pPr>
          </w:p>
        </w:tc>
      </w:tr>
      <w:tr w:rsidR="00391A41" w14:paraId="2A5E8689" w14:textId="77777777">
        <w:trPr>
          <w:trHeight w:val="1841"/>
        </w:trPr>
        <w:tc>
          <w:tcPr>
            <w:tcW w:w="4252" w:type="dxa"/>
            <w:tcBorders>
              <w:top w:val="single" w:sz="4" w:space="0" w:color="000000"/>
              <w:left w:val="single" w:sz="4" w:space="0" w:color="000000"/>
              <w:bottom w:val="single" w:sz="4" w:space="0" w:color="000000"/>
              <w:right w:val="single" w:sz="4" w:space="0" w:color="000000"/>
            </w:tcBorders>
            <w:vAlign w:val="center"/>
          </w:tcPr>
          <w:p w14:paraId="1D42264B"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Банківські реквізити</w:t>
            </w:r>
          </w:p>
        </w:tc>
        <w:tc>
          <w:tcPr>
            <w:tcW w:w="5528" w:type="dxa"/>
            <w:tcBorders>
              <w:top w:val="single" w:sz="4" w:space="0" w:color="000000"/>
              <w:left w:val="single" w:sz="4" w:space="0" w:color="000000"/>
              <w:bottom w:val="single" w:sz="4" w:space="0" w:color="000000"/>
              <w:right w:val="single" w:sz="4" w:space="0" w:color="000000"/>
            </w:tcBorders>
            <w:vAlign w:val="center"/>
          </w:tcPr>
          <w:p w14:paraId="0DC3C4B8" w14:textId="77777777" w:rsidR="00391A41" w:rsidRDefault="00391A41">
            <w:pPr>
              <w:tabs>
                <w:tab w:val="left" w:pos="2160"/>
                <w:tab w:val="left" w:pos="3600"/>
              </w:tabs>
              <w:rPr>
                <w:rFonts w:ascii="Times New Roman" w:eastAsia="Times New Roman" w:hAnsi="Times New Roman" w:cs="Times New Roman"/>
              </w:rPr>
            </w:pPr>
          </w:p>
        </w:tc>
      </w:tr>
      <w:tr w:rsidR="00391A41" w14:paraId="3CC2C041" w14:textId="77777777">
        <w:trPr>
          <w:trHeight w:val="755"/>
        </w:trPr>
        <w:tc>
          <w:tcPr>
            <w:tcW w:w="4252" w:type="dxa"/>
            <w:tcBorders>
              <w:top w:val="single" w:sz="4" w:space="0" w:color="000000"/>
              <w:left w:val="single" w:sz="4" w:space="0" w:color="000000"/>
              <w:bottom w:val="single" w:sz="4" w:space="0" w:color="000000"/>
              <w:right w:val="single" w:sz="4" w:space="0" w:color="000000"/>
            </w:tcBorders>
            <w:vAlign w:val="center"/>
          </w:tcPr>
          <w:p w14:paraId="075BF862"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Форма власності та юридичний статус учасника (для юридичних осіб)</w:t>
            </w:r>
          </w:p>
        </w:tc>
        <w:tc>
          <w:tcPr>
            <w:tcW w:w="5528" w:type="dxa"/>
            <w:tcBorders>
              <w:top w:val="single" w:sz="4" w:space="0" w:color="000000"/>
              <w:left w:val="single" w:sz="4" w:space="0" w:color="000000"/>
              <w:bottom w:val="single" w:sz="4" w:space="0" w:color="000000"/>
              <w:right w:val="single" w:sz="4" w:space="0" w:color="000000"/>
            </w:tcBorders>
            <w:vAlign w:val="center"/>
          </w:tcPr>
          <w:p w14:paraId="6E548D6F" w14:textId="77777777" w:rsidR="00391A41" w:rsidRDefault="00391A41">
            <w:pPr>
              <w:widowControl w:val="0"/>
              <w:rPr>
                <w:rFonts w:ascii="Times New Roman" w:eastAsia="Times New Roman" w:hAnsi="Times New Roman" w:cs="Times New Roman"/>
              </w:rPr>
            </w:pPr>
          </w:p>
        </w:tc>
      </w:tr>
      <w:tr w:rsidR="00391A41" w14:paraId="43865D52" w14:textId="77777777">
        <w:trPr>
          <w:trHeight w:val="755"/>
        </w:trPr>
        <w:tc>
          <w:tcPr>
            <w:tcW w:w="4252" w:type="dxa"/>
            <w:tcBorders>
              <w:top w:val="single" w:sz="4" w:space="0" w:color="000000"/>
              <w:left w:val="single" w:sz="4" w:space="0" w:color="000000"/>
              <w:bottom w:val="single" w:sz="4" w:space="0" w:color="000000"/>
              <w:right w:val="single" w:sz="4" w:space="0" w:color="000000"/>
            </w:tcBorders>
            <w:vAlign w:val="center"/>
          </w:tcPr>
          <w:p w14:paraId="16564ADE" w14:textId="77777777" w:rsidR="00391A41" w:rsidRDefault="00F53B0B">
            <w:pPr>
              <w:tabs>
                <w:tab w:val="left" w:pos="2160"/>
                <w:tab w:val="left" w:pos="3600"/>
              </w:tabs>
              <w:rPr>
                <w:rFonts w:ascii="Times New Roman" w:eastAsia="Times New Roman" w:hAnsi="Times New Roman" w:cs="Times New Roman"/>
              </w:rPr>
            </w:pPr>
            <w:r>
              <w:rPr>
                <w:rFonts w:ascii="Times New Roman" w:eastAsia="Times New Roman" w:hAnsi="Times New Roman" w:cs="Times New Roman"/>
              </w:rPr>
              <w:t>Організаційно-правова форма</w:t>
            </w:r>
          </w:p>
        </w:tc>
        <w:tc>
          <w:tcPr>
            <w:tcW w:w="5528" w:type="dxa"/>
            <w:tcBorders>
              <w:top w:val="single" w:sz="4" w:space="0" w:color="000000"/>
              <w:left w:val="single" w:sz="4" w:space="0" w:color="000000"/>
              <w:bottom w:val="single" w:sz="4" w:space="0" w:color="000000"/>
              <w:right w:val="single" w:sz="4" w:space="0" w:color="000000"/>
            </w:tcBorders>
            <w:vAlign w:val="center"/>
          </w:tcPr>
          <w:p w14:paraId="0782E48B" w14:textId="77777777" w:rsidR="00391A41" w:rsidRDefault="00391A41">
            <w:pPr>
              <w:widowControl w:val="0"/>
              <w:rPr>
                <w:rFonts w:ascii="Times New Roman" w:eastAsia="Times New Roman" w:hAnsi="Times New Roman" w:cs="Times New Roman"/>
              </w:rPr>
            </w:pPr>
          </w:p>
        </w:tc>
      </w:tr>
    </w:tbl>
    <w:p w14:paraId="14B6EECE" w14:textId="77777777" w:rsidR="00391A41" w:rsidRDefault="00391A41">
      <w:pPr>
        <w:pBdr>
          <w:top w:val="nil"/>
          <w:left w:val="nil"/>
          <w:bottom w:val="nil"/>
          <w:right w:val="nil"/>
          <w:between w:val="nil"/>
        </w:pBdr>
        <w:spacing w:after="120"/>
        <w:rPr>
          <w:rFonts w:ascii="Times New Roman" w:eastAsia="Times New Roman" w:hAnsi="Times New Roman" w:cs="Times New Roman"/>
          <w:color w:val="000000"/>
          <w:sz w:val="22"/>
          <w:szCs w:val="22"/>
        </w:rPr>
      </w:pPr>
    </w:p>
    <w:p w14:paraId="48F40A69" w14:textId="77777777" w:rsidR="00391A41" w:rsidRDefault="00391A41">
      <w:pPr>
        <w:spacing w:after="60"/>
        <w:jc w:val="both"/>
        <w:rPr>
          <w:rFonts w:ascii="Times New Roman" w:eastAsia="Times New Roman" w:hAnsi="Times New Roman" w:cs="Times New Roman"/>
          <w:b/>
          <w:i/>
          <w:sz w:val="22"/>
          <w:szCs w:val="22"/>
        </w:rPr>
      </w:pPr>
    </w:p>
    <w:p w14:paraId="5540331D" w14:textId="77777777" w:rsidR="00391A41" w:rsidRDefault="00391A41">
      <w:pPr>
        <w:spacing w:after="60"/>
        <w:jc w:val="both"/>
        <w:rPr>
          <w:rFonts w:ascii="Times New Roman" w:eastAsia="Times New Roman" w:hAnsi="Times New Roman" w:cs="Times New Roman"/>
          <w:b/>
          <w:i/>
          <w:sz w:val="22"/>
          <w:szCs w:val="22"/>
        </w:rPr>
      </w:pPr>
    </w:p>
    <w:p w14:paraId="1AF5B8A1" w14:textId="77777777" w:rsidR="00573C9A" w:rsidRDefault="00573C9A" w:rsidP="00573C9A">
      <w:pPr>
        <w:spacing w:after="60"/>
        <w:jc w:val="both"/>
        <w:rPr>
          <w:rFonts w:ascii="Times New Roman" w:eastAsia="Times New Roman" w:hAnsi="Times New Roman" w:cs="Times New Roman"/>
          <w:b/>
          <w:i/>
          <w:sz w:val="22"/>
          <w:szCs w:val="22"/>
        </w:rPr>
      </w:pPr>
    </w:p>
    <w:p w14:paraId="5FB8AAD7" w14:textId="77777777" w:rsidR="00573C9A" w:rsidRDefault="00573C9A" w:rsidP="00573C9A">
      <w:pPr>
        <w:spacing w:after="6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4A7ED658" w14:textId="77777777" w:rsidR="00391A41" w:rsidRDefault="00391A41" w:rsidP="00573C9A">
      <w:pPr>
        <w:spacing w:after="60"/>
        <w:jc w:val="both"/>
        <w:rPr>
          <w:rFonts w:ascii="Times New Roman" w:eastAsia="Times New Roman" w:hAnsi="Times New Roman" w:cs="Times New Roman"/>
          <w:sz w:val="22"/>
          <w:szCs w:val="22"/>
        </w:rPr>
      </w:pPr>
    </w:p>
    <w:sectPr w:rsidR="00391A41" w:rsidSect="0014503E">
      <w:headerReference w:type="default" r:id="rId32"/>
      <w:type w:val="continuous"/>
      <w:pgSz w:w="11906" w:h="16838"/>
      <w:pgMar w:top="1133" w:right="566" w:bottom="708" w:left="1700" w:header="709" w:footer="0"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cer3" w:date="2022-11-15T13:12:00Z" w:initials="A">
    <w:p w14:paraId="601653EE" w14:textId="77777777" w:rsidR="00F32F75" w:rsidRDefault="00F32F75">
      <w:pPr>
        <w:pStyle w:val="aff"/>
      </w:pPr>
      <w:r>
        <w:rPr>
          <w:rStyle w:val="aff1"/>
        </w:rPr>
        <w:annotationRef/>
      </w:r>
      <w:r>
        <w:t>Вписати номер Постанови НКРЕКП</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1653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0ED8" w16cex:dateUtc="2022-11-15T11: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008C7" w16cid:durableId="271E0ED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567E" w14:textId="77777777" w:rsidR="00F32F75" w:rsidRDefault="00F32F75">
      <w:r>
        <w:separator/>
      </w:r>
    </w:p>
  </w:endnote>
  <w:endnote w:type="continuationSeparator" w:id="0">
    <w:p w14:paraId="58CC503C" w14:textId="77777777" w:rsidR="00F32F75" w:rsidRDefault="00F3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30FF8" w14:textId="77777777" w:rsidR="00F32F75" w:rsidRDefault="00F32F75">
      <w:r>
        <w:separator/>
      </w:r>
    </w:p>
  </w:footnote>
  <w:footnote w:type="continuationSeparator" w:id="0">
    <w:p w14:paraId="7AF11F04" w14:textId="77777777" w:rsidR="00F32F75" w:rsidRDefault="00F32F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1D86" w14:textId="77777777" w:rsidR="00F32F75" w:rsidRDefault="00F32F75">
    <w:pPr>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8F8"/>
    <w:multiLevelType w:val="multilevel"/>
    <w:tmpl w:val="404C0016"/>
    <w:lvl w:ilvl="0">
      <w:numFmt w:val="bullet"/>
      <w:lvlText w:val="-"/>
      <w:lvlJc w:val="left"/>
      <w:pPr>
        <w:ind w:left="351" w:hanging="209"/>
      </w:pPr>
      <w:rPr>
        <w:rFonts w:ascii="Times New Roman" w:eastAsia="Times New Roman" w:hAnsi="Times New Roman" w:cs="Times New Roman"/>
      </w:rPr>
    </w:lvl>
    <w:lvl w:ilvl="1">
      <w:start w:val="1"/>
      <w:numFmt w:val="bullet"/>
      <w:lvlText w:val="o"/>
      <w:lvlJc w:val="left"/>
      <w:pPr>
        <w:ind w:left="1059" w:hanging="360"/>
      </w:pPr>
      <w:rPr>
        <w:rFonts w:ascii="Courier New" w:eastAsia="Courier New" w:hAnsi="Courier New" w:cs="Courier New"/>
      </w:rPr>
    </w:lvl>
    <w:lvl w:ilvl="2">
      <w:start w:val="1"/>
      <w:numFmt w:val="bullet"/>
      <w:lvlText w:val="▪"/>
      <w:lvlJc w:val="left"/>
      <w:pPr>
        <w:ind w:left="1779" w:hanging="360"/>
      </w:pPr>
      <w:rPr>
        <w:rFonts w:ascii="Noto Sans" w:eastAsia="Noto Sans" w:hAnsi="Noto Sans" w:cs="Noto Sans"/>
      </w:rPr>
    </w:lvl>
    <w:lvl w:ilvl="3">
      <w:start w:val="1"/>
      <w:numFmt w:val="bullet"/>
      <w:lvlText w:val="●"/>
      <w:lvlJc w:val="left"/>
      <w:pPr>
        <w:ind w:left="2499" w:hanging="360"/>
      </w:pPr>
      <w:rPr>
        <w:rFonts w:ascii="Noto Sans" w:eastAsia="Noto Sans" w:hAnsi="Noto Sans" w:cs="Noto Sans"/>
      </w:rPr>
    </w:lvl>
    <w:lvl w:ilvl="4">
      <w:start w:val="1"/>
      <w:numFmt w:val="bullet"/>
      <w:lvlText w:val="o"/>
      <w:lvlJc w:val="left"/>
      <w:pPr>
        <w:ind w:left="3219" w:hanging="360"/>
      </w:pPr>
      <w:rPr>
        <w:rFonts w:ascii="Courier New" w:eastAsia="Courier New" w:hAnsi="Courier New" w:cs="Courier New"/>
      </w:rPr>
    </w:lvl>
    <w:lvl w:ilvl="5">
      <w:start w:val="1"/>
      <w:numFmt w:val="bullet"/>
      <w:lvlText w:val="▪"/>
      <w:lvlJc w:val="left"/>
      <w:pPr>
        <w:ind w:left="3939" w:hanging="360"/>
      </w:pPr>
      <w:rPr>
        <w:rFonts w:ascii="Noto Sans" w:eastAsia="Noto Sans" w:hAnsi="Noto Sans" w:cs="Noto Sans"/>
      </w:rPr>
    </w:lvl>
    <w:lvl w:ilvl="6">
      <w:start w:val="1"/>
      <w:numFmt w:val="bullet"/>
      <w:lvlText w:val="●"/>
      <w:lvlJc w:val="left"/>
      <w:pPr>
        <w:ind w:left="4659" w:hanging="360"/>
      </w:pPr>
      <w:rPr>
        <w:rFonts w:ascii="Noto Sans" w:eastAsia="Noto Sans" w:hAnsi="Noto Sans" w:cs="Noto Sans"/>
      </w:rPr>
    </w:lvl>
    <w:lvl w:ilvl="7">
      <w:start w:val="1"/>
      <w:numFmt w:val="bullet"/>
      <w:lvlText w:val="o"/>
      <w:lvlJc w:val="left"/>
      <w:pPr>
        <w:ind w:left="5379" w:hanging="360"/>
      </w:pPr>
      <w:rPr>
        <w:rFonts w:ascii="Courier New" w:eastAsia="Courier New" w:hAnsi="Courier New" w:cs="Courier New"/>
      </w:rPr>
    </w:lvl>
    <w:lvl w:ilvl="8">
      <w:start w:val="1"/>
      <w:numFmt w:val="bullet"/>
      <w:lvlText w:val="▪"/>
      <w:lvlJc w:val="left"/>
      <w:pPr>
        <w:ind w:left="6099" w:hanging="360"/>
      </w:pPr>
      <w:rPr>
        <w:rFonts w:ascii="Noto Sans" w:eastAsia="Noto Sans" w:hAnsi="Noto Sans" w:cs="Noto Sans"/>
      </w:rPr>
    </w:lvl>
  </w:abstractNum>
  <w:abstractNum w:abstractNumId="1" w15:restartNumberingAfterBreak="0">
    <w:nsid w:val="12156698"/>
    <w:multiLevelType w:val="multilevel"/>
    <w:tmpl w:val="273ED69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2" w15:restartNumberingAfterBreak="0">
    <w:nsid w:val="13015292"/>
    <w:multiLevelType w:val="multilevel"/>
    <w:tmpl w:val="FD1E2E48"/>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0544F9"/>
    <w:multiLevelType w:val="multilevel"/>
    <w:tmpl w:val="A6D0E4DE"/>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B51EBD"/>
    <w:multiLevelType w:val="multilevel"/>
    <w:tmpl w:val="DD743A7E"/>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6" w15:restartNumberingAfterBreak="0">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24E531A2"/>
    <w:multiLevelType w:val="multilevel"/>
    <w:tmpl w:val="8364F246"/>
    <w:lvl w:ilvl="0">
      <w:numFmt w:val="bullet"/>
      <w:lvlText w:val="-"/>
      <w:lvlJc w:val="left"/>
      <w:pPr>
        <w:ind w:left="1071" w:hanging="929"/>
      </w:pPr>
      <w:rPr>
        <w:rFonts w:ascii="Times New Roman" w:eastAsia="Times New Roman" w:hAnsi="Times New Roman" w:cs="Times New Roman"/>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w:eastAsia="Noto Sans" w:hAnsi="Noto Sans" w:cs="Noto Sans"/>
      </w:rPr>
    </w:lvl>
    <w:lvl w:ilvl="3">
      <w:start w:val="1"/>
      <w:numFmt w:val="bullet"/>
      <w:lvlText w:val="●"/>
      <w:lvlJc w:val="left"/>
      <w:pPr>
        <w:ind w:left="3219" w:hanging="360"/>
      </w:pPr>
      <w:rPr>
        <w:rFonts w:ascii="Noto Sans" w:eastAsia="Noto Sans" w:hAnsi="Noto Sans" w:cs="Noto San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w:eastAsia="Noto Sans" w:hAnsi="Noto Sans" w:cs="Noto Sans"/>
      </w:rPr>
    </w:lvl>
    <w:lvl w:ilvl="6">
      <w:start w:val="1"/>
      <w:numFmt w:val="bullet"/>
      <w:lvlText w:val="●"/>
      <w:lvlJc w:val="left"/>
      <w:pPr>
        <w:ind w:left="5379" w:hanging="360"/>
      </w:pPr>
      <w:rPr>
        <w:rFonts w:ascii="Noto Sans" w:eastAsia="Noto Sans" w:hAnsi="Noto Sans" w:cs="Noto San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w:eastAsia="Noto Sans" w:hAnsi="Noto Sans" w:cs="Noto Sans"/>
      </w:rPr>
    </w:lvl>
  </w:abstractNum>
  <w:abstractNum w:abstractNumId="8" w15:restartNumberingAfterBreak="0">
    <w:nsid w:val="37C36DE0"/>
    <w:multiLevelType w:val="multilevel"/>
    <w:tmpl w:val="F1DE6D70"/>
    <w:lvl w:ilvl="0">
      <w:numFmt w:val="bullet"/>
      <w:lvlText w:val="-"/>
      <w:lvlJc w:val="left"/>
      <w:pPr>
        <w:ind w:left="1071" w:hanging="929"/>
      </w:pPr>
      <w:rPr>
        <w:rFonts w:ascii="Times New Roman" w:eastAsia="Times New Roman" w:hAnsi="Times New Roman" w:cs="Times New Roman"/>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w:eastAsia="Noto Sans" w:hAnsi="Noto Sans" w:cs="Noto Sans"/>
      </w:rPr>
    </w:lvl>
    <w:lvl w:ilvl="3">
      <w:start w:val="1"/>
      <w:numFmt w:val="bullet"/>
      <w:lvlText w:val="●"/>
      <w:lvlJc w:val="left"/>
      <w:pPr>
        <w:ind w:left="3219" w:hanging="360"/>
      </w:pPr>
      <w:rPr>
        <w:rFonts w:ascii="Noto Sans" w:eastAsia="Noto Sans" w:hAnsi="Noto Sans" w:cs="Noto San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w:eastAsia="Noto Sans" w:hAnsi="Noto Sans" w:cs="Noto Sans"/>
      </w:rPr>
    </w:lvl>
    <w:lvl w:ilvl="6">
      <w:start w:val="1"/>
      <w:numFmt w:val="bullet"/>
      <w:lvlText w:val="●"/>
      <w:lvlJc w:val="left"/>
      <w:pPr>
        <w:ind w:left="5379" w:hanging="360"/>
      </w:pPr>
      <w:rPr>
        <w:rFonts w:ascii="Noto Sans" w:eastAsia="Noto Sans" w:hAnsi="Noto Sans" w:cs="Noto San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w:eastAsia="Noto Sans" w:hAnsi="Noto Sans" w:cs="Noto Sans"/>
      </w:rPr>
    </w:lvl>
  </w:abstractNum>
  <w:abstractNum w:abstractNumId="9" w15:restartNumberingAfterBreak="0">
    <w:nsid w:val="38C05FCF"/>
    <w:multiLevelType w:val="multilevel"/>
    <w:tmpl w:val="84726A1A"/>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Noto Sans" w:eastAsia="Noto Sans" w:hAnsi="Noto Sans" w:cs="Noto Sans"/>
        <w:color w:val="000000"/>
        <w:sz w:val="24"/>
        <w:szCs w:val="24"/>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0" w15:restartNumberingAfterBreak="0">
    <w:nsid w:val="3FC36438"/>
    <w:multiLevelType w:val="multilevel"/>
    <w:tmpl w:val="12722192"/>
    <w:lvl w:ilvl="0">
      <w:start w:val="1"/>
      <w:numFmt w:val="decimal"/>
      <w:lvlText w:val="%1."/>
      <w:lvlJc w:val="left"/>
      <w:pPr>
        <w:ind w:left="360" w:hanging="360"/>
      </w:pPr>
      <w:rPr>
        <w:sz w:val="20"/>
        <w:szCs w:val="20"/>
        <w:vertAlign w:val="baseline"/>
      </w:rPr>
    </w:lvl>
    <w:lvl w:ilvl="1">
      <w:start w:val="1"/>
      <w:numFmt w:val="decimal"/>
      <w:lvlText w:val="%1.%2."/>
      <w:lvlJc w:val="left"/>
      <w:pPr>
        <w:ind w:left="360" w:hanging="360"/>
      </w:pPr>
      <w:rPr>
        <w:rFonts w:ascii="Times New Roman" w:eastAsia="Times New Roman" w:hAnsi="Times New Roman" w:cs="Times New Roman"/>
        <w:b w:val="0"/>
        <w:sz w:val="24"/>
        <w:szCs w:val="24"/>
        <w:vertAlign w:val="baseline"/>
      </w:rPr>
    </w:lvl>
    <w:lvl w:ilvl="2">
      <w:start w:val="1"/>
      <w:numFmt w:val="decimal"/>
      <w:lvlText w:val="%1.%2.%3."/>
      <w:lvlJc w:val="left"/>
      <w:pPr>
        <w:ind w:left="720" w:hanging="720"/>
      </w:pPr>
      <w:rPr>
        <w:sz w:val="20"/>
        <w:szCs w:val="20"/>
        <w:vertAlign w:val="baseline"/>
      </w:rPr>
    </w:lvl>
    <w:lvl w:ilvl="3">
      <w:start w:val="1"/>
      <w:numFmt w:val="decimal"/>
      <w:lvlText w:val="%1.%2.%3.%4."/>
      <w:lvlJc w:val="left"/>
      <w:pPr>
        <w:ind w:left="720" w:hanging="720"/>
      </w:pPr>
      <w:rPr>
        <w:sz w:val="20"/>
        <w:szCs w:val="20"/>
        <w:vertAlign w:val="baseline"/>
      </w:rPr>
    </w:lvl>
    <w:lvl w:ilvl="4">
      <w:start w:val="1"/>
      <w:numFmt w:val="decimal"/>
      <w:lvlText w:val="%1.%2.%3.%4.%5."/>
      <w:lvlJc w:val="left"/>
      <w:pPr>
        <w:ind w:left="1080" w:hanging="1080"/>
      </w:pPr>
      <w:rPr>
        <w:sz w:val="20"/>
        <w:szCs w:val="20"/>
        <w:vertAlign w:val="baseline"/>
      </w:rPr>
    </w:lvl>
    <w:lvl w:ilvl="5">
      <w:start w:val="1"/>
      <w:numFmt w:val="decimal"/>
      <w:lvlText w:val="%1.%2.%3.%4.%5.%6."/>
      <w:lvlJc w:val="left"/>
      <w:pPr>
        <w:ind w:left="1080" w:hanging="1080"/>
      </w:pPr>
      <w:rPr>
        <w:sz w:val="20"/>
        <w:szCs w:val="20"/>
        <w:vertAlign w:val="baseline"/>
      </w:rPr>
    </w:lvl>
    <w:lvl w:ilvl="6">
      <w:start w:val="1"/>
      <w:numFmt w:val="decimal"/>
      <w:lvlText w:val="%1.%2.%3.%4.%5.%6.%7."/>
      <w:lvlJc w:val="left"/>
      <w:pPr>
        <w:ind w:left="1440" w:hanging="1440"/>
      </w:pPr>
      <w:rPr>
        <w:sz w:val="20"/>
        <w:szCs w:val="20"/>
        <w:vertAlign w:val="baseline"/>
      </w:rPr>
    </w:lvl>
    <w:lvl w:ilvl="7">
      <w:start w:val="1"/>
      <w:numFmt w:val="decimal"/>
      <w:lvlText w:val="%1.%2.%3.%4.%5.%6.%7.%8."/>
      <w:lvlJc w:val="left"/>
      <w:pPr>
        <w:ind w:left="1440" w:hanging="1440"/>
      </w:pPr>
      <w:rPr>
        <w:sz w:val="20"/>
        <w:szCs w:val="20"/>
        <w:vertAlign w:val="baseline"/>
      </w:rPr>
    </w:lvl>
    <w:lvl w:ilvl="8">
      <w:start w:val="1"/>
      <w:numFmt w:val="decimal"/>
      <w:lvlText w:val="%1.%2.%3.%4.%5.%6.%7.%8.%9."/>
      <w:lvlJc w:val="left"/>
      <w:pPr>
        <w:ind w:left="1800" w:hanging="1800"/>
      </w:pPr>
      <w:rPr>
        <w:sz w:val="20"/>
        <w:szCs w:val="20"/>
        <w:vertAlign w:val="baseline"/>
      </w:rPr>
    </w:lvl>
  </w:abstractNum>
  <w:abstractNum w:abstractNumId="11" w15:restartNumberingAfterBreak="0">
    <w:nsid w:val="3FF4364C"/>
    <w:multiLevelType w:val="multilevel"/>
    <w:tmpl w:val="931C36F2"/>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477FD6"/>
    <w:multiLevelType w:val="multilevel"/>
    <w:tmpl w:val="242CF03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13" w15:restartNumberingAfterBreak="0">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4" w15:restartNumberingAfterBreak="0">
    <w:nsid w:val="4C7905B8"/>
    <w:multiLevelType w:val="multilevel"/>
    <w:tmpl w:val="3364EC6A"/>
    <w:lvl w:ilvl="0">
      <w:start w:val="1"/>
      <w:numFmt w:val="decimal"/>
      <w:lvlText w:val="%1)"/>
      <w:lvlJc w:val="left"/>
      <w:pPr>
        <w:ind w:left="360" w:hanging="360"/>
      </w:pPr>
    </w:lvl>
    <w:lvl w:ilv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6" w15:restartNumberingAfterBreak="0">
    <w:nsid w:val="52210730"/>
    <w:multiLevelType w:val="multilevel"/>
    <w:tmpl w:val="EBE4071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4"/>
        <w:szCs w:val="24"/>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1430039"/>
    <w:multiLevelType w:val="multilevel"/>
    <w:tmpl w:val="847AC174"/>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4"/>
        <w:szCs w:val="24"/>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9" w15:restartNumberingAfterBreak="0">
    <w:nsid w:val="617D433A"/>
    <w:multiLevelType w:val="multilevel"/>
    <w:tmpl w:val="A3DA4B0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0" w15:restartNumberingAfterBreak="0">
    <w:nsid w:val="622C6F6F"/>
    <w:multiLevelType w:val="multilevel"/>
    <w:tmpl w:val="8CA05E6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1" w15:restartNumberingAfterBreak="0">
    <w:nsid w:val="67CA78B3"/>
    <w:multiLevelType w:val="multilevel"/>
    <w:tmpl w:val="8B8020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8037C29"/>
    <w:multiLevelType w:val="multilevel"/>
    <w:tmpl w:val="15FE1A4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3" w15:restartNumberingAfterBreak="0">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4" w15:restartNumberingAfterBreak="0">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5" w15:restartNumberingAfterBreak="0">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6" w15:restartNumberingAfterBreak="0">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7" w15:restartNumberingAfterBreak="0">
    <w:nsid w:val="770D7ADD"/>
    <w:multiLevelType w:val="multilevel"/>
    <w:tmpl w:val="A1E2EADE"/>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8" w15:restartNumberingAfterBreak="0">
    <w:nsid w:val="780B046B"/>
    <w:multiLevelType w:val="multilevel"/>
    <w:tmpl w:val="709A4B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B571CAA"/>
    <w:multiLevelType w:val="multilevel"/>
    <w:tmpl w:val="9FA4C33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31" w15:restartNumberingAfterBreak="0">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num w:numId="1">
    <w:abstractNumId w:val="27"/>
  </w:num>
  <w:num w:numId="2">
    <w:abstractNumId w:val="22"/>
  </w:num>
  <w:num w:numId="3">
    <w:abstractNumId w:val="30"/>
  </w:num>
  <w:num w:numId="4">
    <w:abstractNumId w:val="20"/>
  </w:num>
  <w:num w:numId="5">
    <w:abstractNumId w:val="10"/>
  </w:num>
  <w:num w:numId="6">
    <w:abstractNumId w:val="6"/>
  </w:num>
  <w:num w:numId="7">
    <w:abstractNumId w:val="3"/>
  </w:num>
  <w:num w:numId="8">
    <w:abstractNumId w:val="17"/>
  </w:num>
  <w:num w:numId="9">
    <w:abstractNumId w:val="0"/>
  </w:num>
  <w:num w:numId="10">
    <w:abstractNumId w:val="16"/>
  </w:num>
  <w:num w:numId="11">
    <w:abstractNumId w:val="5"/>
  </w:num>
  <w:num w:numId="12">
    <w:abstractNumId w:val="11"/>
  </w:num>
  <w:num w:numId="13">
    <w:abstractNumId w:val="9"/>
  </w:num>
  <w:num w:numId="14">
    <w:abstractNumId w:val="19"/>
  </w:num>
  <w:num w:numId="15">
    <w:abstractNumId w:val="18"/>
  </w:num>
  <w:num w:numId="16">
    <w:abstractNumId w:val="29"/>
  </w:num>
  <w:num w:numId="17">
    <w:abstractNumId w:val="12"/>
  </w:num>
  <w:num w:numId="18">
    <w:abstractNumId w:val="13"/>
  </w:num>
  <w:num w:numId="19">
    <w:abstractNumId w:val="26"/>
  </w:num>
  <w:num w:numId="20">
    <w:abstractNumId w:val="25"/>
  </w:num>
  <w:num w:numId="21">
    <w:abstractNumId w:val="23"/>
  </w:num>
  <w:num w:numId="22">
    <w:abstractNumId w:val="15"/>
  </w:num>
  <w:num w:numId="23">
    <w:abstractNumId w:val="2"/>
  </w:num>
  <w:num w:numId="24">
    <w:abstractNumId w:val="28"/>
  </w:num>
  <w:num w:numId="25">
    <w:abstractNumId w:val="21"/>
  </w:num>
  <w:num w:numId="26">
    <w:abstractNumId w:val="7"/>
  </w:num>
  <w:num w:numId="27">
    <w:abstractNumId w:val="4"/>
  </w:num>
  <w:num w:numId="28">
    <w:abstractNumId w:val="14"/>
  </w:num>
  <w:num w:numId="29">
    <w:abstractNumId w:val="1"/>
  </w:num>
  <w:num w:numId="30">
    <w:abstractNumId w:val="31"/>
  </w:num>
  <w:num w:numId="31">
    <w:abstractNumId w:val="24"/>
  </w:num>
  <w:num w:numId="3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3">
    <w15:presenceInfo w15:providerId="None" w15:userId="Ace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91A41"/>
    <w:rsid w:val="00010102"/>
    <w:rsid w:val="00032188"/>
    <w:rsid w:val="00067561"/>
    <w:rsid w:val="000D218A"/>
    <w:rsid w:val="001348DC"/>
    <w:rsid w:val="0014503E"/>
    <w:rsid w:val="0015511C"/>
    <w:rsid w:val="00200ECE"/>
    <w:rsid w:val="002E334B"/>
    <w:rsid w:val="002E72CF"/>
    <w:rsid w:val="002F1849"/>
    <w:rsid w:val="00315113"/>
    <w:rsid w:val="00391A41"/>
    <w:rsid w:val="003922B9"/>
    <w:rsid w:val="003C60DF"/>
    <w:rsid w:val="003D5EB1"/>
    <w:rsid w:val="00450F51"/>
    <w:rsid w:val="004C0207"/>
    <w:rsid w:val="00547E02"/>
    <w:rsid w:val="005516A8"/>
    <w:rsid w:val="00573C9A"/>
    <w:rsid w:val="00580458"/>
    <w:rsid w:val="00591886"/>
    <w:rsid w:val="005E7F3C"/>
    <w:rsid w:val="00606ECB"/>
    <w:rsid w:val="00617093"/>
    <w:rsid w:val="00670E45"/>
    <w:rsid w:val="006B47D0"/>
    <w:rsid w:val="006C48ED"/>
    <w:rsid w:val="006C79C1"/>
    <w:rsid w:val="006D2531"/>
    <w:rsid w:val="006E2DA9"/>
    <w:rsid w:val="00765286"/>
    <w:rsid w:val="007801EA"/>
    <w:rsid w:val="0079361D"/>
    <w:rsid w:val="007A24BE"/>
    <w:rsid w:val="007A3414"/>
    <w:rsid w:val="00804F8E"/>
    <w:rsid w:val="00845211"/>
    <w:rsid w:val="00886846"/>
    <w:rsid w:val="008F13A9"/>
    <w:rsid w:val="00922C64"/>
    <w:rsid w:val="00976F62"/>
    <w:rsid w:val="009845E9"/>
    <w:rsid w:val="009959C1"/>
    <w:rsid w:val="009A664B"/>
    <w:rsid w:val="009C1ACD"/>
    <w:rsid w:val="009D5A8F"/>
    <w:rsid w:val="009F618C"/>
    <w:rsid w:val="00A04864"/>
    <w:rsid w:val="00A777D8"/>
    <w:rsid w:val="00AA443A"/>
    <w:rsid w:val="00AA457D"/>
    <w:rsid w:val="00AE4329"/>
    <w:rsid w:val="00B06A03"/>
    <w:rsid w:val="00B148AB"/>
    <w:rsid w:val="00B34BE2"/>
    <w:rsid w:val="00B429B9"/>
    <w:rsid w:val="00BB3BE0"/>
    <w:rsid w:val="00BC4E0B"/>
    <w:rsid w:val="00BE3B70"/>
    <w:rsid w:val="00BE5580"/>
    <w:rsid w:val="00C209AA"/>
    <w:rsid w:val="00C47C0F"/>
    <w:rsid w:val="00CA113D"/>
    <w:rsid w:val="00CB3768"/>
    <w:rsid w:val="00CF6A30"/>
    <w:rsid w:val="00D23A72"/>
    <w:rsid w:val="00D72BE4"/>
    <w:rsid w:val="00DF6595"/>
    <w:rsid w:val="00E02F72"/>
    <w:rsid w:val="00E250C1"/>
    <w:rsid w:val="00ED2AAB"/>
    <w:rsid w:val="00EE3845"/>
    <w:rsid w:val="00EF05F4"/>
    <w:rsid w:val="00F27041"/>
    <w:rsid w:val="00F32F75"/>
    <w:rsid w:val="00F3463D"/>
    <w:rsid w:val="00F53B0B"/>
    <w:rsid w:val="00F6789F"/>
    <w:rsid w:val="00F72D47"/>
    <w:rsid w:val="00F920A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BFF8"/>
  <w15:docId w15:val="{B747B748-D065-4AFD-9A26-6536391E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3E"/>
  </w:style>
  <w:style w:type="paragraph" w:styleId="1">
    <w:name w:val="heading 1"/>
    <w:basedOn w:val="a"/>
    <w:next w:val="a"/>
    <w:uiPriority w:val="9"/>
    <w:qFormat/>
    <w:rsid w:val="0014503E"/>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rsid w:val="0014503E"/>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rsid w:val="0014503E"/>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rsid w:val="0014503E"/>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rsid w:val="0014503E"/>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uiPriority w:val="9"/>
    <w:semiHidden/>
    <w:unhideWhenUsed/>
    <w:qFormat/>
    <w:rsid w:val="0014503E"/>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4503E"/>
    <w:tblPr>
      <w:tblCellMar>
        <w:top w:w="0" w:type="dxa"/>
        <w:left w:w="0" w:type="dxa"/>
        <w:bottom w:w="0" w:type="dxa"/>
        <w:right w:w="0" w:type="dxa"/>
      </w:tblCellMar>
    </w:tblPr>
  </w:style>
  <w:style w:type="paragraph" w:styleId="a3">
    <w:name w:val="Title"/>
    <w:basedOn w:val="a"/>
    <w:next w:val="a"/>
    <w:uiPriority w:val="10"/>
    <w:qFormat/>
    <w:rsid w:val="0014503E"/>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14503E"/>
    <w:tblPr>
      <w:tblCellMar>
        <w:top w:w="0" w:type="dxa"/>
        <w:left w:w="0" w:type="dxa"/>
        <w:bottom w:w="0" w:type="dxa"/>
        <w:right w:w="0" w:type="dxa"/>
      </w:tblCellMar>
    </w:tblPr>
  </w:style>
  <w:style w:type="paragraph" w:styleId="a4">
    <w:name w:val="Subtitle"/>
    <w:basedOn w:val="a"/>
    <w:next w:val="a"/>
    <w:uiPriority w:val="11"/>
    <w:qFormat/>
    <w:rsid w:val="001450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14503E"/>
    <w:rPr>
      <w:sz w:val="22"/>
      <w:szCs w:val="22"/>
    </w:rPr>
    <w:tblPr>
      <w:tblStyleRowBandSize w:val="1"/>
      <w:tblStyleColBandSize w:val="1"/>
      <w:tblCellMar>
        <w:left w:w="115" w:type="dxa"/>
        <w:right w:w="115" w:type="dxa"/>
      </w:tblCellMar>
    </w:tblPr>
  </w:style>
  <w:style w:type="table" w:customStyle="1" w:styleId="a6">
    <w:basedOn w:val="TableNormal0"/>
    <w:rsid w:val="0014503E"/>
    <w:rPr>
      <w:sz w:val="22"/>
      <w:szCs w:val="22"/>
    </w:rPr>
    <w:tblPr>
      <w:tblStyleRowBandSize w:val="1"/>
      <w:tblStyleColBandSize w:val="1"/>
      <w:tblCellMar>
        <w:left w:w="115" w:type="dxa"/>
        <w:right w:w="115" w:type="dxa"/>
      </w:tblCellMar>
    </w:tblPr>
  </w:style>
  <w:style w:type="table" w:customStyle="1" w:styleId="a7">
    <w:basedOn w:val="TableNormal0"/>
    <w:rsid w:val="0014503E"/>
    <w:rPr>
      <w:sz w:val="22"/>
      <w:szCs w:val="22"/>
    </w:rPr>
    <w:tblPr>
      <w:tblStyleRowBandSize w:val="1"/>
      <w:tblStyleColBandSize w:val="1"/>
      <w:tblCellMar>
        <w:left w:w="115" w:type="dxa"/>
        <w:right w:w="115" w:type="dxa"/>
      </w:tblCellMar>
    </w:tblPr>
  </w:style>
  <w:style w:type="table" w:customStyle="1" w:styleId="a8">
    <w:basedOn w:val="TableNormal0"/>
    <w:rsid w:val="0014503E"/>
    <w:rPr>
      <w:sz w:val="22"/>
      <w:szCs w:val="22"/>
    </w:rPr>
    <w:tblPr>
      <w:tblStyleRowBandSize w:val="1"/>
      <w:tblStyleColBandSize w:val="1"/>
      <w:tblCellMar>
        <w:left w:w="115" w:type="dxa"/>
        <w:right w:w="115" w:type="dxa"/>
      </w:tblCellMar>
    </w:tblPr>
  </w:style>
  <w:style w:type="table" w:customStyle="1" w:styleId="a9">
    <w:basedOn w:val="TableNormal0"/>
    <w:rsid w:val="0014503E"/>
    <w:rPr>
      <w:sz w:val="22"/>
      <w:szCs w:val="22"/>
    </w:rPr>
    <w:tblPr>
      <w:tblStyleRowBandSize w:val="1"/>
      <w:tblStyleColBandSize w:val="1"/>
      <w:tblCellMar>
        <w:left w:w="115" w:type="dxa"/>
        <w:right w:w="115" w:type="dxa"/>
      </w:tblCellMar>
    </w:tblPr>
  </w:style>
  <w:style w:type="table" w:customStyle="1" w:styleId="aa">
    <w:basedOn w:val="TableNormal0"/>
    <w:rsid w:val="0014503E"/>
    <w:rPr>
      <w:sz w:val="22"/>
      <w:szCs w:val="22"/>
    </w:rPr>
    <w:tblPr>
      <w:tblStyleRowBandSize w:val="1"/>
      <w:tblStyleColBandSize w:val="1"/>
      <w:tblCellMar>
        <w:left w:w="115" w:type="dxa"/>
        <w:right w:w="115" w:type="dxa"/>
      </w:tblCellMar>
    </w:tblPr>
  </w:style>
  <w:style w:type="table" w:customStyle="1" w:styleId="ab">
    <w:basedOn w:val="TableNormal0"/>
    <w:rsid w:val="0014503E"/>
    <w:rPr>
      <w:sz w:val="22"/>
      <w:szCs w:val="22"/>
    </w:rPr>
    <w:tblPr>
      <w:tblStyleRowBandSize w:val="1"/>
      <w:tblStyleColBandSize w:val="1"/>
      <w:tblCellMar>
        <w:left w:w="115" w:type="dxa"/>
        <w:right w:w="115" w:type="dxa"/>
      </w:tblCellMar>
    </w:tblPr>
  </w:style>
  <w:style w:type="table" w:customStyle="1" w:styleId="ac">
    <w:basedOn w:val="TableNormal0"/>
    <w:rsid w:val="0014503E"/>
    <w:rPr>
      <w:sz w:val="22"/>
      <w:szCs w:val="22"/>
    </w:rPr>
    <w:tblPr>
      <w:tblStyleRowBandSize w:val="1"/>
      <w:tblStyleColBandSize w:val="1"/>
      <w:tblCellMar>
        <w:left w:w="115" w:type="dxa"/>
        <w:right w:w="115" w:type="dxa"/>
      </w:tblCellMar>
    </w:tblPr>
  </w:style>
  <w:style w:type="table" w:customStyle="1" w:styleId="ad">
    <w:basedOn w:val="TableNormal0"/>
    <w:rsid w:val="0014503E"/>
    <w:rPr>
      <w:sz w:val="22"/>
      <w:szCs w:val="22"/>
    </w:rPr>
    <w:tblPr>
      <w:tblStyleRowBandSize w:val="1"/>
      <w:tblStyleColBandSize w:val="1"/>
      <w:tblCellMar>
        <w:left w:w="115" w:type="dxa"/>
        <w:right w:w="115" w:type="dxa"/>
      </w:tblCellMar>
    </w:tblPr>
  </w:style>
  <w:style w:type="table" w:customStyle="1" w:styleId="ae">
    <w:basedOn w:val="TableNormal0"/>
    <w:rsid w:val="0014503E"/>
    <w:rPr>
      <w:sz w:val="22"/>
      <w:szCs w:val="22"/>
    </w:rPr>
    <w:tblPr>
      <w:tblStyleRowBandSize w:val="1"/>
      <w:tblStyleColBandSize w:val="1"/>
      <w:tblCellMar>
        <w:left w:w="115" w:type="dxa"/>
        <w:right w:w="115" w:type="dxa"/>
      </w:tblCellMar>
    </w:tblPr>
  </w:style>
  <w:style w:type="table" w:customStyle="1" w:styleId="af">
    <w:basedOn w:val="TableNormal0"/>
    <w:rsid w:val="0014503E"/>
    <w:rPr>
      <w:sz w:val="22"/>
      <w:szCs w:val="22"/>
    </w:rPr>
    <w:tblPr>
      <w:tblStyleRowBandSize w:val="1"/>
      <w:tblStyleColBandSize w:val="1"/>
      <w:tblCellMar>
        <w:left w:w="115" w:type="dxa"/>
        <w:right w:w="115" w:type="dxa"/>
      </w:tblCellMar>
    </w:tblPr>
  </w:style>
  <w:style w:type="table" w:customStyle="1" w:styleId="af0">
    <w:basedOn w:val="TableNormal0"/>
    <w:rsid w:val="0014503E"/>
    <w:rPr>
      <w:sz w:val="22"/>
      <w:szCs w:val="22"/>
    </w:rPr>
    <w:tblPr>
      <w:tblStyleRowBandSize w:val="1"/>
      <w:tblStyleColBandSize w:val="1"/>
      <w:tblCellMar>
        <w:left w:w="115" w:type="dxa"/>
        <w:right w:w="115" w:type="dxa"/>
      </w:tblCellMar>
    </w:tblPr>
  </w:style>
  <w:style w:type="table" w:customStyle="1" w:styleId="af1">
    <w:basedOn w:val="TableNormal0"/>
    <w:rsid w:val="0014503E"/>
    <w:rPr>
      <w:sz w:val="22"/>
      <w:szCs w:val="22"/>
    </w:rPr>
    <w:tblPr>
      <w:tblStyleRowBandSize w:val="1"/>
      <w:tblStyleColBandSize w:val="1"/>
      <w:tblCellMar>
        <w:left w:w="115" w:type="dxa"/>
        <w:right w:w="115" w:type="dxa"/>
      </w:tblCellMar>
    </w:tblPr>
  </w:style>
  <w:style w:type="table" w:customStyle="1" w:styleId="af2">
    <w:basedOn w:val="TableNormal0"/>
    <w:rsid w:val="0014503E"/>
    <w:rPr>
      <w:sz w:val="22"/>
      <w:szCs w:val="22"/>
    </w:rPr>
    <w:tblPr>
      <w:tblStyleRowBandSize w:val="1"/>
      <w:tblStyleColBandSize w:val="1"/>
      <w:tblCellMar>
        <w:left w:w="115" w:type="dxa"/>
        <w:right w:w="115" w:type="dxa"/>
      </w:tblCellMar>
    </w:tblPr>
  </w:style>
  <w:style w:type="table" w:customStyle="1" w:styleId="af3">
    <w:basedOn w:val="TableNormal0"/>
    <w:rsid w:val="0014503E"/>
    <w:rPr>
      <w:sz w:val="22"/>
      <w:szCs w:val="22"/>
    </w:rPr>
    <w:tblPr>
      <w:tblStyleRowBandSize w:val="1"/>
      <w:tblStyleColBandSize w:val="1"/>
      <w:tblCellMar>
        <w:left w:w="115" w:type="dxa"/>
        <w:right w:w="115" w:type="dxa"/>
      </w:tblCellMar>
    </w:tblPr>
  </w:style>
  <w:style w:type="table" w:customStyle="1" w:styleId="af4">
    <w:basedOn w:val="TableNormal0"/>
    <w:rsid w:val="0014503E"/>
    <w:rPr>
      <w:sz w:val="22"/>
      <w:szCs w:val="22"/>
    </w:rPr>
    <w:tblPr>
      <w:tblStyleRowBandSize w:val="1"/>
      <w:tblStyleColBandSize w:val="1"/>
      <w:tblCellMar>
        <w:left w:w="115" w:type="dxa"/>
        <w:right w:w="115" w:type="dxa"/>
      </w:tblCellMar>
    </w:tblPr>
  </w:style>
  <w:style w:type="table" w:customStyle="1" w:styleId="af5">
    <w:basedOn w:val="TableNormal0"/>
    <w:rsid w:val="0014503E"/>
    <w:rPr>
      <w:sz w:val="22"/>
      <w:szCs w:val="22"/>
    </w:rPr>
    <w:tblPr>
      <w:tblStyleRowBandSize w:val="1"/>
      <w:tblStyleColBandSize w:val="1"/>
      <w:tblCellMar>
        <w:left w:w="115" w:type="dxa"/>
        <w:right w:w="115" w:type="dxa"/>
      </w:tblCellMar>
    </w:tblPr>
  </w:style>
  <w:style w:type="table" w:customStyle="1" w:styleId="af6">
    <w:basedOn w:val="TableNormal0"/>
    <w:rsid w:val="0014503E"/>
    <w:rPr>
      <w:sz w:val="22"/>
      <w:szCs w:val="22"/>
    </w:rPr>
    <w:tblPr>
      <w:tblStyleRowBandSize w:val="1"/>
      <w:tblStyleColBandSize w:val="1"/>
      <w:tblCellMar>
        <w:left w:w="115" w:type="dxa"/>
        <w:right w:w="115" w:type="dxa"/>
      </w:tblCellMar>
    </w:tblPr>
  </w:style>
  <w:style w:type="table" w:customStyle="1" w:styleId="af7">
    <w:basedOn w:val="TableNormal0"/>
    <w:rsid w:val="0014503E"/>
    <w:rPr>
      <w:sz w:val="22"/>
      <w:szCs w:val="22"/>
    </w:rPr>
    <w:tblPr>
      <w:tblStyleRowBandSize w:val="1"/>
      <w:tblStyleColBandSize w:val="1"/>
      <w:tblCellMar>
        <w:left w:w="115" w:type="dxa"/>
        <w:right w:w="115" w:type="dxa"/>
      </w:tblCellMar>
    </w:tblPr>
  </w:style>
  <w:style w:type="table" w:customStyle="1" w:styleId="af8">
    <w:basedOn w:val="TableNormal0"/>
    <w:rsid w:val="0014503E"/>
    <w:rPr>
      <w:sz w:val="22"/>
      <w:szCs w:val="22"/>
    </w:rPr>
    <w:tblPr>
      <w:tblStyleRowBandSize w:val="1"/>
      <w:tblStyleColBandSize w:val="1"/>
      <w:tblCellMar>
        <w:left w:w="115" w:type="dxa"/>
        <w:right w:w="115" w:type="dxa"/>
      </w:tblCellMar>
    </w:tblPr>
  </w:style>
  <w:style w:type="table" w:customStyle="1" w:styleId="af9">
    <w:basedOn w:val="TableNormal0"/>
    <w:rsid w:val="0014503E"/>
    <w:rPr>
      <w:sz w:val="22"/>
      <w:szCs w:val="22"/>
    </w:rPr>
    <w:tblPr>
      <w:tblStyleRowBandSize w:val="1"/>
      <w:tblStyleColBandSize w:val="1"/>
      <w:tblCellMar>
        <w:left w:w="115" w:type="dxa"/>
        <w:right w:w="115" w:type="dxa"/>
      </w:tblCellMar>
    </w:tblPr>
  </w:style>
  <w:style w:type="table" w:customStyle="1" w:styleId="afa">
    <w:basedOn w:val="TableNormal0"/>
    <w:rsid w:val="0014503E"/>
    <w:rPr>
      <w:sz w:val="22"/>
      <w:szCs w:val="22"/>
    </w:rPr>
    <w:tblPr>
      <w:tblStyleRowBandSize w:val="1"/>
      <w:tblStyleColBandSize w:val="1"/>
      <w:tblCellMar>
        <w:left w:w="115" w:type="dxa"/>
        <w:right w:w="115" w:type="dxa"/>
      </w:tblCellMar>
    </w:tblPr>
  </w:style>
  <w:style w:type="table" w:customStyle="1" w:styleId="afb">
    <w:basedOn w:val="TableNormal0"/>
    <w:rsid w:val="0014503E"/>
    <w:rPr>
      <w:sz w:val="22"/>
      <w:szCs w:val="22"/>
    </w:rPr>
    <w:tblPr>
      <w:tblStyleRowBandSize w:val="1"/>
      <w:tblStyleColBandSize w:val="1"/>
      <w:tblCellMar>
        <w:left w:w="115" w:type="dxa"/>
        <w:right w:w="115" w:type="dxa"/>
      </w:tblCellMar>
    </w:tblPr>
  </w:style>
  <w:style w:type="table" w:customStyle="1" w:styleId="afc">
    <w:basedOn w:val="TableNormal0"/>
    <w:rsid w:val="0014503E"/>
    <w:rPr>
      <w:sz w:val="22"/>
      <w:szCs w:val="22"/>
    </w:rPr>
    <w:tblPr>
      <w:tblStyleRowBandSize w:val="1"/>
      <w:tblStyleColBandSize w:val="1"/>
      <w:tblCellMar>
        <w:left w:w="115" w:type="dxa"/>
        <w:right w:w="115" w:type="dxa"/>
      </w:tblCellMar>
    </w:tblPr>
  </w:style>
  <w:style w:type="table" w:customStyle="1" w:styleId="afd">
    <w:basedOn w:val="TableNormal0"/>
    <w:rsid w:val="0014503E"/>
    <w:rPr>
      <w:sz w:val="22"/>
      <w:szCs w:val="22"/>
    </w:rPr>
    <w:tblPr>
      <w:tblStyleRowBandSize w:val="1"/>
      <w:tblStyleColBandSize w:val="1"/>
      <w:tblCellMar>
        <w:left w:w="115" w:type="dxa"/>
        <w:right w:w="115" w:type="dxa"/>
      </w:tblCellMar>
    </w:tblPr>
  </w:style>
  <w:style w:type="table" w:customStyle="1" w:styleId="afe">
    <w:basedOn w:val="TableNormal0"/>
    <w:rsid w:val="0014503E"/>
    <w:rPr>
      <w:sz w:val="22"/>
      <w:szCs w:val="22"/>
    </w:rPr>
    <w:tblPr>
      <w:tblStyleRowBandSize w:val="1"/>
      <w:tblStyleColBandSize w:val="1"/>
      <w:tblCellMar>
        <w:left w:w="115" w:type="dxa"/>
        <w:right w:w="115" w:type="dxa"/>
      </w:tblCellMar>
    </w:tblPr>
  </w:style>
  <w:style w:type="paragraph" w:styleId="aff">
    <w:name w:val="annotation text"/>
    <w:basedOn w:val="a"/>
    <w:link w:val="aff0"/>
    <w:uiPriority w:val="99"/>
    <w:semiHidden/>
    <w:unhideWhenUsed/>
    <w:rsid w:val="0014503E"/>
  </w:style>
  <w:style w:type="character" w:customStyle="1" w:styleId="aff0">
    <w:name w:val="Текст примечания Знак"/>
    <w:basedOn w:val="a0"/>
    <w:link w:val="aff"/>
    <w:uiPriority w:val="99"/>
    <w:semiHidden/>
    <w:rsid w:val="0014503E"/>
  </w:style>
  <w:style w:type="character" w:styleId="aff1">
    <w:name w:val="annotation reference"/>
    <w:basedOn w:val="a0"/>
    <w:uiPriority w:val="99"/>
    <w:semiHidden/>
    <w:unhideWhenUsed/>
    <w:rsid w:val="0014503E"/>
    <w:rPr>
      <w:sz w:val="16"/>
      <w:szCs w:val="16"/>
    </w:rPr>
  </w:style>
  <w:style w:type="paragraph" w:styleId="aff2">
    <w:name w:val="Normal (Web)"/>
    <w:basedOn w:val="a"/>
    <w:uiPriority w:val="99"/>
    <w:semiHidden/>
    <w:unhideWhenUsed/>
    <w:rsid w:val="003C60DF"/>
    <w:pPr>
      <w:spacing w:before="100" w:beforeAutospacing="1" w:after="100" w:afterAutospacing="1"/>
    </w:pPr>
    <w:rPr>
      <w:rFonts w:ascii="Times New Roman" w:eastAsia="Times New Roman" w:hAnsi="Times New Roman" w:cs="Times New Roman"/>
      <w:sz w:val="24"/>
      <w:szCs w:val="24"/>
    </w:rPr>
  </w:style>
  <w:style w:type="paragraph" w:styleId="aff3">
    <w:name w:val="annotation subject"/>
    <w:basedOn w:val="aff"/>
    <w:next w:val="aff"/>
    <w:link w:val="aff4"/>
    <w:uiPriority w:val="99"/>
    <w:semiHidden/>
    <w:unhideWhenUsed/>
    <w:rsid w:val="009959C1"/>
    <w:rPr>
      <w:b/>
      <w:bCs/>
    </w:rPr>
  </w:style>
  <w:style w:type="character" w:customStyle="1" w:styleId="aff4">
    <w:name w:val="Тема примечания Знак"/>
    <w:basedOn w:val="aff0"/>
    <w:link w:val="aff3"/>
    <w:uiPriority w:val="99"/>
    <w:semiHidden/>
    <w:rsid w:val="009959C1"/>
    <w:rPr>
      <w:b/>
      <w:bCs/>
    </w:rPr>
  </w:style>
  <w:style w:type="paragraph" w:styleId="aff5">
    <w:name w:val="Balloon Text"/>
    <w:basedOn w:val="a"/>
    <w:link w:val="aff6"/>
    <w:uiPriority w:val="99"/>
    <w:semiHidden/>
    <w:unhideWhenUsed/>
    <w:rsid w:val="005E7F3C"/>
    <w:rPr>
      <w:rFonts w:ascii="Tahoma" w:hAnsi="Tahoma" w:cs="Tahoma"/>
      <w:sz w:val="16"/>
      <w:szCs w:val="16"/>
    </w:rPr>
  </w:style>
  <w:style w:type="character" w:customStyle="1" w:styleId="aff6">
    <w:name w:val="Текст выноски Знак"/>
    <w:basedOn w:val="a0"/>
    <w:link w:val="aff5"/>
    <w:uiPriority w:val="99"/>
    <w:semiHidden/>
    <w:rsid w:val="005E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9181">
      <w:bodyDiv w:val="1"/>
      <w:marLeft w:val="0"/>
      <w:marRight w:val="0"/>
      <w:marTop w:val="0"/>
      <w:marBottom w:val="0"/>
      <w:divBdr>
        <w:top w:val="none" w:sz="0" w:space="0" w:color="auto"/>
        <w:left w:val="none" w:sz="0" w:space="0" w:color="auto"/>
        <w:bottom w:val="none" w:sz="0" w:space="0" w:color="auto"/>
        <w:right w:val="none" w:sz="0" w:space="0" w:color="auto"/>
      </w:divBdr>
    </w:div>
    <w:div w:id="684333307">
      <w:bodyDiv w:val="1"/>
      <w:marLeft w:val="0"/>
      <w:marRight w:val="0"/>
      <w:marTop w:val="0"/>
      <w:marBottom w:val="0"/>
      <w:divBdr>
        <w:top w:val="none" w:sz="0" w:space="0" w:color="auto"/>
        <w:left w:val="none" w:sz="0" w:space="0" w:color="auto"/>
        <w:bottom w:val="none" w:sz="0" w:space="0" w:color="auto"/>
        <w:right w:val="none" w:sz="0" w:space="0" w:color="auto"/>
      </w:divBdr>
    </w:div>
    <w:div w:id="911618737">
      <w:bodyDiv w:val="1"/>
      <w:marLeft w:val="0"/>
      <w:marRight w:val="0"/>
      <w:marTop w:val="0"/>
      <w:marBottom w:val="0"/>
      <w:divBdr>
        <w:top w:val="none" w:sz="0" w:space="0" w:color="auto"/>
        <w:left w:val="none" w:sz="0" w:space="0" w:color="auto"/>
        <w:bottom w:val="none" w:sz="0" w:space="0" w:color="auto"/>
        <w:right w:val="none" w:sz="0" w:space="0" w:color="auto"/>
      </w:divBdr>
    </w:div>
    <w:div w:id="969166833">
      <w:bodyDiv w:val="1"/>
      <w:marLeft w:val="0"/>
      <w:marRight w:val="0"/>
      <w:marTop w:val="0"/>
      <w:marBottom w:val="0"/>
      <w:divBdr>
        <w:top w:val="none" w:sz="0" w:space="0" w:color="auto"/>
        <w:left w:val="none" w:sz="0" w:space="0" w:color="auto"/>
        <w:bottom w:val="none" w:sz="0" w:space="0" w:color="auto"/>
        <w:right w:val="none" w:sz="0" w:space="0" w:color="auto"/>
      </w:divBdr>
    </w:div>
    <w:div w:id="1665013571">
      <w:bodyDiv w:val="1"/>
      <w:marLeft w:val="0"/>
      <w:marRight w:val="0"/>
      <w:marTop w:val="0"/>
      <w:marBottom w:val="0"/>
      <w:divBdr>
        <w:top w:val="none" w:sz="0" w:space="0" w:color="auto"/>
        <w:left w:val="none" w:sz="0" w:space="0" w:color="auto"/>
        <w:bottom w:val="none" w:sz="0" w:space="0" w:color="auto"/>
        <w:right w:val="none" w:sz="0" w:space="0" w:color="auto"/>
      </w:divBdr>
    </w:div>
    <w:div w:id="1972595612">
      <w:bodyDiv w:val="1"/>
      <w:marLeft w:val="0"/>
      <w:marRight w:val="0"/>
      <w:marTop w:val="0"/>
      <w:marBottom w:val="0"/>
      <w:divBdr>
        <w:top w:val="none" w:sz="0" w:space="0" w:color="auto"/>
        <w:left w:val="none" w:sz="0" w:space="0" w:color="auto"/>
        <w:bottom w:val="none" w:sz="0" w:space="0" w:color="auto"/>
        <w:right w:val="none" w:sz="0" w:space="0" w:color="auto"/>
      </w:divBdr>
    </w:div>
    <w:div w:id="211866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29"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sp:max50:nav7:font2" TargetMode="External"/><Relationship Id="rId32" Type="http://schemas.openxmlformats.org/officeDocument/2006/relationships/header" Target="header1.xm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www.oree.com.ua/" TargetMode="External"/><Relationship Id="rId36" Type="http://schemas.microsoft.com/office/2018/08/relationships/commentsExtensible" Target="commentsExtensible.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image" Target="media/image2.jpeg"/><Relationship Id="rId30" Type="http://schemas.openxmlformats.org/officeDocument/2006/relationships/comments" Target="comments.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8gmUZjHjzbrOi4toBMDgRVYX+Q==">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</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E8E7B3-EFCC-4196-8BA8-A0B4B308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47</Pages>
  <Words>18451</Words>
  <Characters>105171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19</cp:revision>
  <dcterms:created xsi:type="dcterms:W3CDTF">2022-12-15T13:06:00Z</dcterms:created>
  <dcterms:modified xsi:type="dcterms:W3CDTF">2023-01-04T07:18:00Z</dcterms:modified>
</cp:coreProperties>
</file>