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43" w:rsidRPr="00473B77" w:rsidRDefault="00473B77" w:rsidP="00473B77">
      <w:pPr>
        <w:jc w:val="center"/>
        <w:rPr>
          <w:rFonts w:ascii="Times New Roman" w:hAnsi="Times New Roman" w:cs="Times New Roman"/>
          <w:b/>
          <w:lang w:val="uk-UA"/>
        </w:rPr>
      </w:pPr>
      <w:r w:rsidRPr="00473B77">
        <w:rPr>
          <w:rFonts w:ascii="Times New Roman" w:hAnsi="Times New Roman" w:cs="Times New Roman"/>
          <w:b/>
          <w:lang w:val="uk-UA"/>
        </w:rPr>
        <w:t>Перелік фармацевтичної продукції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480"/>
        <w:gridCol w:w="1723"/>
        <w:gridCol w:w="1357"/>
      </w:tblGrid>
      <w:tr w:rsidR="00473B77" w:rsidRPr="00473B77" w:rsidTr="00473B77">
        <w:trPr>
          <w:trHeight w:val="300"/>
          <w:jc w:val="center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ЛЗ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Перелік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Кіл-ть</w:t>
            </w:r>
            <w:proofErr w:type="spellEnd"/>
          </w:p>
        </w:tc>
      </w:tr>
      <w:tr w:rsidR="00473B77" w:rsidRPr="00473B77" w:rsidTr="00473B77">
        <w:trPr>
          <w:trHeight w:val="300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Адреналін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мг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 №10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73B77" w:rsidRPr="00473B77" w:rsidTr="00473B77">
        <w:trPr>
          <w:trHeight w:val="300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Амлодипін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мг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№30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473B77" w:rsidRPr="00473B77" w:rsidTr="00473B77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Ацетилсаліцилова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к-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500мг, </w:t>
            </w:r>
            <w:bookmarkStart w:id="0" w:name="_GoBack"/>
            <w:bookmarkEnd w:id="0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№10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73B77" w:rsidRPr="00473B77" w:rsidTr="00473B77">
        <w:trPr>
          <w:trHeight w:val="300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Бісопролол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№30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73B77" w:rsidRPr="00473B77" w:rsidTr="00473B77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Бісопролол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10мг №30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73B77" w:rsidRPr="00473B77" w:rsidTr="00473B77">
        <w:trPr>
          <w:trHeight w:val="300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Бензилбензоат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емульсія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нашкірна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20 % флакон 50 мл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73B77" w:rsidRPr="00473B77" w:rsidTr="00473B77">
        <w:trPr>
          <w:trHeight w:val="6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Верапаміл-Дарниця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розчин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ін'єкцій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2,5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мг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ампула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73B77" w:rsidRPr="00473B77" w:rsidTr="00473B77">
        <w:trPr>
          <w:trHeight w:val="300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Вугілля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акт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Табл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73B77" w:rsidRPr="00473B77" w:rsidTr="00473B77">
        <w:trPr>
          <w:trHeight w:val="315"/>
          <w:jc w:val="center"/>
        </w:trPr>
        <w:tc>
          <w:tcPr>
            <w:tcW w:w="447" w:type="dxa"/>
            <w:vMerge w:val="restart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0" w:type="dxa"/>
            <w:vMerge w:val="restart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RU"/>
              </w:rPr>
            </w:pPr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Глюкоза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розчин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для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ін'єкцій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40 % ампула 10 мл №10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B77" w:rsidRPr="00473B77" w:rsidTr="00473B77">
        <w:trPr>
          <w:trHeight w:val="315"/>
          <w:jc w:val="center"/>
        </w:trPr>
        <w:tc>
          <w:tcPr>
            <w:tcW w:w="447" w:type="dxa"/>
            <w:vMerge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RU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473B77" w:rsidRPr="00473B77" w:rsidTr="00473B77">
        <w:trPr>
          <w:trHeight w:val="300"/>
          <w:jc w:val="center"/>
        </w:trPr>
        <w:tc>
          <w:tcPr>
            <w:tcW w:w="447" w:type="dxa"/>
            <w:vMerge w:val="restart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0" w:type="dxa"/>
            <w:vMerge w:val="restart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RU"/>
              </w:rPr>
            </w:pPr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Глюкоза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розчин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для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ін'єкцій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40 % ампула 20 мл №10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B77" w:rsidRPr="00473B77" w:rsidTr="00473B77">
        <w:trPr>
          <w:trHeight w:val="315"/>
          <w:jc w:val="center"/>
        </w:trPr>
        <w:tc>
          <w:tcPr>
            <w:tcW w:w="447" w:type="dxa"/>
            <w:vMerge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RU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73B77" w:rsidRPr="00473B77" w:rsidTr="00473B77">
        <w:trPr>
          <w:trHeight w:val="300"/>
          <w:jc w:val="center"/>
        </w:trPr>
        <w:tc>
          <w:tcPr>
            <w:tcW w:w="447" w:type="dxa"/>
            <w:vMerge w:val="restart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0" w:type="dxa"/>
            <w:vMerge w:val="restart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RU"/>
              </w:rPr>
            </w:pPr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Глюкоза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розчин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для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інфузій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50 мг/мл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пляшка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200 мл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B77" w:rsidRPr="00473B77" w:rsidTr="00473B77">
        <w:trPr>
          <w:trHeight w:val="300"/>
          <w:jc w:val="center"/>
        </w:trPr>
        <w:tc>
          <w:tcPr>
            <w:tcW w:w="447" w:type="dxa"/>
            <w:vMerge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RU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473B77" w:rsidRPr="00473B77" w:rsidTr="00473B77">
        <w:trPr>
          <w:trHeight w:val="600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RU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Дексаметазону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фосфат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розчин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для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ін'єкцій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4 мг/мл ампула 1 мл №10,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зберігання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не в холодильнику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473B77" w:rsidRPr="00473B77" w:rsidTr="00473B77">
        <w:trPr>
          <w:trHeight w:val="300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Еналаприл-Здоров’я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473B77" w:rsidRPr="00473B77" w:rsidTr="00473B77">
        <w:trPr>
          <w:trHeight w:val="52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Йод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Печаєвський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10 % флакон з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пробкою-крапельницею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30 мл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473B77" w:rsidRPr="00473B77" w:rsidTr="00473B77">
        <w:trPr>
          <w:trHeight w:val="300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Інфулган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мг/мл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пляшка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мл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73B77" w:rsidRPr="00473B77" w:rsidTr="00473B77">
        <w:trPr>
          <w:trHeight w:val="563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Кальцію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глюконат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стабілізований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розчин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для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ін'єкцій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100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мг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/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мл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ампула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5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мл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№10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73B77" w:rsidRPr="00473B77" w:rsidTr="00473B77">
        <w:trPr>
          <w:trHeight w:val="300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480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Метоклопрамід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№50 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73B77" w:rsidRPr="00473B77" w:rsidTr="00473B77">
        <w:trPr>
          <w:trHeight w:val="300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Омепразол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20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мг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 xml:space="preserve"> №30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73B77" w:rsidRPr="00473B77" w:rsidTr="00473B77">
        <w:trPr>
          <w:trHeight w:val="600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val="ru-RU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Преднізолон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розчин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для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>ін'єкцій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  <w:lang w:val="ru-RU"/>
              </w:rPr>
              <w:t xml:space="preserve"> 30 мг/мл ампула 1 мл №5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73B77" w:rsidRPr="00473B77" w:rsidTr="00473B77">
        <w:trPr>
          <w:trHeight w:val="540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Ранітидин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таблетки,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150 мг №20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473B77" w:rsidRPr="00473B77" w:rsidTr="00473B77">
        <w:trPr>
          <w:trHeight w:val="563"/>
          <w:jc w:val="center"/>
        </w:trPr>
        <w:tc>
          <w:tcPr>
            <w:tcW w:w="447" w:type="dxa"/>
            <w:vMerge w:val="restart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480" w:type="dxa"/>
            <w:vMerge w:val="restart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Сальбутамол-Інтелі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інгаляція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під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тиском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,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суспензія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100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мкг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/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доза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балон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алюмінієвий</w:t>
            </w:r>
            <w:proofErr w:type="spellEnd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 xml:space="preserve"> 10 </w:t>
            </w:r>
            <w:proofErr w:type="spellStart"/>
            <w:r w:rsidRPr="00473B77">
              <w:rPr>
                <w:rFonts w:ascii="Times New Roman" w:eastAsia="Times New Roman" w:hAnsi="Times New Roman" w:cs="Times New Roman"/>
                <w:color w:val="212529"/>
              </w:rPr>
              <w:t>мл</w:t>
            </w:r>
            <w:proofErr w:type="spellEnd"/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B77" w:rsidRPr="00473B77" w:rsidTr="00473B77">
        <w:trPr>
          <w:trHeight w:val="315"/>
          <w:jc w:val="center"/>
        </w:trPr>
        <w:tc>
          <w:tcPr>
            <w:tcW w:w="447" w:type="dxa"/>
            <w:vMerge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73B77" w:rsidRPr="00473B77" w:rsidRDefault="00473B77" w:rsidP="0047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B77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473B77" w:rsidRPr="00473B77" w:rsidRDefault="00473B77" w:rsidP="0047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3B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473B77" w:rsidRPr="00473B77" w:rsidRDefault="00473B77">
      <w:pPr>
        <w:rPr>
          <w:rFonts w:ascii="Times New Roman" w:hAnsi="Times New Roman" w:cs="Times New Roman"/>
          <w:lang w:val="uk-UA"/>
        </w:rPr>
      </w:pPr>
    </w:p>
    <w:sectPr w:rsidR="00473B77" w:rsidRPr="00473B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77"/>
    <w:rsid w:val="00473B77"/>
    <w:rsid w:val="00D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7D09"/>
  <w15:chartTrackingRefBased/>
  <w15:docId w15:val="{A45AAADE-B071-48B9-9DE1-47B843A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2024-02-02T09:24:00Z</dcterms:created>
  <dcterms:modified xsi:type="dcterms:W3CDTF">2024-02-02T09:30:00Z</dcterms:modified>
</cp:coreProperties>
</file>