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C96D" w14:textId="77777777" w:rsidR="00C20327" w:rsidRPr="00C20327" w:rsidRDefault="00C20327" w:rsidP="00C20327">
      <w:pPr>
        <w:autoSpaceDE w:val="0"/>
        <w:autoSpaceDN w:val="0"/>
        <w:adjustRightInd w:val="0"/>
        <w:ind w:left="6521"/>
        <w:jc w:val="both"/>
        <w:rPr>
          <w:b/>
        </w:rPr>
      </w:pPr>
      <w:bookmarkStart w:id="0" w:name="_Hlk34727402"/>
      <w:bookmarkStart w:id="1" w:name="_Hlk130985903"/>
      <w:r w:rsidRPr="00C20327">
        <w:rPr>
          <w:b/>
        </w:rPr>
        <w:t>Додаток 4</w:t>
      </w:r>
    </w:p>
    <w:p w14:paraId="548F2659" w14:textId="77777777" w:rsidR="00C20327" w:rsidRDefault="00C20327" w:rsidP="00C20327">
      <w:pPr>
        <w:autoSpaceDE w:val="0"/>
        <w:autoSpaceDN w:val="0"/>
        <w:adjustRightInd w:val="0"/>
        <w:ind w:left="6521"/>
        <w:jc w:val="both"/>
      </w:pPr>
      <w:r w:rsidRPr="00C20327">
        <w:t xml:space="preserve">до тендерної документації </w:t>
      </w:r>
    </w:p>
    <w:bookmarkEnd w:id="0"/>
    <w:p w14:paraId="12BF16AD" w14:textId="77777777" w:rsidR="00C20327" w:rsidRPr="00C20327" w:rsidRDefault="00C20327" w:rsidP="00C20327">
      <w:pPr>
        <w:autoSpaceDE w:val="0"/>
        <w:autoSpaceDN w:val="0"/>
        <w:adjustRightInd w:val="0"/>
        <w:jc w:val="right"/>
      </w:pPr>
    </w:p>
    <w:p w14:paraId="47D5A55E" w14:textId="77777777" w:rsidR="00AA3479" w:rsidRPr="004834EE" w:rsidRDefault="00AA3479" w:rsidP="00AA3479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4834EE">
        <w:rPr>
          <w:b/>
          <w:sz w:val="26"/>
          <w:szCs w:val="26"/>
        </w:rPr>
        <w:t>Технічні, якісні</w:t>
      </w:r>
      <w:r w:rsidR="00353A3B">
        <w:rPr>
          <w:b/>
          <w:sz w:val="26"/>
          <w:szCs w:val="26"/>
        </w:rPr>
        <w:t xml:space="preserve">, </w:t>
      </w:r>
      <w:r w:rsidRPr="004834EE">
        <w:rPr>
          <w:b/>
          <w:sz w:val="26"/>
          <w:szCs w:val="26"/>
        </w:rPr>
        <w:t xml:space="preserve">кількісні </w:t>
      </w:r>
      <w:r w:rsidR="00353A3B">
        <w:rPr>
          <w:b/>
          <w:sz w:val="26"/>
          <w:szCs w:val="26"/>
        </w:rPr>
        <w:t>та інші вимоги замовника щодо</w:t>
      </w:r>
      <w:r w:rsidRPr="004834EE">
        <w:rPr>
          <w:b/>
          <w:sz w:val="26"/>
          <w:szCs w:val="26"/>
        </w:rPr>
        <w:t xml:space="preserve"> предмета закупівлі </w:t>
      </w:r>
    </w:p>
    <w:p w14:paraId="6A35DBAA" w14:textId="77777777" w:rsidR="00AA3479" w:rsidRPr="007C101D" w:rsidRDefault="00AA3479" w:rsidP="00AA3479">
      <w:pPr>
        <w:jc w:val="center"/>
        <w:rPr>
          <w:sz w:val="32"/>
          <w:szCs w:val="32"/>
        </w:rPr>
      </w:pPr>
      <w:r w:rsidRPr="007C101D">
        <w:rPr>
          <w:rFonts w:eastAsia="Calibri"/>
          <w:b/>
          <w:bCs/>
          <w:sz w:val="32"/>
          <w:szCs w:val="32"/>
          <w:lang w:eastAsia="en-US"/>
        </w:rPr>
        <w:t>Послуги з  прання білизни</w:t>
      </w:r>
      <w:r w:rsidRPr="007C101D">
        <w:rPr>
          <w:sz w:val="32"/>
          <w:szCs w:val="32"/>
        </w:rPr>
        <w:t xml:space="preserve"> </w:t>
      </w:r>
    </w:p>
    <w:p w14:paraId="2F3904C4" w14:textId="77777777" w:rsidR="00AA3479" w:rsidRPr="004834EE" w:rsidRDefault="00AA3479" w:rsidP="00AA3479">
      <w:pPr>
        <w:jc w:val="center"/>
      </w:pPr>
      <w:r w:rsidRPr="004834EE">
        <w:t>(Код за ДК 021:2015 - 98310000-9 Послуги з прання і сухого чищення)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22"/>
        <w:gridCol w:w="1134"/>
        <w:gridCol w:w="1577"/>
      </w:tblGrid>
      <w:tr w:rsidR="00AA3479" w:rsidRPr="004834EE" w14:paraId="2E9345FD" w14:textId="77777777" w:rsidTr="005C3D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9E48" w14:textId="77777777" w:rsidR="00AA3479" w:rsidRPr="004834EE" w:rsidRDefault="00AA3479" w:rsidP="002751B9">
            <w:pPr>
              <w:jc w:val="center"/>
              <w:rPr>
                <w:b/>
              </w:rPr>
            </w:pPr>
            <w:r w:rsidRPr="004834EE">
              <w:rPr>
                <w:b/>
              </w:rPr>
              <w:t>№ з/п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0A25" w14:textId="77777777" w:rsidR="00AA3479" w:rsidRPr="004834EE" w:rsidRDefault="00AA3479" w:rsidP="002751B9">
            <w:pPr>
              <w:jc w:val="center"/>
              <w:rPr>
                <w:b/>
              </w:rPr>
            </w:pPr>
            <w:r w:rsidRPr="004834EE">
              <w:rPr>
                <w:b/>
              </w:rPr>
              <w:t>Найменування товарів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0D0E" w14:textId="77777777" w:rsidR="00AA3479" w:rsidRPr="004834EE" w:rsidRDefault="00AA3479" w:rsidP="002751B9">
            <w:pPr>
              <w:jc w:val="center"/>
              <w:rPr>
                <w:b/>
              </w:rPr>
            </w:pPr>
            <w:r w:rsidRPr="004834EE">
              <w:rPr>
                <w:b/>
              </w:rPr>
              <w:t>Од. виміру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CDE" w14:textId="77777777" w:rsidR="00AA3479" w:rsidRPr="004834EE" w:rsidRDefault="00AA3479" w:rsidP="002751B9">
            <w:pPr>
              <w:jc w:val="center"/>
              <w:rPr>
                <w:b/>
              </w:rPr>
            </w:pPr>
            <w:r w:rsidRPr="004834EE">
              <w:rPr>
                <w:b/>
              </w:rPr>
              <w:t>Кількість</w:t>
            </w:r>
          </w:p>
        </w:tc>
      </w:tr>
      <w:tr w:rsidR="00AA3479" w:rsidRPr="004834EE" w14:paraId="775E0163" w14:textId="77777777" w:rsidTr="005C3D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F9E" w14:textId="77777777" w:rsidR="00AA3479" w:rsidRPr="004834EE" w:rsidRDefault="00AA3479" w:rsidP="00AA347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3FFE4" w14:textId="77777777" w:rsidR="00AA3479" w:rsidRPr="004834EE" w:rsidRDefault="00AA3479" w:rsidP="002751B9">
            <w:pPr>
              <w:jc w:val="both"/>
            </w:pPr>
            <w:r w:rsidRPr="004834EE">
              <w:rPr>
                <w:rFonts w:eastAsia="Calibri"/>
                <w:b/>
                <w:bCs/>
                <w:lang w:eastAsia="en-US"/>
              </w:rPr>
              <w:t>Послуги з прання білизни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B275" w14:textId="77777777" w:rsidR="00AA3479" w:rsidRPr="004834EE" w:rsidRDefault="00AA3479" w:rsidP="002751B9">
            <w:pPr>
              <w:jc w:val="center"/>
            </w:pPr>
            <w:r w:rsidRPr="004834EE">
              <w:rPr>
                <w:b/>
              </w:rPr>
              <w:t>кг.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0A2C" w14:textId="4C1D0DDA" w:rsidR="00AA3479" w:rsidRPr="005F1E82" w:rsidRDefault="005C3D5B" w:rsidP="002751B9">
            <w:pPr>
              <w:jc w:val="center"/>
              <w:rPr>
                <w:b/>
                <w:lang w:val="ru-RU"/>
              </w:rPr>
            </w:pPr>
            <w:r w:rsidRPr="00D00725">
              <w:rPr>
                <w:b/>
                <w:lang w:val="ru-RU"/>
              </w:rPr>
              <w:t>15305,82</w:t>
            </w:r>
          </w:p>
        </w:tc>
      </w:tr>
    </w:tbl>
    <w:p w14:paraId="6C683723" w14:textId="77777777" w:rsidR="00AA3479" w:rsidRPr="004834EE" w:rsidRDefault="00AA3479" w:rsidP="00AA3479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5182370" w14:textId="77777777" w:rsidR="00AA3479" w:rsidRPr="004834EE" w:rsidRDefault="00AA3479" w:rsidP="00AA3479">
      <w:pPr>
        <w:tabs>
          <w:tab w:val="left" w:pos="426"/>
          <w:tab w:val="left" w:pos="5340"/>
        </w:tabs>
        <w:ind w:left="284"/>
        <w:jc w:val="center"/>
        <w:rPr>
          <w:b/>
        </w:rPr>
      </w:pPr>
      <w:r w:rsidRPr="004834EE">
        <w:rPr>
          <w:b/>
        </w:rPr>
        <w:t>ТЕХНІЧНІ ВИМОГИ</w:t>
      </w:r>
    </w:p>
    <w:p w14:paraId="3A1464EB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>Під час надання послуг Учасник повинен дотримуватися (надати гарантійний лист):</w:t>
      </w:r>
    </w:p>
    <w:p w14:paraId="3B704E22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>ГСТУ 201-04-96 Вироби білизняні, оброблені в пральні. Загальні технічні умови;</w:t>
      </w:r>
    </w:p>
    <w:p w14:paraId="5E72421F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>ДСТУ ГОСТ 12.2.084:2007 Машини та обладнання для пралень та підприємств хімчистки. Загальні вимоги щодо безпеки;</w:t>
      </w:r>
    </w:p>
    <w:p w14:paraId="605F7BF2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>ДСТУ 2320-93 Роботи з хімічним</w:t>
      </w:r>
      <w:bookmarkStart w:id="2" w:name="_GoBack"/>
      <w:bookmarkEnd w:id="2"/>
      <w:r w:rsidRPr="004834EE">
        <w:rPr>
          <w:rFonts w:eastAsia="Calibri"/>
          <w:bCs/>
          <w:lang w:eastAsia="en-US"/>
        </w:rPr>
        <w:t>и речовинами на підприємствах хімічної чистки одягу та прання білизни. Вимоги безпеки;</w:t>
      </w:r>
    </w:p>
    <w:p w14:paraId="4A22E734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>ДСП 201-97 Державні санітарні правила охорони атмосферного повітря населених місць (від забруднення хімічними і біологічними речовинами);</w:t>
      </w:r>
    </w:p>
    <w:p w14:paraId="380C8C22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>ДНАОП 9.0.30-1.06-97 Правила охорони праці при експлуатації пралень і лазень;</w:t>
      </w:r>
    </w:p>
    <w:p w14:paraId="5468D0D0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/>
          <w:bCs/>
          <w:lang w:eastAsia="en-US"/>
        </w:rPr>
      </w:pPr>
      <w:r w:rsidRPr="004834EE">
        <w:rPr>
          <w:rFonts w:eastAsia="Calibri"/>
          <w:bCs/>
          <w:lang w:eastAsia="en-US"/>
        </w:rPr>
        <w:t>Санітарні правила пристрою, устаткування і змісту пралень № 979-72.</w:t>
      </w:r>
    </w:p>
    <w:p w14:paraId="541F9AF2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/>
          <w:bCs/>
          <w:lang w:eastAsia="en-US"/>
        </w:rPr>
        <w:t>Вимоги замовника до послуг з прання білизни:</w:t>
      </w:r>
    </w:p>
    <w:p w14:paraId="5B881885" w14:textId="133D9AAA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 xml:space="preserve">1. Обсяг надання послуг (кг білизни) – </w:t>
      </w:r>
      <w:r w:rsidR="005F1E82" w:rsidRPr="00D00725">
        <w:rPr>
          <w:rFonts w:eastAsia="Calibri"/>
          <w:bCs/>
          <w:lang w:val="ru-RU" w:eastAsia="en-US"/>
        </w:rPr>
        <w:t>1</w:t>
      </w:r>
      <w:r w:rsidR="005C3D5B" w:rsidRPr="00D00725">
        <w:rPr>
          <w:rFonts w:eastAsia="Calibri"/>
          <w:bCs/>
          <w:lang w:val="ru-RU" w:eastAsia="en-US"/>
        </w:rPr>
        <w:t>5305,82</w:t>
      </w:r>
      <w:r w:rsidR="00BF33FB" w:rsidRPr="004834EE">
        <w:rPr>
          <w:rFonts w:eastAsia="Calibri"/>
          <w:bCs/>
          <w:lang w:eastAsia="en-US"/>
        </w:rPr>
        <w:t xml:space="preserve"> кг</w:t>
      </w:r>
    </w:p>
    <w:p w14:paraId="0F2181A8" w14:textId="77777777" w:rsidR="00AA3479" w:rsidRPr="003D2F56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val="ru-RU" w:eastAsia="en-US"/>
        </w:rPr>
      </w:pPr>
      <w:r w:rsidRPr="004834EE">
        <w:rPr>
          <w:rFonts w:eastAsia="Calibri"/>
          <w:bCs/>
          <w:lang w:eastAsia="en-US"/>
        </w:rPr>
        <w:t>2. Режим роботи пральні узгоджується з Замовником.  При необхідності та по узгодженню з Замовником, Учасник (Виконавець) зобов’язаний працювати у вихідні, святкові та неробочі дні</w:t>
      </w:r>
      <w:r w:rsidR="003D2F56">
        <w:rPr>
          <w:rFonts w:eastAsia="Calibri"/>
          <w:bCs/>
          <w:lang w:val="ru-RU" w:eastAsia="en-US"/>
        </w:rPr>
        <w:t>, а також надавати послуги на протязі 1 робочого дня (за письмовою чи усною заявкою Замовника).</w:t>
      </w:r>
    </w:p>
    <w:p w14:paraId="1377CD9F" w14:textId="77777777" w:rsidR="00DD4DF2" w:rsidRPr="00DD4DF2" w:rsidRDefault="00AA3479" w:rsidP="006C4064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4834EE">
        <w:rPr>
          <w:rFonts w:eastAsia="Calibri"/>
          <w:bCs/>
          <w:lang w:eastAsia="en-US"/>
        </w:rPr>
        <w:t xml:space="preserve">3. </w:t>
      </w:r>
      <w:r w:rsidR="005632A9" w:rsidRPr="005632A9">
        <w:rPr>
          <w:rFonts w:eastAsia="Calibri"/>
          <w:lang w:eastAsia="en-US"/>
        </w:rPr>
        <w:t>Для</w:t>
      </w:r>
      <w:r w:rsidR="00DD4DF2">
        <w:rPr>
          <w:rFonts w:eastAsia="Calibri"/>
          <w:lang w:val="ru-RU" w:eastAsia="en-US"/>
        </w:rPr>
        <w:t xml:space="preserve"> прання та</w:t>
      </w:r>
      <w:r w:rsidR="005632A9" w:rsidRPr="005632A9">
        <w:rPr>
          <w:rFonts w:eastAsia="Calibri"/>
          <w:lang w:eastAsia="en-US"/>
        </w:rPr>
        <w:t xml:space="preserve"> хімічної дезінфекції білизни </w:t>
      </w:r>
      <w:commentRangeStart w:id="3"/>
      <w:r w:rsidR="005632A9" w:rsidRPr="005632A9">
        <w:rPr>
          <w:rFonts w:eastAsia="Calibri"/>
          <w:lang w:eastAsia="en-US"/>
        </w:rPr>
        <w:t>Уч</w:t>
      </w:r>
      <w:commentRangeEnd w:id="3"/>
      <w:r w:rsidR="005632A9">
        <w:rPr>
          <w:rStyle w:val="a4"/>
        </w:rPr>
        <w:commentReference w:id="3"/>
      </w:r>
      <w:r w:rsidR="005632A9" w:rsidRPr="005632A9">
        <w:rPr>
          <w:rFonts w:eastAsia="Calibri"/>
          <w:lang w:eastAsia="en-US"/>
        </w:rPr>
        <w:t>асник повинен використовувати</w:t>
      </w:r>
      <w:r w:rsidR="00DD4DF2">
        <w:rPr>
          <w:rFonts w:eastAsia="Calibri"/>
          <w:lang w:val="ru-RU" w:eastAsia="en-US"/>
        </w:rPr>
        <w:t xml:space="preserve"> миючі та</w:t>
      </w:r>
      <w:r w:rsidR="005632A9" w:rsidRPr="005632A9">
        <w:rPr>
          <w:rFonts w:eastAsia="Calibri"/>
          <w:lang w:eastAsia="en-US"/>
        </w:rPr>
        <w:t xml:space="preserve"> дезінфікуючі засоби без хлору на основі активного кисню, галогенів та їх похідних, амонійних </w:t>
      </w:r>
      <w:proofErr w:type="spellStart"/>
      <w:r w:rsidR="005632A9" w:rsidRPr="005632A9">
        <w:rPr>
          <w:rFonts w:eastAsia="Calibri"/>
          <w:lang w:eastAsia="en-US"/>
        </w:rPr>
        <w:t>сполук</w:t>
      </w:r>
      <w:proofErr w:type="spellEnd"/>
      <w:r w:rsidR="005632A9" w:rsidRPr="005632A9">
        <w:rPr>
          <w:rFonts w:eastAsia="Calibri"/>
          <w:lang w:eastAsia="en-US"/>
        </w:rPr>
        <w:t xml:space="preserve">, які мають повний спектр антимікробної активності (в т.ч. </w:t>
      </w:r>
      <w:proofErr w:type="spellStart"/>
      <w:r w:rsidR="005632A9" w:rsidRPr="005632A9">
        <w:rPr>
          <w:rFonts w:eastAsia="Calibri"/>
          <w:lang w:eastAsia="en-US"/>
        </w:rPr>
        <w:t>віруліцидну</w:t>
      </w:r>
      <w:proofErr w:type="spellEnd"/>
      <w:r w:rsidR="005632A9" w:rsidRPr="005632A9">
        <w:rPr>
          <w:rFonts w:eastAsia="Calibri"/>
          <w:lang w:eastAsia="en-US"/>
        </w:rPr>
        <w:t xml:space="preserve">, включаючи гепатит А, вірусні гепатити В та С; бактерицидну, включаючи туберкульоз; фунгіцидну та </w:t>
      </w:r>
      <w:proofErr w:type="spellStart"/>
      <w:r w:rsidR="005632A9" w:rsidRPr="005632A9">
        <w:rPr>
          <w:rFonts w:eastAsia="Calibri"/>
          <w:lang w:eastAsia="en-US"/>
        </w:rPr>
        <w:t>спорицидну</w:t>
      </w:r>
      <w:proofErr w:type="spellEnd"/>
      <w:r w:rsidR="005632A9" w:rsidRPr="005632A9">
        <w:rPr>
          <w:rFonts w:eastAsia="Calibri"/>
          <w:lang w:eastAsia="en-US"/>
        </w:rPr>
        <w:t xml:space="preserve"> активності), не фіксують білкові забруднення, не псують тканини та дозволені до використання в Україні (надати копії сертифікатів відповідності/декларацій про відповідність миючих, </w:t>
      </w:r>
      <w:proofErr w:type="spellStart"/>
      <w:r w:rsidR="005632A9" w:rsidRPr="005632A9">
        <w:rPr>
          <w:rFonts w:eastAsia="Calibri"/>
          <w:lang w:eastAsia="en-US"/>
        </w:rPr>
        <w:t>дезинфікуючих</w:t>
      </w:r>
      <w:proofErr w:type="spellEnd"/>
      <w:r w:rsidR="005632A9" w:rsidRPr="005632A9">
        <w:rPr>
          <w:rFonts w:eastAsia="Calibri"/>
          <w:lang w:eastAsia="en-US"/>
        </w:rPr>
        <w:t xml:space="preserve"> (засіб миючий з дезінфікуючим ефектом)</w:t>
      </w:r>
      <w:r w:rsidR="00DD4DF2" w:rsidRPr="00DD4DF2">
        <w:rPr>
          <w:rFonts w:eastAsia="Calibri"/>
          <w:lang w:eastAsia="en-US"/>
        </w:rPr>
        <w:t xml:space="preserve"> та </w:t>
      </w:r>
      <w:proofErr w:type="spellStart"/>
      <w:r w:rsidR="00DD4DF2" w:rsidRPr="00DD4DF2">
        <w:rPr>
          <w:rFonts w:eastAsia="Calibri"/>
          <w:lang w:eastAsia="en-US"/>
        </w:rPr>
        <w:t>чистячих</w:t>
      </w:r>
      <w:proofErr w:type="spellEnd"/>
      <w:r w:rsidR="00DD4DF2" w:rsidRPr="00DD4DF2">
        <w:rPr>
          <w:rFonts w:eastAsia="Calibri"/>
          <w:lang w:eastAsia="en-US"/>
        </w:rPr>
        <w:t xml:space="preserve"> засобів).</w:t>
      </w:r>
    </w:p>
    <w:p w14:paraId="7617FA17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4834EE">
        <w:rPr>
          <w:rFonts w:eastAsia="Calibri"/>
          <w:bCs/>
          <w:lang w:eastAsia="en-US"/>
        </w:rPr>
        <w:t xml:space="preserve">4. </w:t>
      </w:r>
      <w:r w:rsidRPr="004834EE">
        <w:rPr>
          <w:rFonts w:eastAsia="Calibri"/>
          <w:lang w:eastAsia="en-US"/>
        </w:rPr>
        <w:t xml:space="preserve">Приймання переданого майна повинно здійснюватися розсортованому вигляді на підставі накладної (на кожну здачу білизни), актів виконаних робіт (акт приймального контролю якості) розрахунку-фактури. </w:t>
      </w:r>
    </w:p>
    <w:p w14:paraId="10E24071" w14:textId="77777777" w:rsidR="00AA3479" w:rsidRPr="00A450B3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val="ru-RU" w:eastAsia="en-US"/>
        </w:rPr>
      </w:pPr>
      <w:r w:rsidRPr="004834EE">
        <w:rPr>
          <w:rFonts w:eastAsia="Calibri"/>
          <w:bCs/>
          <w:lang w:eastAsia="en-US"/>
        </w:rPr>
        <w:t>5. Чиста (випрана) білизна повинна бути складена та транспортуватись в чистих мішках, що захищають їх від забруднення.</w:t>
      </w:r>
      <w:r w:rsidR="00A41DF4">
        <w:rPr>
          <w:rFonts w:eastAsia="Calibri"/>
          <w:bCs/>
          <w:lang w:val="ru-RU" w:eastAsia="en-US"/>
        </w:rPr>
        <w:t xml:space="preserve"> </w:t>
      </w:r>
      <w:r w:rsidR="00A41DF4">
        <w:rPr>
          <w:lang w:val="ru-RU"/>
        </w:rPr>
        <w:t>Всі затрати щодо транспортування білизни несе Виконавець. Передача брудної білизни Виконавцю та прийом випраної білизни Замовником здійснюється 1 раз на тиждень, але при потребі цей показник може змінюватись (за попередньою усною чи письмовою заявкою Замовника).</w:t>
      </w:r>
    </w:p>
    <w:p w14:paraId="52CEDABC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>6. Оброблена в пральні Учасника (Виконавця) білизна має бути без плям і бруду різного походження, бути чистою, випрасуваною і не мати підпалин, дір, інших дефектів, крім тих, що позначені у квитанції під час приймання замовлення, не мати перекосів, зім’ятих місць,</w:t>
      </w:r>
      <w:r w:rsidRPr="004834EE">
        <w:rPr>
          <w:rFonts w:eastAsia="Calibri"/>
          <w:b/>
          <w:bCs/>
          <w:lang w:eastAsia="en-US"/>
        </w:rPr>
        <w:t xml:space="preserve"> </w:t>
      </w:r>
      <w:r w:rsidRPr="004834EE">
        <w:rPr>
          <w:rFonts w:eastAsia="Calibri"/>
          <w:bCs/>
          <w:lang w:eastAsia="en-US"/>
        </w:rPr>
        <w:t>бути рівномірно просушеною та сухою, не мати запаху хімічних препаратів тощо. Вологість не повинна бути більшою 12%.</w:t>
      </w:r>
    </w:p>
    <w:p w14:paraId="64AA342A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 xml:space="preserve">7. Технологічний процес надання послуг з прання білизни в пральнях має включати: підготовчі операції (приймання, сортування, комплектування виробничих партій); підготовку води і миючих розчинів; прання білизни (прання, полоскання); віджимання; сушіння (сушіння, розбирання) білизни; прасування; усунення браку і пошкоджень, у разі наявності. </w:t>
      </w:r>
    </w:p>
    <w:p w14:paraId="70A00F3D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 xml:space="preserve">8. Термін виконання замовлення – не більше </w:t>
      </w:r>
      <w:r w:rsidRPr="004834EE">
        <w:rPr>
          <w:rFonts w:eastAsia="Calibri"/>
          <w:lang w:eastAsia="en-US"/>
        </w:rPr>
        <w:t xml:space="preserve">1 дня </w:t>
      </w:r>
      <w:r w:rsidRPr="004834EE">
        <w:rPr>
          <w:rFonts w:eastAsia="Calibri"/>
          <w:bCs/>
          <w:lang w:eastAsia="en-US"/>
        </w:rPr>
        <w:t>з моменту отримання  письмової або усної заявки Замовника.</w:t>
      </w:r>
    </w:p>
    <w:p w14:paraId="47758B26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lastRenderedPageBreak/>
        <w:t>9. У випадку пошкодження білизни, Учасник (Виконавець) відшкодовує її вартість чи замінює на подібну.</w:t>
      </w:r>
    </w:p>
    <w:p w14:paraId="0368118B" w14:textId="77777777" w:rsidR="00AA3479" w:rsidRPr="004834EE" w:rsidRDefault="00AA3479" w:rsidP="00353A3B">
      <w:pPr>
        <w:tabs>
          <w:tab w:val="left" w:pos="567"/>
        </w:tabs>
        <w:ind w:firstLine="709"/>
        <w:jc w:val="both"/>
        <w:rPr>
          <w:rFonts w:eastAsia="Calibri"/>
          <w:bCs/>
          <w:lang w:eastAsia="en-US"/>
        </w:rPr>
      </w:pPr>
      <w:r w:rsidRPr="004834EE">
        <w:rPr>
          <w:rFonts w:eastAsia="Calibri"/>
          <w:bCs/>
          <w:lang w:eastAsia="en-US"/>
        </w:rPr>
        <w:t>При технічній неможливості надання послуг Учасник (Виконавець) зобов’язаний вирішувати можливість прання в інших пральнях без порушень технологічного процесу та строків надання послуг.</w:t>
      </w:r>
    </w:p>
    <w:p w14:paraId="4A75A1B7" w14:textId="77777777" w:rsidR="00AA3479" w:rsidRPr="00735E87" w:rsidRDefault="00AA3479" w:rsidP="00353A3B">
      <w:pPr>
        <w:tabs>
          <w:tab w:val="left" w:pos="851"/>
        </w:tabs>
        <w:ind w:firstLine="360"/>
        <w:jc w:val="both"/>
      </w:pPr>
      <w:r w:rsidRPr="004834EE">
        <w:t>10. Місце поставки товару: м. Житомир, вул. Чуднівська, 114.</w:t>
      </w:r>
      <w:r w:rsidR="00A41DF4" w:rsidRPr="00735E87">
        <w:t xml:space="preserve"> </w:t>
      </w:r>
    </w:p>
    <w:p w14:paraId="1DC9C75E" w14:textId="11893C81" w:rsidR="00AA3479" w:rsidRDefault="00AA3479" w:rsidP="00353A3B">
      <w:pPr>
        <w:tabs>
          <w:tab w:val="left" w:pos="851"/>
        </w:tabs>
        <w:ind w:firstLine="360"/>
        <w:jc w:val="both"/>
      </w:pPr>
      <w:r w:rsidRPr="004834EE">
        <w:t>11. Відповідальність за виконання вимог екологічної безпеки та вимог із забезпечення вимог техніки безпеки при наданні послуг несе Учасник.</w:t>
      </w:r>
    </w:p>
    <w:p w14:paraId="58E2D516" w14:textId="796B0A9C" w:rsidR="005C3D5B" w:rsidRDefault="005C3D5B" w:rsidP="00353A3B">
      <w:pPr>
        <w:tabs>
          <w:tab w:val="left" w:pos="851"/>
        </w:tabs>
        <w:ind w:firstLine="360"/>
        <w:jc w:val="both"/>
      </w:pPr>
      <w:r w:rsidRPr="005C3D5B">
        <w:rPr>
          <w:rFonts w:eastAsia="Calibri"/>
          <w:lang w:eastAsia="en-US"/>
        </w:rPr>
        <w:t xml:space="preserve">12. </w:t>
      </w:r>
      <w:r w:rsidRPr="00DD4DF2">
        <w:rPr>
          <w:rFonts w:eastAsia="Calibri"/>
          <w:lang w:eastAsia="en-US"/>
        </w:rPr>
        <w:t xml:space="preserve">Учасник повинен використовувати систему управління якістю стосовно надання послуг з прання, хімічного чищення та прасування всіх видів одягу та текстильних виробів для населення, промислових та торгівельних підприємств, військових частин, закладів охорони здоров'я; збирання білизни для прання в пральні та доставку білизни після прання; діяльність пралень з забезпеченням прання білизни, </w:t>
      </w:r>
      <w:proofErr w:type="spellStart"/>
      <w:r w:rsidRPr="00DD4DF2">
        <w:rPr>
          <w:rFonts w:eastAsia="Calibri"/>
          <w:lang w:eastAsia="en-US"/>
        </w:rPr>
        <w:t>форменного</w:t>
      </w:r>
      <w:proofErr w:type="spellEnd"/>
      <w:r w:rsidRPr="00DD4DF2">
        <w:rPr>
          <w:rFonts w:eastAsia="Calibri"/>
          <w:lang w:eastAsia="en-US"/>
        </w:rPr>
        <w:t xml:space="preserve"> одягу та супутніх товарів (надати оригінал або копію діючого сертифіката </w:t>
      </w:r>
      <w:r>
        <w:rPr>
          <w:rFonts w:eastAsia="Calibri"/>
          <w:lang w:val="en-US" w:eastAsia="en-US"/>
        </w:rPr>
        <w:t>ISO</w:t>
      </w:r>
      <w:r w:rsidRPr="00DD4DF2">
        <w:rPr>
          <w:rFonts w:eastAsia="Calibri"/>
          <w:lang w:eastAsia="en-US"/>
        </w:rPr>
        <w:t xml:space="preserve"> 9001:2015, який виданий Учаснику акредитованим в Україні згідно Закону України ''Про акредитацію органів з оцінки відповідності'' у в</w:t>
      </w:r>
      <w:r w:rsidRPr="006C4064">
        <w:rPr>
          <w:rFonts w:eastAsia="Calibri"/>
          <w:lang w:eastAsia="en-US"/>
        </w:rPr>
        <w:t>і</w:t>
      </w:r>
      <w:r w:rsidRPr="00DD4DF2">
        <w:rPr>
          <w:rFonts w:eastAsia="Calibri"/>
          <w:lang w:eastAsia="en-US"/>
        </w:rPr>
        <w:t>дповідній сфері</w:t>
      </w:r>
      <w:r w:rsidRPr="006C4064">
        <w:rPr>
          <w:rFonts w:eastAsia="Calibri"/>
          <w:lang w:eastAsia="en-US"/>
        </w:rPr>
        <w:t xml:space="preserve"> та внесений до реєстру акредитованих органів НААУ МЕРТУ</w:t>
      </w:r>
      <w:r w:rsidRPr="00DD4DF2">
        <w:rPr>
          <w:rFonts w:eastAsia="Calibri"/>
          <w:lang w:eastAsia="en-US"/>
        </w:rPr>
        <w:t xml:space="preserve"> органом з оцінки відповідності.</w:t>
      </w:r>
      <w:r w:rsidRPr="006C4064">
        <w:rPr>
          <w:rFonts w:eastAsia="Calibri"/>
          <w:lang w:eastAsia="en-US"/>
        </w:rPr>
        <w:t xml:space="preserve"> В складі документів пропозиції Учасник повинен надати оригінали або копії висновків державної санітарно-епідеміологічної експертизи та сертифікати якості на дезінфікуючі засоби та засоби для миття та чищення, які будуть використовуватись в процесі надання послуг</w:t>
      </w:r>
    </w:p>
    <w:p w14:paraId="457AC85A" w14:textId="77777777" w:rsidR="00AA3479" w:rsidRPr="004834EE" w:rsidRDefault="006C4064" w:rsidP="006C4064">
      <w:pPr>
        <w:shd w:val="clear" w:color="auto" w:fill="FFFFFF"/>
        <w:autoSpaceDE w:val="0"/>
        <w:autoSpaceDN w:val="0"/>
        <w:adjustRightInd w:val="0"/>
        <w:jc w:val="both"/>
      </w:pPr>
      <w:r w:rsidRPr="006C4064">
        <w:t xml:space="preserve">       </w:t>
      </w:r>
      <w:r w:rsidR="00AA3479" w:rsidRPr="004834EE">
        <w:t xml:space="preserve">Ціни вказуються з урахуванням податків і зборів, що сплачуються або мають бути сплачені, транспортних витрат, </w:t>
      </w:r>
      <w:proofErr w:type="spellStart"/>
      <w:r w:rsidR="00AA3479" w:rsidRPr="004834EE">
        <w:t>навантажувально</w:t>
      </w:r>
      <w:proofErr w:type="spellEnd"/>
      <w:r w:rsidR="00AA3479" w:rsidRPr="004834EE">
        <w:t>-розвантажувальних робіт.</w:t>
      </w:r>
    </w:p>
    <w:p w14:paraId="12650727" w14:textId="77777777" w:rsidR="00AA3479" w:rsidRPr="004834EE" w:rsidRDefault="006C4064" w:rsidP="006C4064">
      <w:pPr>
        <w:jc w:val="both"/>
      </w:pPr>
      <w:r w:rsidRPr="006C4064">
        <w:t xml:space="preserve">       </w:t>
      </w:r>
      <w:r w:rsidR="00AA3479" w:rsidRPr="004834EE">
        <w:t>Учасник гарантує зменшення цін</w:t>
      </w:r>
      <w:r w:rsidRPr="006C4064">
        <w:t xml:space="preserve">и </w:t>
      </w:r>
      <w:r>
        <w:rPr>
          <w:lang w:val="ru-RU"/>
        </w:rPr>
        <w:t>на послуги</w:t>
      </w:r>
      <w:r w:rsidR="00AA3479" w:rsidRPr="004834EE">
        <w:t xml:space="preserve"> у випадку відповідного зменшення ринкових цін.</w:t>
      </w:r>
    </w:p>
    <w:p w14:paraId="48D03092" w14:textId="77777777" w:rsidR="0069329D" w:rsidRPr="00CF3607" w:rsidRDefault="0069329D" w:rsidP="00353A3B">
      <w:pPr>
        <w:ind w:firstLine="301"/>
        <w:jc w:val="both"/>
        <w:rPr>
          <w:bCs/>
        </w:rPr>
      </w:pPr>
      <w:r w:rsidRPr="00CF3607">
        <w:rPr>
          <w:bCs/>
        </w:rPr>
        <w:t>Для підтвердження відповідності тендерної пропозиції технічним, якісним, кількісним та іншим вимогам замовника учасник у складі тендерної пропозиції повинен надати</w:t>
      </w:r>
      <w:r>
        <w:rPr>
          <w:bCs/>
        </w:rPr>
        <w:t>:</w:t>
      </w:r>
    </w:p>
    <w:p w14:paraId="75E41CDD" w14:textId="77777777" w:rsidR="0069329D" w:rsidRPr="00353A3B" w:rsidRDefault="0069329D" w:rsidP="00353A3B">
      <w:pPr>
        <w:pStyle w:val="a3"/>
        <w:numPr>
          <w:ilvl w:val="0"/>
          <w:numId w:val="2"/>
        </w:numPr>
        <w:jc w:val="both"/>
        <w:rPr>
          <w:bCs/>
        </w:rPr>
      </w:pPr>
      <w:r w:rsidRPr="00353A3B">
        <w:rPr>
          <w:bCs/>
        </w:rPr>
        <w:t>Сканований гарантійний лист про зобов’язання Учасника забезпечити технічні (якісні) характеристики до предмету закупівлі згідно вимог Замовника;</w:t>
      </w:r>
    </w:p>
    <w:p w14:paraId="4B344398" w14:textId="77777777" w:rsidR="00353A3B" w:rsidRDefault="00353A3B" w:rsidP="00353A3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Сканований </w:t>
      </w:r>
      <w:r w:rsidRPr="00353A3B">
        <w:rPr>
          <w:rFonts w:eastAsia="Calibri"/>
          <w:bCs/>
          <w:lang w:eastAsia="en-US"/>
        </w:rPr>
        <w:t>гарантійний лист</w:t>
      </w:r>
      <w:r>
        <w:rPr>
          <w:rFonts w:eastAsia="Calibri"/>
          <w:bCs/>
          <w:lang w:eastAsia="en-US"/>
        </w:rPr>
        <w:t xml:space="preserve"> про </w:t>
      </w:r>
      <w:proofErr w:type="spellStart"/>
      <w:r>
        <w:rPr>
          <w:rFonts w:eastAsia="Calibri"/>
          <w:bCs/>
          <w:lang w:eastAsia="en-US"/>
        </w:rPr>
        <w:t>зобов՚язання</w:t>
      </w:r>
      <w:proofErr w:type="spellEnd"/>
      <w:r>
        <w:rPr>
          <w:rFonts w:eastAsia="Calibri"/>
          <w:bCs/>
          <w:lang w:eastAsia="en-US"/>
        </w:rPr>
        <w:t xml:space="preserve"> Учасника дотримуватись:</w:t>
      </w:r>
    </w:p>
    <w:p w14:paraId="2F11FB0E" w14:textId="77777777" w:rsidR="00353A3B" w:rsidRPr="00353A3B" w:rsidRDefault="00353A3B" w:rsidP="00353A3B">
      <w:pPr>
        <w:pStyle w:val="a3"/>
        <w:tabs>
          <w:tab w:val="left" w:pos="567"/>
        </w:tabs>
        <w:ind w:left="420"/>
        <w:jc w:val="both"/>
        <w:rPr>
          <w:rFonts w:eastAsia="Calibri"/>
          <w:bCs/>
          <w:lang w:eastAsia="en-US"/>
        </w:rPr>
      </w:pPr>
      <w:r w:rsidRPr="00353A3B">
        <w:rPr>
          <w:rFonts w:eastAsia="Calibri"/>
          <w:bCs/>
          <w:lang w:eastAsia="en-US"/>
        </w:rPr>
        <w:t>ГСТУ 201-04-96 Вироби білизняні, оброблені в пральні. Загальні технічні умови;</w:t>
      </w:r>
    </w:p>
    <w:p w14:paraId="5FD923F2" w14:textId="77777777" w:rsidR="00353A3B" w:rsidRPr="00353A3B" w:rsidRDefault="00353A3B" w:rsidP="00353A3B">
      <w:pPr>
        <w:pStyle w:val="a3"/>
        <w:tabs>
          <w:tab w:val="left" w:pos="567"/>
        </w:tabs>
        <w:ind w:left="420"/>
        <w:jc w:val="both"/>
        <w:rPr>
          <w:rFonts w:eastAsia="Calibri"/>
          <w:bCs/>
          <w:lang w:eastAsia="en-US"/>
        </w:rPr>
      </w:pPr>
      <w:r w:rsidRPr="00353A3B">
        <w:rPr>
          <w:rFonts w:eastAsia="Calibri"/>
          <w:bCs/>
          <w:lang w:eastAsia="en-US"/>
        </w:rPr>
        <w:t>ДСТУ ГОСТ 12.2.084:2007 Машини та обладнання для пралень та підприємств хімчистки. Загальні вимоги щодо безпеки;</w:t>
      </w:r>
    </w:p>
    <w:p w14:paraId="2844EF48" w14:textId="77777777" w:rsidR="00B24B1F" w:rsidRDefault="00353A3B" w:rsidP="00353A3B">
      <w:pPr>
        <w:pStyle w:val="a3"/>
        <w:tabs>
          <w:tab w:val="left" w:pos="567"/>
        </w:tabs>
        <w:ind w:left="420"/>
        <w:jc w:val="both"/>
        <w:rPr>
          <w:rFonts w:eastAsia="Calibri"/>
          <w:bCs/>
          <w:lang w:eastAsia="en-US"/>
        </w:rPr>
      </w:pPr>
      <w:r w:rsidRPr="00353A3B">
        <w:rPr>
          <w:rFonts w:eastAsia="Calibri"/>
          <w:bCs/>
          <w:lang w:eastAsia="en-US"/>
        </w:rPr>
        <w:t xml:space="preserve">ДСТУ 2320-93 Роботи з хімічними речовинами на підприємствах хімічної чистки одягу та прання білизни. </w:t>
      </w:r>
    </w:p>
    <w:p w14:paraId="779C5400" w14:textId="77777777" w:rsidR="00353A3B" w:rsidRPr="00353A3B" w:rsidRDefault="00353A3B" w:rsidP="00353A3B">
      <w:pPr>
        <w:pStyle w:val="a3"/>
        <w:tabs>
          <w:tab w:val="left" w:pos="567"/>
        </w:tabs>
        <w:ind w:left="420"/>
        <w:jc w:val="both"/>
        <w:rPr>
          <w:rFonts w:eastAsia="Calibri"/>
          <w:bCs/>
          <w:lang w:eastAsia="en-US"/>
        </w:rPr>
      </w:pPr>
      <w:r w:rsidRPr="00353A3B">
        <w:rPr>
          <w:rFonts w:eastAsia="Calibri"/>
          <w:bCs/>
          <w:lang w:eastAsia="en-US"/>
        </w:rPr>
        <w:t>Вимоги безпеки;</w:t>
      </w:r>
    </w:p>
    <w:p w14:paraId="434F82B4" w14:textId="77777777" w:rsidR="00353A3B" w:rsidRPr="00353A3B" w:rsidRDefault="00353A3B" w:rsidP="00353A3B">
      <w:pPr>
        <w:pStyle w:val="a3"/>
        <w:tabs>
          <w:tab w:val="left" w:pos="567"/>
        </w:tabs>
        <w:ind w:left="420"/>
        <w:jc w:val="both"/>
        <w:rPr>
          <w:rFonts w:eastAsia="Calibri"/>
          <w:bCs/>
          <w:lang w:eastAsia="en-US"/>
        </w:rPr>
      </w:pPr>
      <w:r w:rsidRPr="00353A3B">
        <w:rPr>
          <w:rFonts w:eastAsia="Calibri"/>
          <w:bCs/>
          <w:lang w:eastAsia="en-US"/>
        </w:rPr>
        <w:t>ДСП 201-97 Державні санітарні правила охорони атмосферного повітря населених місць (від забруднення хімічними і біологічними речовинами);</w:t>
      </w:r>
    </w:p>
    <w:p w14:paraId="5C561339" w14:textId="77777777" w:rsidR="00353A3B" w:rsidRPr="00353A3B" w:rsidRDefault="00353A3B" w:rsidP="00353A3B">
      <w:pPr>
        <w:pStyle w:val="a3"/>
        <w:tabs>
          <w:tab w:val="left" w:pos="567"/>
        </w:tabs>
        <w:ind w:left="420"/>
        <w:jc w:val="both"/>
        <w:rPr>
          <w:rFonts w:eastAsia="Calibri"/>
          <w:bCs/>
          <w:lang w:eastAsia="en-US"/>
        </w:rPr>
      </w:pPr>
      <w:r w:rsidRPr="00353A3B">
        <w:rPr>
          <w:rFonts w:eastAsia="Calibri"/>
          <w:bCs/>
          <w:lang w:eastAsia="en-US"/>
        </w:rPr>
        <w:t>ДНАОП 9.0.30-1.06-97 Правила охорони праці при експлуатації пралень і лазень;</w:t>
      </w:r>
    </w:p>
    <w:p w14:paraId="6D2C57C2" w14:textId="77777777" w:rsidR="00353A3B" w:rsidRDefault="00353A3B" w:rsidP="00353A3B">
      <w:pPr>
        <w:pStyle w:val="a3"/>
        <w:tabs>
          <w:tab w:val="left" w:pos="567"/>
        </w:tabs>
        <w:ind w:left="420"/>
        <w:jc w:val="both"/>
        <w:rPr>
          <w:rFonts w:eastAsia="Calibri"/>
          <w:bCs/>
          <w:lang w:eastAsia="en-US"/>
        </w:rPr>
      </w:pPr>
      <w:r w:rsidRPr="00353A3B">
        <w:rPr>
          <w:rFonts w:eastAsia="Calibri"/>
          <w:bCs/>
          <w:lang w:eastAsia="en-US"/>
        </w:rPr>
        <w:t>Санітарні правила пристрою, устаткування і змісту пралень № 979-72.</w:t>
      </w:r>
    </w:p>
    <w:p w14:paraId="592F9673" w14:textId="77777777" w:rsidR="0069329D" w:rsidRPr="00FA5473" w:rsidRDefault="002E76BB" w:rsidP="00353A3B">
      <w:pPr>
        <w:ind w:left="284" w:hanging="284"/>
        <w:jc w:val="both"/>
        <w:rPr>
          <w:bCs/>
        </w:rPr>
      </w:pPr>
      <w:r w:rsidRPr="002E76BB">
        <w:rPr>
          <w:bCs/>
        </w:rPr>
        <w:t>3</w:t>
      </w:r>
      <w:r w:rsidR="0069329D" w:rsidRPr="00CF3607">
        <w:rPr>
          <w:bCs/>
        </w:rPr>
        <w:t>) Скановані копії висновків санітарно-епідеміологічної експертизи</w:t>
      </w:r>
      <w:r w:rsidR="0069329D" w:rsidRPr="007760C8">
        <w:rPr>
          <w:bCs/>
        </w:rPr>
        <w:t>, сертиф</w:t>
      </w:r>
      <w:r w:rsidR="0069329D">
        <w:rPr>
          <w:bCs/>
        </w:rPr>
        <w:t xml:space="preserve">ікат </w:t>
      </w:r>
      <w:r w:rsidR="0069329D" w:rsidRPr="00FA5473">
        <w:rPr>
          <w:bCs/>
        </w:rPr>
        <w:t>відповідності, декларація про відповідність технічному регламенту на засоби</w:t>
      </w:r>
      <w:r w:rsidR="0069329D">
        <w:rPr>
          <w:bCs/>
        </w:rPr>
        <w:t xml:space="preserve"> побутової хімії</w:t>
      </w:r>
      <w:r w:rsidR="0069329D" w:rsidRPr="008A131B">
        <w:rPr>
          <w:bCs/>
        </w:rPr>
        <w:t xml:space="preserve">, </w:t>
      </w:r>
      <w:r w:rsidR="0069329D" w:rsidRPr="00FA5473">
        <w:rPr>
          <w:bCs/>
        </w:rPr>
        <w:t>які будуть використовуватися Учасником при наданні послуг</w:t>
      </w:r>
      <w:r w:rsidR="0069329D">
        <w:rPr>
          <w:bCs/>
        </w:rPr>
        <w:t>.</w:t>
      </w:r>
      <w:r w:rsidR="0069329D" w:rsidRPr="00FA5473">
        <w:rPr>
          <w:bCs/>
        </w:rPr>
        <w:t xml:space="preserve"> </w:t>
      </w:r>
    </w:p>
    <w:p w14:paraId="11ABA60D" w14:textId="77777777" w:rsidR="0069329D" w:rsidRPr="00CF3607" w:rsidRDefault="002E76BB" w:rsidP="0035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>
        <w:rPr>
          <w:bCs/>
          <w:lang w:val="ru-RU"/>
        </w:rPr>
        <w:t>4</w:t>
      </w:r>
      <w:r w:rsidR="0069329D" w:rsidRPr="00FA5473">
        <w:rPr>
          <w:bCs/>
        </w:rPr>
        <w:t>) Сканований лист-згоду складений у довільній формі про надання</w:t>
      </w:r>
      <w:r w:rsidR="0069329D" w:rsidRPr="00CF3607">
        <w:rPr>
          <w:bCs/>
        </w:rPr>
        <w:t xml:space="preserve"> можливості, в разі необхідності, перевірити наявність зазначеного в тендерній пропозиції обладнання та матеріально-технічної бази.</w:t>
      </w:r>
    </w:p>
    <w:p w14:paraId="010E0643" w14:textId="77777777" w:rsidR="0069329D" w:rsidRPr="00CF3607" w:rsidRDefault="002E76BB" w:rsidP="00353A3B">
      <w:pPr>
        <w:ind w:left="284" w:hanging="284"/>
        <w:jc w:val="both"/>
        <w:rPr>
          <w:bCs/>
        </w:rPr>
      </w:pPr>
      <w:r>
        <w:rPr>
          <w:bCs/>
          <w:lang w:val="ru-RU"/>
        </w:rPr>
        <w:t>5</w:t>
      </w:r>
      <w:r w:rsidR="0069329D" w:rsidRPr="0069329D">
        <w:rPr>
          <w:bCs/>
        </w:rPr>
        <w:t>) Сканована довідка у довільній формі, яка містить</w:t>
      </w:r>
      <w:r w:rsidR="0069329D">
        <w:rPr>
          <w:bCs/>
        </w:rPr>
        <w:t xml:space="preserve"> інформацію</w:t>
      </w:r>
      <w:r w:rsidR="0069329D" w:rsidRPr="0069329D">
        <w:rPr>
          <w:bCs/>
        </w:rPr>
        <w:t xml:space="preserve"> про наявність окремих</w:t>
      </w:r>
      <w:r w:rsidR="0069329D" w:rsidRPr="00CF3607">
        <w:rPr>
          <w:bCs/>
        </w:rPr>
        <w:t xml:space="preserve"> приміщень для ок</w:t>
      </w:r>
      <w:r w:rsidR="0069329D">
        <w:rPr>
          <w:bCs/>
        </w:rPr>
        <w:t>ремих процесів обробки білизни.</w:t>
      </w:r>
    </w:p>
    <w:p w14:paraId="1212DB09" w14:textId="77777777" w:rsidR="0069329D" w:rsidRDefault="002E76BB" w:rsidP="00353A3B">
      <w:pPr>
        <w:ind w:left="284" w:hanging="284"/>
        <w:jc w:val="both"/>
      </w:pPr>
      <w:r w:rsidRPr="002E76BB">
        <w:rPr>
          <w:bCs/>
        </w:rPr>
        <w:t>6</w:t>
      </w:r>
      <w:r w:rsidR="0069329D" w:rsidRPr="00CF3607">
        <w:rPr>
          <w:bCs/>
        </w:rPr>
        <w:t>) Сканована довідка для підтвердження наявності потужності обладнання, достатньої для надання послуг у необхідній замовнику кількості та забезпечення санітарно-гігієнічних заходів, в т.ч. наявність камер-шлюзі</w:t>
      </w:r>
      <w:r w:rsidR="0069329D">
        <w:rPr>
          <w:bCs/>
        </w:rPr>
        <w:t xml:space="preserve">в для антибактеріальної </w:t>
      </w:r>
      <w:r w:rsidR="0069329D" w:rsidRPr="008A131B">
        <w:rPr>
          <w:bCs/>
        </w:rPr>
        <w:t>обробки візків. Також учасник повинен здійснювати санітарну обробку автотранспорту для доставки чистої білизни (надати методичні вказівки з санітарної обробки автотранспорту, із зазначенням засобів для дезінфекції та графіку обробки автотранспорту).</w:t>
      </w:r>
    </w:p>
    <w:p w14:paraId="78699F91" w14:textId="77777777" w:rsidR="00AA3479" w:rsidRDefault="00AA3479" w:rsidP="00353A3B">
      <w:pPr>
        <w:ind w:firstLine="567"/>
        <w:jc w:val="both"/>
      </w:pPr>
      <w:r w:rsidRPr="004834EE">
        <w:t xml:space="preserve">Технічні, якісні характеристики предмета закупівлі повинні відповідати встановленим/зареєстрованим діючим нормативним актам діючого законодавства </w:t>
      </w:r>
      <w:r w:rsidRPr="004834EE">
        <w:lastRenderedPageBreak/>
        <w:t>(державним стандартам (технічним умовам)), які передбачають застосування заходів із захисту довкілля (</w:t>
      </w:r>
      <w:r w:rsidRPr="0069329D">
        <w:rPr>
          <w:u w:val="single"/>
        </w:rPr>
        <w:t>надати гарантійний лист</w:t>
      </w:r>
      <w:r w:rsidRPr="004834EE">
        <w:t>).</w:t>
      </w:r>
    </w:p>
    <w:p w14:paraId="071B64F8" w14:textId="77777777" w:rsidR="00735E87" w:rsidRDefault="00147F13" w:rsidP="00353A3B">
      <w:pPr>
        <w:ind w:firstLine="567"/>
        <w:jc w:val="both"/>
        <w:rPr>
          <w:color w:val="0000FF"/>
          <w:lang w:val="ru-RU"/>
        </w:rPr>
      </w:pPr>
      <w:r w:rsidRPr="008E7ED2">
        <w:t xml:space="preserve">У разі виявлення претензій від Замовника стосовно якості випраної білизни Виконавець повинен ліквідувати їх. </w:t>
      </w:r>
      <w:r w:rsidRPr="00E728F1">
        <w:rPr>
          <w:lang w:val="ru-RU"/>
        </w:rPr>
        <w:t>Гарантійні терміни на надані послуги визначаються відповідно до чинного законодавства 5 діб. У період гарантійного терміну дефекти, що в</w:t>
      </w:r>
      <w:r>
        <w:rPr>
          <w:lang w:val="ru-RU"/>
        </w:rPr>
        <w:t>и</w:t>
      </w:r>
      <w:r w:rsidRPr="00E728F1">
        <w:rPr>
          <w:lang w:val="ru-RU"/>
        </w:rPr>
        <w:t>никли з вини Виконавця, усуваються безкоштовно. Не дозволяється підміна білизни та текстильних виробів. Прання білизни Замовника з білизною лікарень, особливо в тих, що мають інфекційні відділення – не допуска</w:t>
      </w:r>
      <w:r>
        <w:rPr>
          <w:lang w:val="ru-RU"/>
        </w:rPr>
        <w:t>є</w:t>
      </w:r>
      <w:r w:rsidRPr="00E728F1">
        <w:rPr>
          <w:lang w:val="ru-RU"/>
        </w:rPr>
        <w:t>ться.</w:t>
      </w:r>
      <w:r>
        <w:rPr>
          <w:color w:val="0000FF"/>
          <w:lang w:val="ru-RU"/>
        </w:rPr>
        <w:t xml:space="preserve"> </w:t>
      </w:r>
    </w:p>
    <w:p w14:paraId="40FD2D86" w14:textId="77777777" w:rsidR="00735E87" w:rsidRDefault="00147F13" w:rsidP="00353A3B">
      <w:pPr>
        <w:ind w:firstLine="567"/>
        <w:jc w:val="both"/>
      </w:pPr>
      <w:r w:rsidRPr="008E7ED2">
        <w:t>Якість виконання послуг</w:t>
      </w:r>
      <w:r>
        <w:rPr>
          <w:lang w:val="ru-RU"/>
        </w:rPr>
        <w:t xml:space="preserve">, </w:t>
      </w:r>
      <w:r w:rsidRPr="008E7ED2">
        <w:t>а також мийних та дезінфікуючих засобів</w:t>
      </w:r>
      <w:r w:rsidR="00735E87">
        <w:rPr>
          <w:lang w:val="ru-RU"/>
        </w:rPr>
        <w:t>,</w:t>
      </w:r>
      <w:r w:rsidRPr="008E7ED2">
        <w:t xml:space="preserve"> які будуть використовуватися під час надання послуг</w:t>
      </w:r>
      <w:r w:rsidR="00735E87">
        <w:rPr>
          <w:lang w:val="ru-RU"/>
        </w:rPr>
        <w:t>,</w:t>
      </w:r>
      <w:r w:rsidRPr="008E7ED2">
        <w:t xml:space="preserve"> повинні відповідати вимогам відповідних чинних нормативних документів (ГОСТ, ДСТУ, ТУ тощо) та вимогам охорони праці, екології та пожежної безпеки. </w:t>
      </w:r>
      <w:r w:rsidRPr="00E728F1">
        <w:rPr>
          <w:lang w:val="ru-RU"/>
        </w:rPr>
        <w:t xml:space="preserve">При виконанні послуги мийні засоби та види обробки повинні відповідати зазначеним символам та вимогам догляду за виробом. </w:t>
      </w:r>
      <w:r w:rsidRPr="008E7ED2">
        <w:t xml:space="preserve">Мийні та дезінфікуючі засоби, які використовуються при наданні послуг, повинні відповідати вимогам відповідних чинних стандартів та нормативних документів (ГОСТ, ДСТУ, ТУ тощо) на даний тип товару. </w:t>
      </w:r>
    </w:p>
    <w:p w14:paraId="4BC846B2" w14:textId="77777777" w:rsidR="00147F13" w:rsidRPr="004834EE" w:rsidRDefault="00147F13" w:rsidP="00353A3B">
      <w:pPr>
        <w:ind w:firstLine="567"/>
        <w:jc w:val="both"/>
      </w:pPr>
      <w:r w:rsidRPr="008E7ED2">
        <w:t>У складі своєї пропозиції учасник повинен надати інформацію у довільній формі з відомостями про наявне обладнання та матеріально-технічну базу, які будуть залучені до виконання замовлення. Повинні включатися відомості про наявність окремих приміщень для окремих процесів обробки білизни, обладнання, наявність в потрібній кількості автотранспорту для приймання та доставки білизни. Вказана інформація повинна бути зазначена в обсягах, необхідних для того, щоб замовник у повній мірі зміг переконатися</w:t>
      </w:r>
      <w:r w:rsidR="005B6EED">
        <w:rPr>
          <w:lang w:val="ru-RU"/>
        </w:rPr>
        <w:t>,</w:t>
      </w:r>
      <w:r w:rsidRPr="008E7ED2">
        <w:t xml:space="preserve"> що </w:t>
      </w:r>
      <w:r w:rsidR="005B6EED">
        <w:rPr>
          <w:lang w:val="ru-RU"/>
        </w:rPr>
        <w:t>У</w:t>
      </w:r>
      <w:r w:rsidRPr="008E7ED2">
        <w:t xml:space="preserve">часник спроможний надати послуги прання якісно, в обсягах, в строки та з дотриманням  вимог та умов, зазначених </w:t>
      </w:r>
      <w:r w:rsidR="005B6EED">
        <w:rPr>
          <w:lang w:val="ru-RU"/>
        </w:rPr>
        <w:t>З</w:t>
      </w:r>
      <w:proofErr w:type="spellStart"/>
      <w:r w:rsidRPr="008E7ED2">
        <w:t>амовником</w:t>
      </w:r>
      <w:proofErr w:type="spellEnd"/>
      <w:r w:rsidRPr="008E7ED2">
        <w:t xml:space="preserve"> в документації. Під час оцінки пропозиції </w:t>
      </w:r>
      <w:r w:rsidR="00735E87">
        <w:rPr>
          <w:lang w:val="ru-RU"/>
        </w:rPr>
        <w:t>У</w:t>
      </w:r>
      <w:r w:rsidRPr="008E7ED2">
        <w:t xml:space="preserve">часник, пропозиція якого буде оцінюватися, зобов’язаний на вимогу </w:t>
      </w:r>
      <w:r w:rsidR="00735E87">
        <w:rPr>
          <w:lang w:val="ru-RU"/>
        </w:rPr>
        <w:t>З</w:t>
      </w:r>
      <w:proofErr w:type="spellStart"/>
      <w:r w:rsidRPr="008E7ED2">
        <w:t>амовника</w:t>
      </w:r>
      <w:proofErr w:type="spellEnd"/>
      <w:r w:rsidRPr="008E7ED2">
        <w:t xml:space="preserve"> допустити представників </w:t>
      </w:r>
      <w:r w:rsidR="00735E87">
        <w:rPr>
          <w:lang w:val="ru-RU"/>
        </w:rPr>
        <w:t>З</w:t>
      </w:r>
      <w:proofErr w:type="spellStart"/>
      <w:r w:rsidRPr="008E7ED2">
        <w:t>амовника</w:t>
      </w:r>
      <w:proofErr w:type="spellEnd"/>
      <w:r w:rsidRPr="008E7ED2">
        <w:t xml:space="preserve"> для ознайомлення з обладнанням та матеріально-технічною базою, які будуть залучені до виконання замовлення</w:t>
      </w:r>
      <w:r w:rsidR="00735E87">
        <w:rPr>
          <w:lang w:val="ru-RU"/>
        </w:rPr>
        <w:t xml:space="preserve"> та</w:t>
      </w:r>
      <w:r w:rsidRPr="008E7ED2">
        <w:t xml:space="preserve"> з іншими умовами організації послуг прання. Якщо за результатами ознайомлення з обладнанням, матеріально-технічною базою та іншими умовами організації послуг прання </w:t>
      </w:r>
      <w:r w:rsidR="00735E87">
        <w:rPr>
          <w:lang w:val="ru-RU"/>
        </w:rPr>
        <w:t>З</w:t>
      </w:r>
      <w:proofErr w:type="spellStart"/>
      <w:r w:rsidRPr="008E7ED2">
        <w:t>амовник</w:t>
      </w:r>
      <w:proofErr w:type="spellEnd"/>
      <w:r w:rsidRPr="008E7ED2">
        <w:t xml:space="preserve"> не зможе переконатися</w:t>
      </w:r>
      <w:r w:rsidR="00735E87">
        <w:rPr>
          <w:lang w:val="ru-RU"/>
        </w:rPr>
        <w:t>,</w:t>
      </w:r>
      <w:r w:rsidRPr="008E7ED2">
        <w:t xml:space="preserve"> що </w:t>
      </w:r>
      <w:r w:rsidR="00735E87">
        <w:rPr>
          <w:lang w:val="ru-RU"/>
        </w:rPr>
        <w:t>У</w:t>
      </w:r>
      <w:r w:rsidRPr="008E7ED2">
        <w:t xml:space="preserve">часник спроможний надати послуги прання якісно, в обсягах, в строки та з дотриманням  вимог та умов, зазначених </w:t>
      </w:r>
      <w:r w:rsidR="00735E87">
        <w:rPr>
          <w:lang w:val="ru-RU"/>
        </w:rPr>
        <w:t>З</w:t>
      </w:r>
      <w:proofErr w:type="spellStart"/>
      <w:r w:rsidRPr="008E7ED2">
        <w:t>амовником</w:t>
      </w:r>
      <w:proofErr w:type="spellEnd"/>
      <w:r w:rsidRPr="008E7ED2">
        <w:t xml:space="preserve"> в документації (у тому числі при відмові у доступі), пропозицію такого </w:t>
      </w:r>
      <w:r w:rsidR="00735E87">
        <w:rPr>
          <w:lang w:val="ru-RU"/>
        </w:rPr>
        <w:t>У</w:t>
      </w:r>
      <w:r w:rsidRPr="008E7ED2">
        <w:t xml:space="preserve">часника буде </w:t>
      </w:r>
      <w:proofErr w:type="spellStart"/>
      <w:r w:rsidRPr="008E7ED2">
        <w:t>відхилено</w:t>
      </w:r>
      <w:proofErr w:type="spellEnd"/>
      <w:r w:rsidRPr="008E7ED2">
        <w:t xml:space="preserve"> як таку, що не відповідає умовам закупівлі. </w:t>
      </w:r>
      <w:r w:rsidRPr="00E728F1">
        <w:rPr>
          <w:lang w:val="ru-RU"/>
        </w:rPr>
        <w:t xml:space="preserve">Фактом подання своєї пропозиції на участь в даній процедурі закупівлі </w:t>
      </w:r>
      <w:r w:rsidR="00735E87">
        <w:rPr>
          <w:lang w:val="ru-RU"/>
        </w:rPr>
        <w:t>У</w:t>
      </w:r>
      <w:r w:rsidRPr="00E728F1">
        <w:rPr>
          <w:lang w:val="ru-RU"/>
        </w:rPr>
        <w:t xml:space="preserve">часник підтверджує згоду на допуск представників </w:t>
      </w:r>
      <w:r w:rsidR="00735E87">
        <w:rPr>
          <w:lang w:val="ru-RU"/>
        </w:rPr>
        <w:t>З</w:t>
      </w:r>
      <w:r w:rsidRPr="00E728F1">
        <w:rPr>
          <w:lang w:val="ru-RU"/>
        </w:rPr>
        <w:t>амовника для ознайомлення з вищезазначеним обладнанням, матеріально-технічною базою та іншими умовами організації послуг прання та на відхилення пропозиції учасника з підстав, вказаних у даному пункті.</w:t>
      </w:r>
    </w:p>
    <w:bookmarkEnd w:id="1"/>
    <w:p w14:paraId="5D4CEC69" w14:textId="77777777" w:rsidR="00AA3479" w:rsidRPr="004834EE" w:rsidRDefault="00AA3479" w:rsidP="00353A3B">
      <w:pPr>
        <w:ind w:left="7380" w:right="196"/>
        <w:jc w:val="right"/>
      </w:pPr>
    </w:p>
    <w:p w14:paraId="6B165880" w14:textId="77777777" w:rsidR="00AA3479" w:rsidRPr="004834EE" w:rsidRDefault="00AA3479" w:rsidP="00353A3B">
      <w:pPr>
        <w:ind w:left="7380" w:right="196"/>
        <w:jc w:val="right"/>
      </w:pPr>
    </w:p>
    <w:p w14:paraId="534E16F7" w14:textId="77777777" w:rsidR="00AA3479" w:rsidRPr="004834EE" w:rsidRDefault="00AA3479" w:rsidP="00353A3B">
      <w:pPr>
        <w:ind w:left="7380" w:right="196"/>
        <w:jc w:val="right"/>
      </w:pPr>
    </w:p>
    <w:p w14:paraId="75D3F44B" w14:textId="77777777" w:rsidR="00AA3479" w:rsidRPr="004834EE" w:rsidRDefault="00AA3479" w:rsidP="00353A3B">
      <w:pPr>
        <w:ind w:left="7380" w:right="196"/>
        <w:jc w:val="right"/>
      </w:pPr>
    </w:p>
    <w:p w14:paraId="5F4FD708" w14:textId="77777777" w:rsidR="00AA3479" w:rsidRPr="004834EE" w:rsidRDefault="00AA3479" w:rsidP="00353A3B">
      <w:pPr>
        <w:ind w:left="7380" w:right="196"/>
        <w:jc w:val="right"/>
      </w:pPr>
    </w:p>
    <w:p w14:paraId="14F93C6E" w14:textId="77777777" w:rsidR="00AA3479" w:rsidRPr="004834EE" w:rsidRDefault="00AA3479" w:rsidP="00353A3B">
      <w:pPr>
        <w:ind w:left="7380" w:right="196"/>
        <w:jc w:val="right"/>
      </w:pPr>
    </w:p>
    <w:p w14:paraId="388FF85E" w14:textId="77777777" w:rsidR="00AA3479" w:rsidRPr="004834EE" w:rsidRDefault="00AA3479" w:rsidP="00353A3B">
      <w:pPr>
        <w:ind w:left="7380" w:right="196"/>
        <w:jc w:val="right"/>
      </w:pPr>
    </w:p>
    <w:p w14:paraId="0637EEAA" w14:textId="77777777" w:rsidR="00AA3479" w:rsidRPr="004834EE" w:rsidRDefault="00AA3479" w:rsidP="00353A3B">
      <w:pPr>
        <w:ind w:left="7380" w:right="196"/>
        <w:jc w:val="right"/>
      </w:pPr>
    </w:p>
    <w:p w14:paraId="2ACBB24C" w14:textId="77777777" w:rsidR="00AA3479" w:rsidRPr="004834EE" w:rsidRDefault="00AA3479" w:rsidP="00AA3479">
      <w:pPr>
        <w:ind w:left="7380" w:right="196"/>
        <w:jc w:val="right"/>
      </w:pPr>
    </w:p>
    <w:p w14:paraId="6383CC79" w14:textId="77777777" w:rsidR="00AA3479" w:rsidRPr="004834EE" w:rsidRDefault="00AA3479" w:rsidP="00AA3479">
      <w:pPr>
        <w:ind w:left="7380" w:right="196"/>
        <w:jc w:val="right"/>
      </w:pPr>
    </w:p>
    <w:p w14:paraId="52482701" w14:textId="77777777" w:rsidR="00AA3479" w:rsidRPr="004834EE" w:rsidRDefault="00AA3479" w:rsidP="00AA3479">
      <w:pPr>
        <w:ind w:left="7380" w:right="196"/>
        <w:jc w:val="right"/>
      </w:pPr>
    </w:p>
    <w:p w14:paraId="350D4487" w14:textId="77777777" w:rsidR="00AA3479" w:rsidRPr="004834EE" w:rsidRDefault="00AA3479" w:rsidP="00AA3479">
      <w:pPr>
        <w:ind w:left="7380" w:right="196"/>
        <w:jc w:val="right"/>
      </w:pPr>
    </w:p>
    <w:p w14:paraId="590ACFD9" w14:textId="77777777" w:rsidR="00AA3479" w:rsidRPr="004834EE" w:rsidRDefault="00AA3479" w:rsidP="00AA3479">
      <w:pPr>
        <w:ind w:left="7380" w:right="196"/>
        <w:jc w:val="right"/>
      </w:pPr>
    </w:p>
    <w:p w14:paraId="0ED4ABC0" w14:textId="77777777" w:rsidR="00AA3479" w:rsidRPr="004834EE" w:rsidRDefault="00AA3479" w:rsidP="00AA3479">
      <w:pPr>
        <w:ind w:left="7380" w:right="196"/>
        <w:jc w:val="right"/>
      </w:pPr>
    </w:p>
    <w:p w14:paraId="0FCD9827" w14:textId="77777777" w:rsidR="00AA3479" w:rsidRPr="004834EE" w:rsidRDefault="00AA3479" w:rsidP="00AA3479">
      <w:pPr>
        <w:ind w:left="7380" w:right="196"/>
        <w:jc w:val="right"/>
      </w:pPr>
    </w:p>
    <w:p w14:paraId="5D52DADF" w14:textId="77777777" w:rsidR="00AA3479" w:rsidRPr="004834EE" w:rsidRDefault="00AA3479" w:rsidP="00AA3479">
      <w:pPr>
        <w:ind w:left="7380" w:right="196"/>
        <w:jc w:val="right"/>
      </w:pPr>
    </w:p>
    <w:p w14:paraId="4EA37A86" w14:textId="77777777" w:rsidR="00AA3479" w:rsidRPr="004834EE" w:rsidRDefault="00AA3479" w:rsidP="00AA3479">
      <w:pPr>
        <w:ind w:left="7380" w:right="196"/>
        <w:jc w:val="right"/>
      </w:pPr>
    </w:p>
    <w:p w14:paraId="372E2B82" w14:textId="77777777" w:rsidR="009E2825" w:rsidRPr="004834EE" w:rsidRDefault="009E2825"/>
    <w:sectPr w:rsidR="009E2825" w:rsidRPr="004834EE" w:rsidSect="005F1E82">
      <w:pgSz w:w="11906" w:h="16838"/>
      <w:pgMar w:top="567" w:right="567" w:bottom="851" w:left="1985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user" w:date="2022-02-01T13:14:00Z" w:initials="u">
    <w:p w14:paraId="06AA01E1" w14:textId="77777777" w:rsidR="005632A9" w:rsidRPr="005632A9" w:rsidRDefault="005632A9">
      <w:pPr>
        <w:pStyle w:val="a5"/>
        <w:rPr>
          <w:lang w:val="ru-RU"/>
        </w:rPr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AA01E1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A01E1" w16cid:durableId="25A3B0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2267"/>
    <w:multiLevelType w:val="hybridMultilevel"/>
    <w:tmpl w:val="07FA42CA"/>
    <w:lvl w:ilvl="0" w:tplc="168677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8B5057"/>
    <w:multiLevelType w:val="hybridMultilevel"/>
    <w:tmpl w:val="9A8C75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79"/>
    <w:rsid w:val="000F2819"/>
    <w:rsid w:val="001416D7"/>
    <w:rsid w:val="00147F13"/>
    <w:rsid w:val="001C6606"/>
    <w:rsid w:val="00215D79"/>
    <w:rsid w:val="002D23D6"/>
    <w:rsid w:val="002E76BB"/>
    <w:rsid w:val="00353A3B"/>
    <w:rsid w:val="00362045"/>
    <w:rsid w:val="003D2F56"/>
    <w:rsid w:val="004441FB"/>
    <w:rsid w:val="004834EE"/>
    <w:rsid w:val="00517107"/>
    <w:rsid w:val="005632A9"/>
    <w:rsid w:val="005B6EED"/>
    <w:rsid w:val="005C3D5B"/>
    <w:rsid w:val="005F1E82"/>
    <w:rsid w:val="0060785A"/>
    <w:rsid w:val="0069329D"/>
    <w:rsid w:val="006C4064"/>
    <w:rsid w:val="00735E87"/>
    <w:rsid w:val="007840E9"/>
    <w:rsid w:val="007C101D"/>
    <w:rsid w:val="009E2825"/>
    <w:rsid w:val="009E299B"/>
    <w:rsid w:val="00A41DF4"/>
    <w:rsid w:val="00A450B3"/>
    <w:rsid w:val="00AA3479"/>
    <w:rsid w:val="00AD7C67"/>
    <w:rsid w:val="00B24B1F"/>
    <w:rsid w:val="00BB0BAF"/>
    <w:rsid w:val="00BF33FB"/>
    <w:rsid w:val="00C20327"/>
    <w:rsid w:val="00D00725"/>
    <w:rsid w:val="00D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42A2"/>
  <w15:chartTrackingRefBased/>
  <w15:docId w15:val="{3B11A7FF-6ACE-4569-9CB5-015F4A8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632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32A9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5632A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32A9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5632A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2A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632A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2023-03-29T09:16:00Z</dcterms:created>
  <dcterms:modified xsi:type="dcterms:W3CDTF">2023-03-30T09:04:00Z</dcterms:modified>
</cp:coreProperties>
</file>