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B0" w:rsidRDefault="00EF05B0">
      <w:pPr>
        <w:spacing w:after="0" w:line="240" w:lineRule="auto"/>
        <w:ind w:left="5660"/>
        <w:jc w:val="right"/>
        <w:rPr>
          <w:rFonts w:ascii="Times New Roman" w:eastAsia="Times New Roman" w:hAnsi="Times New Roman" w:cs="Times New Roman"/>
          <w:b/>
          <w:color w:val="000000"/>
          <w:sz w:val="24"/>
          <w:szCs w:val="24"/>
        </w:rPr>
      </w:pPr>
    </w:p>
    <w:p w:rsidR="00EF05B0" w:rsidRPr="00981B8C" w:rsidRDefault="00981B8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w:t>
      </w:r>
      <w:r w:rsidR="00C8013B" w:rsidRPr="00981B8C">
        <w:rPr>
          <w:rFonts w:ascii="Times New Roman" w:eastAsia="Times New Roman" w:hAnsi="Times New Roman" w:cs="Times New Roman"/>
          <w:color w:val="000000"/>
          <w:sz w:val="24"/>
          <w:szCs w:val="24"/>
        </w:rPr>
        <w:t xml:space="preserve">  </w:t>
      </w:r>
      <w:r w:rsidR="00D00648">
        <w:rPr>
          <w:rFonts w:ascii="Times New Roman" w:eastAsia="Times New Roman" w:hAnsi="Times New Roman" w:cs="Times New Roman"/>
          <w:color w:val="000000"/>
          <w:sz w:val="24"/>
          <w:szCs w:val="24"/>
        </w:rPr>
        <w:t>4</w:t>
      </w:r>
    </w:p>
    <w:p w:rsidR="00E743DC" w:rsidRDefault="00E743DC" w:rsidP="00E743DC">
      <w:pPr>
        <w:spacing w:after="0" w:line="240" w:lineRule="auto"/>
        <w:jc w:val="right"/>
        <w:rPr>
          <w:rFonts w:ascii="Times New Roman" w:hAnsi="Times New Roman" w:cs="Times New Roman"/>
          <w:b/>
          <w:sz w:val="24"/>
          <w:szCs w:val="24"/>
        </w:rPr>
      </w:pPr>
    </w:p>
    <w:p w:rsidR="00E743DC" w:rsidRDefault="00E743DC" w:rsidP="00E743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Медико-технічні</w:t>
      </w:r>
      <w:proofErr w:type="spellEnd"/>
      <w:r>
        <w:rPr>
          <w:rFonts w:ascii="Times New Roman" w:hAnsi="Times New Roman" w:cs="Times New Roman"/>
          <w:b/>
          <w:sz w:val="24"/>
          <w:szCs w:val="24"/>
        </w:rPr>
        <w:t xml:space="preserve"> характеристики)</w:t>
      </w:r>
    </w:p>
    <w:p w:rsidR="00E743DC" w:rsidRDefault="00E743DC" w:rsidP="00E743DC">
      <w:pPr>
        <w:spacing w:after="0" w:line="276" w:lineRule="auto"/>
        <w:ind w:right="-143"/>
        <w:jc w:val="center"/>
        <w:rPr>
          <w:rFonts w:ascii="Times New Roman" w:hAnsi="Times New Roman" w:cs="Times New Roman"/>
          <w:b/>
          <w:bCs/>
          <w:sz w:val="24"/>
          <w:szCs w:val="24"/>
        </w:rPr>
      </w:pPr>
      <w:r>
        <w:rPr>
          <w:rFonts w:ascii="Times New Roman" w:hAnsi="Times New Roman" w:cs="Times New Roman"/>
          <w:b/>
          <w:bCs/>
          <w:sz w:val="24"/>
          <w:szCs w:val="24"/>
        </w:rPr>
        <w:t xml:space="preserve"> Лікарські засоби</w:t>
      </w:r>
    </w:p>
    <w:p w:rsidR="00E743DC" w:rsidRDefault="00E743DC" w:rsidP="00E743DC">
      <w:pPr>
        <w:spacing w:after="0" w:line="240" w:lineRule="auto"/>
        <w:jc w:val="center"/>
        <w:rPr>
          <w:rFonts w:ascii="Times New Roman" w:hAnsi="Times New Roman" w:cs="Times New Roman"/>
          <w:b/>
          <w:sz w:val="24"/>
          <w:szCs w:val="24"/>
        </w:rPr>
      </w:pPr>
    </w:p>
    <w:tbl>
      <w:tblPr>
        <w:tblW w:w="10313"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6378"/>
        <w:gridCol w:w="709"/>
        <w:gridCol w:w="709"/>
        <w:gridCol w:w="1808"/>
      </w:tblGrid>
      <w:tr w:rsidR="00DD197F" w:rsidTr="00DD197F">
        <w:trPr>
          <w:trHeight w:val="287"/>
        </w:trPr>
        <w:tc>
          <w:tcPr>
            <w:tcW w:w="709" w:type="dxa"/>
            <w:tcBorders>
              <w:top w:val="single" w:sz="4" w:space="0" w:color="auto"/>
              <w:bottom w:val="single" w:sz="4" w:space="0" w:color="auto"/>
              <w:right w:val="single" w:sz="4" w:space="0" w:color="auto"/>
            </w:tcBorders>
          </w:tcPr>
          <w:p w:rsidR="00DD197F" w:rsidRDefault="00DD197F" w:rsidP="007D7809">
            <w:pPr>
              <w:spacing w:after="0" w:line="240" w:lineRule="auto"/>
              <w:ind w:right="-108"/>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DD197F" w:rsidRDefault="00DD197F" w:rsidP="007D7809">
            <w:pPr>
              <w:spacing w:after="0" w:line="240" w:lineRule="auto"/>
              <w:ind w:right="-108"/>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6378" w:type="dxa"/>
            <w:tcBorders>
              <w:top w:val="single" w:sz="4" w:space="0" w:color="auto"/>
              <w:left w:val="single" w:sz="4" w:space="0" w:color="auto"/>
              <w:bottom w:val="single" w:sz="4" w:space="0" w:color="auto"/>
              <w:right w:val="single" w:sz="4" w:space="0" w:color="auto"/>
            </w:tcBorders>
          </w:tcPr>
          <w:p w:rsidR="00DD197F" w:rsidRDefault="00DD197F" w:rsidP="007D7809">
            <w:pPr>
              <w:keepNext/>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Назва </w:t>
            </w:r>
            <w:proofErr w:type="spellStart"/>
            <w:r>
              <w:rPr>
                <w:rFonts w:ascii="Times New Roman" w:eastAsia="Times New Roman" w:hAnsi="Times New Roman" w:cs="Times New Roman"/>
                <w:b/>
                <w:bCs/>
                <w:sz w:val="24"/>
                <w:szCs w:val="24"/>
              </w:rPr>
              <w:t>препарата</w:t>
            </w:r>
            <w:proofErr w:type="spellEnd"/>
          </w:p>
        </w:tc>
        <w:tc>
          <w:tcPr>
            <w:tcW w:w="709" w:type="dxa"/>
            <w:tcBorders>
              <w:top w:val="single" w:sz="4" w:space="0" w:color="auto"/>
              <w:left w:val="nil"/>
              <w:bottom w:val="single" w:sz="4" w:space="0" w:color="auto"/>
              <w:right w:val="single" w:sz="4" w:space="0" w:color="auto"/>
            </w:tcBorders>
          </w:tcPr>
          <w:p w:rsidR="00DD197F" w:rsidRDefault="00DD197F" w:rsidP="007D7809">
            <w:pPr>
              <w:spacing w:after="0" w:line="240" w:lineRule="auto"/>
              <w:ind w:right="-108"/>
              <w:jc w:val="center"/>
              <w:rPr>
                <w:rFonts w:ascii="Times New Roman" w:hAnsi="Times New Roman" w:cs="Times New Roman"/>
                <w:b/>
                <w:bCs/>
                <w:sz w:val="24"/>
                <w:szCs w:val="24"/>
              </w:rPr>
            </w:pPr>
            <w:proofErr w:type="spellStart"/>
            <w:r>
              <w:rPr>
                <w:rFonts w:ascii="Times New Roman" w:hAnsi="Times New Roman" w:cs="Times New Roman"/>
                <w:b/>
                <w:bCs/>
                <w:sz w:val="24"/>
                <w:szCs w:val="24"/>
              </w:rPr>
              <w:t>Одн</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Вим</w:t>
            </w:r>
            <w:proofErr w:type="spellEnd"/>
            <w:r>
              <w:rPr>
                <w:rFonts w:ascii="Times New Roman" w:hAnsi="Times New Roman" w:cs="Times New Roman"/>
                <w:b/>
                <w:bCs/>
                <w:sz w:val="24"/>
                <w:szCs w:val="24"/>
              </w:rPr>
              <w:t>.</w:t>
            </w:r>
          </w:p>
        </w:tc>
        <w:tc>
          <w:tcPr>
            <w:tcW w:w="709" w:type="dxa"/>
            <w:tcBorders>
              <w:top w:val="single" w:sz="4" w:space="0" w:color="auto"/>
              <w:left w:val="nil"/>
              <w:bottom w:val="single" w:sz="4" w:space="0" w:color="auto"/>
              <w:right w:val="single" w:sz="4" w:space="0" w:color="auto"/>
            </w:tcBorders>
          </w:tcPr>
          <w:p w:rsidR="00DD197F" w:rsidRDefault="00DD197F" w:rsidP="007D7809">
            <w:pPr>
              <w:spacing w:after="0" w:line="240" w:lineRule="auto"/>
              <w:ind w:left="-113" w:right="-108" w:hanging="77"/>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К-сть</w:t>
            </w:r>
            <w:proofErr w:type="spellEnd"/>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jc w:val="center"/>
              <w:rPr>
                <w:rFonts w:ascii="Times New Roman" w:hAnsi="Times New Roman" w:cs="Times New Roman"/>
                <w:b/>
                <w:bCs/>
                <w:color w:val="000000"/>
              </w:rPr>
            </w:pPr>
            <w:r w:rsidRPr="00DD197F">
              <w:rPr>
                <w:rFonts w:ascii="Times New Roman" w:hAnsi="Times New Roman" w:cs="Times New Roman"/>
                <w:b/>
                <w:bCs/>
                <w:color w:val="000000"/>
              </w:rPr>
              <w:t>Міжнародна непатентована назва</w:t>
            </w:r>
          </w:p>
        </w:tc>
      </w:tr>
      <w:tr w:rsidR="00DD197F" w:rsidTr="00DD197F">
        <w:trPr>
          <w:trHeight w:val="588"/>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ГЕКОДЕЗ®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60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25</w:t>
            </w:r>
          </w:p>
        </w:tc>
        <w:tc>
          <w:tcPr>
            <w:tcW w:w="1808" w:type="dxa"/>
            <w:tcBorders>
              <w:top w:val="single" w:sz="4" w:space="0" w:color="auto"/>
              <w:left w:val="nil"/>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Hydroxyethylstarch</w:t>
            </w:r>
            <w:proofErr w:type="spellEnd"/>
          </w:p>
        </w:tc>
      </w:tr>
      <w:tr w:rsidR="00DD197F" w:rsidTr="00DD197F">
        <w:trPr>
          <w:trHeight w:val="269"/>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ГЕКОТОН®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у пляшках скляних</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10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47240C">
            <w:pPr>
              <w:rPr>
                <w:rFonts w:ascii="Times New Roman" w:hAnsi="Times New Roman" w:cs="Times New Roman"/>
                <w:sz w:val="24"/>
                <w:szCs w:val="24"/>
              </w:rPr>
            </w:pPr>
            <w:proofErr w:type="spellStart"/>
            <w:r w:rsidRPr="0047240C">
              <w:rPr>
                <w:rFonts w:ascii="Times New Roman" w:hAnsi="Times New Roman" w:cs="Times New Roman"/>
              </w:rPr>
              <w:t>Comb</w:t>
            </w:r>
            <w:proofErr w:type="spellEnd"/>
            <w:r w:rsidRPr="0047240C">
              <w:rPr>
                <w:rFonts w:ascii="Times New Roman" w:hAnsi="Times New Roman" w:cs="Times New Roman"/>
              </w:rPr>
              <w:t xml:space="preserve"> </w:t>
            </w:r>
            <w:proofErr w:type="spellStart"/>
            <w:r w:rsidRPr="0047240C">
              <w:rPr>
                <w:rFonts w:ascii="Times New Roman" w:hAnsi="Times New Roman" w:cs="Times New Roman"/>
              </w:rPr>
              <w:t>drug</w:t>
            </w:r>
            <w:proofErr w:type="spellEnd"/>
          </w:p>
        </w:tc>
      </w:tr>
      <w:tr w:rsidR="00DD197F" w:rsidTr="00DD197F">
        <w:trPr>
          <w:trHeight w:val="269"/>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ГЕКОТОН®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400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у пляшках скляних</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200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Comb</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drug</w:t>
            </w:r>
            <w:proofErr w:type="spellEnd"/>
          </w:p>
        </w:tc>
      </w:tr>
      <w:tr w:rsidR="00DD197F" w:rsidTr="00DD197F">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ГЛЮКОЗА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50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200</w:t>
            </w:r>
          </w:p>
        </w:tc>
        <w:tc>
          <w:tcPr>
            <w:tcW w:w="1808" w:type="dxa"/>
            <w:tcBorders>
              <w:top w:val="single" w:sz="4" w:space="0" w:color="auto"/>
              <w:left w:val="nil"/>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Glucose</w:t>
            </w:r>
            <w:proofErr w:type="spellEnd"/>
          </w:p>
        </w:tc>
      </w:tr>
      <w:tr w:rsidR="00DD197F" w:rsidTr="00DD197F">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ГЛЮКОЗА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100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30</w:t>
            </w:r>
          </w:p>
        </w:tc>
        <w:tc>
          <w:tcPr>
            <w:tcW w:w="1808" w:type="dxa"/>
            <w:tcBorders>
              <w:top w:val="single" w:sz="4" w:space="0" w:color="auto"/>
              <w:left w:val="nil"/>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Glucose</w:t>
            </w:r>
            <w:proofErr w:type="spellEnd"/>
          </w:p>
        </w:tc>
      </w:tr>
      <w:tr w:rsidR="00DD197F" w:rsidTr="0047240C">
        <w:trPr>
          <w:trHeight w:val="527"/>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ДЕКАСАН® розчин 0,2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в пляшках скляних</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20</w:t>
            </w:r>
          </w:p>
        </w:tc>
        <w:tc>
          <w:tcPr>
            <w:tcW w:w="1808" w:type="dxa"/>
            <w:tcBorders>
              <w:top w:val="single" w:sz="4" w:space="0" w:color="auto"/>
              <w:left w:val="nil"/>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Decamethoxine</w:t>
            </w:r>
            <w:proofErr w:type="spellEnd"/>
          </w:p>
        </w:tc>
      </w:tr>
      <w:tr w:rsidR="00DD197F" w:rsidTr="00DD197F">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ІНФУЛГАН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10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100 </w:t>
            </w:r>
            <w:proofErr w:type="spellStart"/>
            <w:r w:rsidRPr="00DD197F">
              <w:rPr>
                <w:rFonts w:ascii="Times New Roman" w:hAnsi="Times New Roman" w:cs="Times New Roman"/>
                <w:color w:val="000000"/>
              </w:rPr>
              <w:t>мл</w:t>
            </w:r>
            <w:proofErr w:type="spellEnd"/>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2500</w:t>
            </w:r>
          </w:p>
        </w:tc>
        <w:tc>
          <w:tcPr>
            <w:tcW w:w="1808" w:type="dxa"/>
            <w:tcBorders>
              <w:top w:val="single" w:sz="4" w:space="0" w:color="auto"/>
              <w:left w:val="nil"/>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Paracetamol</w:t>
            </w:r>
            <w:proofErr w:type="spellEnd"/>
          </w:p>
        </w:tc>
      </w:tr>
      <w:tr w:rsidR="00DD197F" w:rsidTr="00DD197F">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КАЛІЮ ХЛОРИД концентрат для розчину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75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10 </w:t>
            </w:r>
            <w:proofErr w:type="spellStart"/>
            <w:r w:rsidRPr="00DD197F">
              <w:rPr>
                <w:rFonts w:ascii="Times New Roman" w:hAnsi="Times New Roman" w:cs="Times New Roman"/>
                <w:color w:val="000000"/>
              </w:rPr>
              <w:t>мл</w:t>
            </w:r>
            <w:proofErr w:type="spellEnd"/>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300</w:t>
            </w:r>
          </w:p>
        </w:tc>
        <w:tc>
          <w:tcPr>
            <w:tcW w:w="1808" w:type="dxa"/>
            <w:tcBorders>
              <w:top w:val="single" w:sz="4" w:space="0" w:color="auto"/>
              <w:left w:val="nil"/>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Potassium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r>
      <w:tr w:rsidR="00DD197F" w:rsidTr="00DD197F">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ЛЕФЛОЦИН®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5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100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1500</w:t>
            </w:r>
          </w:p>
        </w:tc>
        <w:tc>
          <w:tcPr>
            <w:tcW w:w="1808" w:type="dxa"/>
            <w:tcBorders>
              <w:top w:val="single" w:sz="4" w:space="0" w:color="auto"/>
              <w:left w:val="nil"/>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Levofloxacin</w:t>
            </w:r>
            <w:proofErr w:type="spellEnd"/>
          </w:p>
        </w:tc>
      </w:tr>
      <w:tr w:rsidR="00DD197F" w:rsidTr="00DD197F">
        <w:trPr>
          <w:trHeight w:val="26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ЛОНГОКАЇН® ХЕВІ розчин для ін'єкцій, 5,0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5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у флаконі; по 5 флаконів у картонній пачці</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10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Bupivacaine</w:t>
            </w:r>
            <w:proofErr w:type="spellEnd"/>
          </w:p>
        </w:tc>
      </w:tr>
      <w:tr w:rsidR="00DD197F" w:rsidTr="00DD197F">
        <w:trPr>
          <w:trHeight w:val="26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МЕТРОНІДАЗОЛ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5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100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у пляшках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200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Metronidazole</w:t>
            </w:r>
            <w:proofErr w:type="spellEnd"/>
          </w:p>
        </w:tc>
      </w:tr>
      <w:tr w:rsidR="00DD197F" w:rsidTr="00DD197F">
        <w:trPr>
          <w:trHeight w:val="26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НАТРІЮ ХЛОРИД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9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100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7000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Sodium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r>
      <w:tr w:rsidR="00DD197F" w:rsidTr="00DD197F">
        <w:trPr>
          <w:trHeight w:val="26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НАТРІЮ ХЛОРИД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9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6000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Sodium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r>
      <w:tr w:rsidR="00DD197F" w:rsidTr="00DD197F">
        <w:trPr>
          <w:trHeight w:val="26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НАТРІЮ ХЛОРИД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9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400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3000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Sodium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r>
      <w:tr w:rsidR="00DD197F" w:rsidTr="00DD197F">
        <w:trPr>
          <w:trHeight w:val="26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НАТРІЮ ХЛОРИД розчин для ін., 9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5,0 №10</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Pr>
                <w:rFonts w:ascii="Times New Roman" w:eastAsia="Times New Roman" w:hAnsi="Times New Roman" w:cs="Times New Roman"/>
                <w:color w:val="000000"/>
                <w:sz w:val="24"/>
                <w:szCs w:val="24"/>
              </w:rPr>
              <w:t>уп</w:t>
            </w:r>
            <w:proofErr w:type="spellEnd"/>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40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Sodium</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chloride</w:t>
            </w:r>
            <w:proofErr w:type="spellEnd"/>
          </w:p>
        </w:tc>
      </w:tr>
      <w:tr w:rsidR="00DD197F" w:rsidTr="00DD197F">
        <w:trPr>
          <w:trHeight w:val="26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НОВОКАЇН розчин для ін'єкцій, 5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у пляшках</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10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Procaine</w:t>
            </w:r>
            <w:proofErr w:type="spellEnd"/>
          </w:p>
        </w:tc>
      </w:tr>
      <w:tr w:rsidR="00DD197F" w:rsidTr="00DD197F">
        <w:trPr>
          <w:trHeight w:val="26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ОФЛОКСАЦИН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2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у пляшках скляних</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200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Ofloxacin</w:t>
            </w:r>
            <w:proofErr w:type="spellEnd"/>
          </w:p>
        </w:tc>
      </w:tr>
      <w:tr w:rsidR="00DD197F" w:rsidTr="00DD197F">
        <w:trPr>
          <w:trHeight w:val="26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РОЗЧИН РІНГЕРА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600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r w:rsidRPr="00DD197F">
              <w:rPr>
                <w:rFonts w:ascii="Times New Roman" w:hAnsi="Times New Roman" w:cs="Times New Roman"/>
              </w:rPr>
              <w:t> </w:t>
            </w:r>
            <w:proofErr w:type="spellStart"/>
            <w:r w:rsidRPr="00DD197F">
              <w:rPr>
                <w:rFonts w:ascii="Times New Roman" w:hAnsi="Times New Roman" w:cs="Times New Roman"/>
              </w:rPr>
              <w:t>Electrolytes</w:t>
            </w:r>
            <w:proofErr w:type="spellEnd"/>
          </w:p>
        </w:tc>
      </w:tr>
      <w:tr w:rsidR="00DD197F" w:rsidTr="00DD197F">
        <w:trPr>
          <w:trHeight w:val="19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РОЗЧИН РІНГЕРА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400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300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r w:rsidRPr="00DD197F">
              <w:rPr>
                <w:rFonts w:ascii="Times New Roman" w:hAnsi="Times New Roman" w:cs="Times New Roman"/>
              </w:rPr>
              <w:t> </w:t>
            </w:r>
            <w:proofErr w:type="spellStart"/>
            <w:r w:rsidRPr="00DD197F">
              <w:rPr>
                <w:rFonts w:ascii="Times New Roman" w:hAnsi="Times New Roman" w:cs="Times New Roman"/>
              </w:rPr>
              <w:t>Electrolytes</w:t>
            </w:r>
            <w:proofErr w:type="spellEnd"/>
          </w:p>
        </w:tc>
      </w:tr>
      <w:tr w:rsidR="00DD197F" w:rsidTr="00DD197F">
        <w:trPr>
          <w:trHeight w:val="193"/>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РЕОСОРБІЛАКТ®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200</w:t>
            </w:r>
          </w:p>
        </w:tc>
        <w:tc>
          <w:tcPr>
            <w:tcW w:w="1808" w:type="dxa"/>
            <w:tcBorders>
              <w:top w:val="single" w:sz="4" w:space="0" w:color="auto"/>
              <w:left w:val="single" w:sz="4" w:space="0" w:color="auto"/>
              <w:bottom w:val="single" w:sz="4" w:space="0" w:color="auto"/>
              <w:right w:val="single" w:sz="4" w:space="0" w:color="auto"/>
            </w:tcBorders>
            <w:vAlign w:val="bottom"/>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Electrolytes</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in</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combination</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with</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other</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drugs</w:t>
            </w:r>
            <w:proofErr w:type="spellEnd"/>
          </w:p>
        </w:tc>
      </w:tr>
      <w:tr w:rsidR="00DD197F" w:rsidTr="00DD197F">
        <w:trPr>
          <w:trHeight w:val="268"/>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РЕОСОРБІЛАКТ®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400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100</w:t>
            </w:r>
          </w:p>
        </w:tc>
        <w:tc>
          <w:tcPr>
            <w:tcW w:w="1808" w:type="dxa"/>
            <w:tcBorders>
              <w:top w:val="single" w:sz="4" w:space="0" w:color="auto"/>
              <w:left w:val="single" w:sz="4" w:space="0" w:color="auto"/>
              <w:bottom w:val="single" w:sz="4" w:space="0" w:color="auto"/>
              <w:right w:val="single" w:sz="4" w:space="0" w:color="auto"/>
            </w:tcBorders>
            <w:vAlign w:val="bottom"/>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Electrolytes</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in</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combination</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with</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other</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drugs</w:t>
            </w:r>
            <w:proofErr w:type="spellEnd"/>
          </w:p>
        </w:tc>
      </w:tr>
      <w:tr w:rsidR="00DD197F" w:rsidTr="00DD197F">
        <w:trPr>
          <w:trHeight w:val="268"/>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РЕОПОЛІГЛЮКІН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xml:space="preserve">, по 200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у пляшках</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70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r w:rsidRPr="00DD197F">
              <w:rPr>
                <w:rFonts w:ascii="Times New Roman" w:hAnsi="Times New Roman" w:cs="Times New Roman"/>
              </w:rPr>
              <w:t> </w:t>
            </w:r>
            <w:proofErr w:type="spellStart"/>
            <w:r w:rsidRPr="00DD197F">
              <w:rPr>
                <w:rFonts w:ascii="Times New Roman" w:hAnsi="Times New Roman" w:cs="Times New Roman"/>
              </w:rPr>
              <w:t>Dextran</w:t>
            </w:r>
            <w:proofErr w:type="spellEnd"/>
          </w:p>
        </w:tc>
      </w:tr>
      <w:tr w:rsidR="00DD197F" w:rsidTr="00DD197F">
        <w:trPr>
          <w:trHeight w:val="269"/>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 xml:space="preserve">ФЛУКОНАЗОЛ розчин для </w:t>
            </w:r>
            <w:proofErr w:type="spellStart"/>
            <w:r w:rsidRPr="00DD197F">
              <w:rPr>
                <w:rFonts w:ascii="Times New Roman" w:hAnsi="Times New Roman" w:cs="Times New Roman"/>
                <w:color w:val="000000"/>
              </w:rPr>
              <w:t>інфузій</w:t>
            </w:r>
            <w:proofErr w:type="spellEnd"/>
            <w:r w:rsidRPr="00DD197F">
              <w:rPr>
                <w:rFonts w:ascii="Times New Roman" w:hAnsi="Times New Roman" w:cs="Times New Roman"/>
                <w:color w:val="000000"/>
              </w:rPr>
              <w:t>, 2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100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у </w:t>
            </w:r>
            <w:r w:rsidRPr="00DD197F">
              <w:rPr>
                <w:rFonts w:ascii="Times New Roman" w:hAnsi="Times New Roman" w:cs="Times New Roman"/>
                <w:color w:val="000000"/>
              </w:rPr>
              <w:lastRenderedPageBreak/>
              <w:t>пляшках</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lastRenderedPageBreak/>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60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proofErr w:type="spellStart"/>
            <w:r w:rsidRPr="00DD197F">
              <w:rPr>
                <w:rFonts w:ascii="Times New Roman" w:hAnsi="Times New Roman" w:cs="Times New Roman"/>
                <w:color w:val="000000"/>
              </w:rPr>
              <w:t>Fluconazole</w:t>
            </w:r>
            <w:proofErr w:type="spellEnd"/>
          </w:p>
        </w:tc>
      </w:tr>
      <w:tr w:rsidR="00DD197F" w:rsidTr="00DD197F">
        <w:trPr>
          <w:trHeight w:val="269"/>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rPr>
            </w:pPr>
            <w:proofErr w:type="spellStart"/>
            <w:r w:rsidRPr="00DD197F">
              <w:rPr>
                <w:rFonts w:ascii="Times New Roman" w:hAnsi="Times New Roman" w:cs="Times New Roman"/>
              </w:rPr>
              <w:t>Омепразол</w:t>
            </w:r>
            <w:proofErr w:type="spellEnd"/>
            <w:r w:rsidRPr="00DD197F">
              <w:rPr>
                <w:rFonts w:ascii="Times New Roman" w:hAnsi="Times New Roman" w:cs="Times New Roman"/>
              </w:rPr>
              <w:t xml:space="preserve"> пор. д/</w:t>
            </w:r>
            <w:proofErr w:type="spellStart"/>
            <w:r w:rsidRPr="00DD197F">
              <w:rPr>
                <w:rFonts w:ascii="Times New Roman" w:hAnsi="Times New Roman" w:cs="Times New Roman"/>
              </w:rPr>
              <w:t>розч</w:t>
            </w:r>
            <w:proofErr w:type="spellEnd"/>
            <w:r w:rsidRPr="00DD197F">
              <w:rPr>
                <w:rFonts w:ascii="Times New Roman" w:hAnsi="Times New Roman" w:cs="Times New Roman"/>
              </w:rPr>
              <w:t>. д/</w:t>
            </w:r>
            <w:proofErr w:type="spellStart"/>
            <w:r w:rsidRPr="00DD197F">
              <w:rPr>
                <w:rFonts w:ascii="Times New Roman" w:hAnsi="Times New Roman" w:cs="Times New Roman"/>
              </w:rPr>
              <w:t>ін</w:t>
            </w:r>
            <w:proofErr w:type="spellEnd"/>
            <w:r w:rsidRPr="00DD197F">
              <w:rPr>
                <w:rFonts w:ascii="Times New Roman" w:hAnsi="Times New Roman" w:cs="Times New Roman"/>
              </w:rPr>
              <w:t xml:space="preserve"> 40мг </w:t>
            </w:r>
            <w:proofErr w:type="spellStart"/>
            <w:r w:rsidRPr="00DD197F">
              <w:rPr>
                <w:rFonts w:ascii="Times New Roman" w:hAnsi="Times New Roman" w:cs="Times New Roman"/>
              </w:rPr>
              <w:t>флак</w:t>
            </w:r>
            <w:proofErr w:type="spellEnd"/>
            <w:r w:rsidRPr="00DD197F">
              <w:rPr>
                <w:rFonts w:ascii="Times New Roman" w:hAnsi="Times New Roman" w:cs="Times New Roman"/>
              </w:rPr>
              <w:t>. №1</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sidRPr="00463304">
              <w:rPr>
                <w:rFonts w:ascii="Times New Roman" w:eastAsia="Times New Roman" w:hAnsi="Times New Roman" w:cs="Times New Roman"/>
                <w:color w:val="000000"/>
                <w:sz w:val="24"/>
                <w:szCs w:val="24"/>
              </w:rPr>
              <w:t>Фл</w:t>
            </w:r>
            <w:proofErr w:type="spellEnd"/>
            <w:r w:rsidRPr="00463304">
              <w:rPr>
                <w:rFonts w:ascii="Times New Roman" w:eastAsia="Times New Roman" w:hAnsi="Times New Roman" w:cs="Times New Roman"/>
                <w:color w:val="000000"/>
                <w:sz w:val="24"/>
                <w:szCs w:val="24"/>
              </w:rPr>
              <w:t>.</w:t>
            </w:r>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1000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proofErr w:type="spellStart"/>
            <w:r w:rsidRPr="00DD197F">
              <w:rPr>
                <w:rFonts w:ascii="Times New Roman" w:hAnsi="Times New Roman" w:cs="Times New Roman"/>
                <w:color w:val="000000"/>
              </w:rPr>
              <w:t>Omeprazole</w:t>
            </w:r>
            <w:proofErr w:type="spellEnd"/>
          </w:p>
        </w:tc>
      </w:tr>
      <w:tr w:rsidR="00DD197F" w:rsidTr="00DD197F">
        <w:trPr>
          <w:trHeight w:val="269"/>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САНГЕРА розчин для ін'єкцій, 100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5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№5</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Pr>
                <w:rFonts w:ascii="Times New Roman" w:eastAsia="Times New Roman" w:hAnsi="Times New Roman" w:cs="Times New Roman"/>
                <w:color w:val="000000"/>
                <w:sz w:val="24"/>
                <w:szCs w:val="24"/>
              </w:rPr>
              <w:t>уп</w:t>
            </w:r>
            <w:proofErr w:type="spellEnd"/>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50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Tranexamic</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acid</w:t>
            </w:r>
            <w:proofErr w:type="spellEnd"/>
          </w:p>
        </w:tc>
      </w:tr>
      <w:tr w:rsidR="00DD197F" w:rsidTr="00DD197F">
        <w:trPr>
          <w:trHeight w:val="269"/>
        </w:trPr>
        <w:tc>
          <w:tcPr>
            <w:tcW w:w="709" w:type="dxa"/>
            <w:tcBorders>
              <w:top w:val="single" w:sz="4" w:space="0" w:color="auto"/>
              <w:bottom w:val="single" w:sz="4" w:space="0" w:color="auto"/>
              <w:right w:val="single" w:sz="4" w:space="0" w:color="auto"/>
            </w:tcBorders>
          </w:tcPr>
          <w:p w:rsidR="00DD197F" w:rsidRPr="00E743DC" w:rsidRDefault="00DD197F" w:rsidP="00E743DC">
            <w:pPr>
              <w:pStyle w:val="af5"/>
              <w:numPr>
                <w:ilvl w:val="0"/>
                <w:numId w:val="5"/>
              </w:numPr>
              <w:tabs>
                <w:tab w:val="left" w:pos="360"/>
              </w:tabs>
              <w:spacing w:after="0" w:line="240" w:lineRule="auto"/>
              <w:jc w:val="center"/>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color w:val="000000"/>
              </w:rPr>
            </w:pPr>
            <w:r w:rsidRPr="00DD197F">
              <w:rPr>
                <w:rFonts w:ascii="Times New Roman" w:hAnsi="Times New Roman" w:cs="Times New Roman"/>
                <w:color w:val="000000"/>
              </w:rPr>
              <w:t>САНГЕРА розчин для ін'єкцій, 100 мг/</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по 10 </w:t>
            </w:r>
            <w:proofErr w:type="spellStart"/>
            <w:r w:rsidRPr="00DD197F">
              <w:rPr>
                <w:rFonts w:ascii="Times New Roman" w:hAnsi="Times New Roman" w:cs="Times New Roman"/>
                <w:color w:val="000000"/>
              </w:rPr>
              <w:t>мл</w:t>
            </w:r>
            <w:proofErr w:type="spellEnd"/>
            <w:r w:rsidRPr="00DD197F">
              <w:rPr>
                <w:rFonts w:ascii="Times New Roman" w:hAnsi="Times New Roman" w:cs="Times New Roman"/>
                <w:color w:val="000000"/>
              </w:rPr>
              <w:t xml:space="preserve"> №5</w:t>
            </w:r>
          </w:p>
        </w:tc>
        <w:tc>
          <w:tcPr>
            <w:tcW w:w="709" w:type="dxa"/>
            <w:tcBorders>
              <w:top w:val="single" w:sz="4" w:space="0" w:color="auto"/>
              <w:left w:val="nil"/>
              <w:bottom w:val="single" w:sz="4" w:space="0" w:color="auto"/>
              <w:right w:val="single" w:sz="4" w:space="0" w:color="auto"/>
            </w:tcBorders>
          </w:tcPr>
          <w:p w:rsidR="00DD197F" w:rsidRDefault="00DD197F">
            <w:proofErr w:type="spellStart"/>
            <w:r>
              <w:rPr>
                <w:rFonts w:ascii="Times New Roman" w:eastAsia="Times New Roman" w:hAnsi="Times New Roman" w:cs="Times New Roman"/>
                <w:color w:val="000000"/>
                <w:sz w:val="24"/>
                <w:szCs w:val="24"/>
              </w:rPr>
              <w:t>уп</w:t>
            </w:r>
            <w:proofErr w:type="spellEnd"/>
          </w:p>
        </w:tc>
        <w:tc>
          <w:tcPr>
            <w:tcW w:w="709" w:type="dxa"/>
            <w:tcBorders>
              <w:top w:val="single" w:sz="4" w:space="0" w:color="auto"/>
              <w:left w:val="nil"/>
              <w:bottom w:val="single" w:sz="4" w:space="0" w:color="auto"/>
              <w:right w:val="single" w:sz="4" w:space="0" w:color="auto"/>
            </w:tcBorders>
            <w:vAlign w:val="center"/>
          </w:tcPr>
          <w:p w:rsidR="00DD197F" w:rsidRPr="00DD197F" w:rsidRDefault="00DD197F">
            <w:pPr>
              <w:jc w:val="center"/>
              <w:rPr>
                <w:rFonts w:ascii="Times New Roman" w:hAnsi="Times New Roman" w:cs="Times New Roman"/>
                <w:color w:val="000000"/>
              </w:rPr>
            </w:pPr>
            <w:r w:rsidRPr="00DD197F">
              <w:rPr>
                <w:rFonts w:ascii="Times New Roman" w:hAnsi="Times New Roman" w:cs="Times New Roman"/>
                <w:color w:val="000000"/>
              </w:rPr>
              <w:t>50</w:t>
            </w:r>
          </w:p>
        </w:tc>
        <w:tc>
          <w:tcPr>
            <w:tcW w:w="1808" w:type="dxa"/>
            <w:tcBorders>
              <w:top w:val="single" w:sz="4" w:space="0" w:color="auto"/>
              <w:left w:val="single" w:sz="4" w:space="0" w:color="auto"/>
              <w:bottom w:val="single" w:sz="4" w:space="0" w:color="auto"/>
              <w:right w:val="single" w:sz="4" w:space="0" w:color="auto"/>
            </w:tcBorders>
            <w:vAlign w:val="center"/>
          </w:tcPr>
          <w:p w:rsidR="00DD197F" w:rsidRPr="00DD197F" w:rsidRDefault="00DD197F">
            <w:pPr>
              <w:rPr>
                <w:rFonts w:ascii="Times New Roman" w:hAnsi="Times New Roman" w:cs="Times New Roman"/>
                <w:sz w:val="24"/>
                <w:szCs w:val="24"/>
              </w:rPr>
            </w:pPr>
            <w:proofErr w:type="spellStart"/>
            <w:r w:rsidRPr="00DD197F">
              <w:rPr>
                <w:rFonts w:ascii="Times New Roman" w:hAnsi="Times New Roman" w:cs="Times New Roman"/>
              </w:rPr>
              <w:t>Tranexamic</w:t>
            </w:r>
            <w:proofErr w:type="spellEnd"/>
            <w:r w:rsidRPr="00DD197F">
              <w:rPr>
                <w:rFonts w:ascii="Times New Roman" w:hAnsi="Times New Roman" w:cs="Times New Roman"/>
              </w:rPr>
              <w:t xml:space="preserve"> </w:t>
            </w:r>
            <w:proofErr w:type="spellStart"/>
            <w:r w:rsidRPr="00DD197F">
              <w:rPr>
                <w:rFonts w:ascii="Times New Roman" w:hAnsi="Times New Roman" w:cs="Times New Roman"/>
              </w:rPr>
              <w:t>acid</w:t>
            </w:r>
            <w:proofErr w:type="spellEnd"/>
          </w:p>
        </w:tc>
      </w:tr>
    </w:tbl>
    <w:p w:rsidR="00E46896" w:rsidRDefault="00E46896" w:rsidP="00E46896">
      <w:pPr>
        <w:ind w:hanging="2"/>
        <w:jc w:val="both"/>
        <w:rPr>
          <w:rFonts w:ascii="Times New Roman" w:eastAsia="Times New Roman" w:hAnsi="Times New Roman" w:cs="Times New Roman"/>
          <w:sz w:val="24"/>
          <w:szCs w:val="24"/>
        </w:rPr>
      </w:pPr>
      <w:r>
        <w:rPr>
          <w:rFonts w:ascii="Times New Roman" w:eastAsia="Times New Roman" w:hAnsi="Times New Roman" w:cs="Times New Roman"/>
          <w:b/>
          <w:u w:val="single"/>
        </w:rPr>
        <w:t xml:space="preserve">Примітка: </w:t>
      </w:r>
      <w:r>
        <w:rPr>
          <w:rFonts w:ascii="Times New Roman" w:eastAsia="Times New Roman" w:hAnsi="Times New Roman" w:cs="Times New Roman"/>
        </w:rPr>
        <w:t xml:space="preserve">* У разі, якщо у даних </w:t>
      </w:r>
      <w:proofErr w:type="spellStart"/>
      <w:r>
        <w:rPr>
          <w:rFonts w:ascii="Times New Roman" w:eastAsia="Times New Roman" w:hAnsi="Times New Roman" w:cs="Times New Roman"/>
        </w:rPr>
        <w:t>медико-технічних</w:t>
      </w:r>
      <w:proofErr w:type="spellEnd"/>
      <w:r>
        <w:rPr>
          <w:rFonts w:ascii="Times New Roman" w:eastAsia="Times New Roman" w:hAnsi="Times New Roman" w:cs="Times New Roman"/>
        </w:rPr>
        <w:t xml:space="preserve"> вимогах йде посилання на конкретну марку чи фірму, патент, конструкцію або тип товару, то вважається, що </w:t>
      </w:r>
      <w:proofErr w:type="spellStart"/>
      <w:r>
        <w:rPr>
          <w:rFonts w:ascii="Times New Roman" w:eastAsia="Times New Roman" w:hAnsi="Times New Roman" w:cs="Times New Roman"/>
        </w:rPr>
        <w:t>медико-технічні</w:t>
      </w:r>
      <w:proofErr w:type="spellEnd"/>
      <w:r>
        <w:rPr>
          <w:rFonts w:ascii="Times New Roman" w:eastAsia="Times New Roman" w:hAnsi="Times New Roman" w:cs="Times New Roman"/>
        </w:rPr>
        <w:t xml:space="preserve"> вимоги </w:t>
      </w:r>
      <w:r>
        <w:rPr>
          <w:rFonts w:ascii="Times New Roman" w:eastAsia="Times New Roman" w:hAnsi="Times New Roman" w:cs="Times New Roman"/>
          <w:u w:val="single"/>
        </w:rPr>
        <w:t>містять вираз «</w:t>
      </w:r>
      <w:r>
        <w:rPr>
          <w:rFonts w:ascii="Times New Roman" w:eastAsia="Times New Roman" w:hAnsi="Times New Roman" w:cs="Times New Roman"/>
          <w:b/>
          <w:u w:val="single"/>
        </w:rPr>
        <w:t>або еквівалент</w:t>
      </w:r>
      <w:r>
        <w:rPr>
          <w:rFonts w:ascii="Times New Roman" w:eastAsia="Times New Roman" w:hAnsi="Times New Roman" w:cs="Times New Roman"/>
          <w:u w:val="single"/>
        </w:rPr>
        <w:t>».</w:t>
      </w:r>
      <w:r>
        <w:rPr>
          <w:rFonts w:ascii="Times New Roman" w:eastAsia="Times New Roman" w:hAnsi="Times New Roman" w:cs="Times New Roman"/>
        </w:rPr>
        <w:t xml:space="preserve"> </w:t>
      </w:r>
      <w:r>
        <w:rPr>
          <w:rFonts w:ascii="Times New Roman" w:eastAsia="Times New Roman" w:hAnsi="Times New Roman" w:cs="Times New Roman"/>
          <w:highlight w:val="white"/>
        </w:rPr>
        <w:t>Під «еквівалентом» Товару або його складових розуміється рівноцінний та рівнозначний Товар, такий що повністю відповідає встановленим вимогам Замовника.</w:t>
      </w:r>
    </w:p>
    <w:p w:rsidR="00E743DC" w:rsidRDefault="00E743DC" w:rsidP="00E743DC">
      <w:pPr>
        <w:autoSpaceDE w:val="0"/>
        <w:autoSpaceDN w:val="0"/>
        <w:adjustRightInd w:val="0"/>
        <w:spacing w:after="0" w:line="360" w:lineRule="auto"/>
        <w:ind w:firstLine="540"/>
        <w:jc w:val="both"/>
        <w:rPr>
          <w:rFonts w:ascii="Times New Roman" w:eastAsia="TimesNewRomanPSMT" w:hAnsi="Times New Roman" w:cs="Times New Roman"/>
          <w:i/>
          <w:sz w:val="24"/>
          <w:szCs w:val="24"/>
        </w:rPr>
      </w:pPr>
    </w:p>
    <w:p w:rsidR="00E743DC" w:rsidRDefault="00E743DC" w:rsidP="00E743DC">
      <w:pPr>
        <w:autoSpaceDE w:val="0"/>
        <w:autoSpaceDN w:val="0"/>
        <w:adjustRightInd w:val="0"/>
        <w:spacing w:after="0" w:line="360" w:lineRule="auto"/>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Також необхідно надати наступну інформацію у складі тендерної пропозиції:</w:t>
      </w:r>
    </w:p>
    <w:tbl>
      <w:tblPr>
        <w:tblpPr w:leftFromText="180" w:rightFromText="180" w:vertAnchor="text" w:horzAnchor="margin" w:tblpXSpec="center" w:tblpY="30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733"/>
        <w:gridCol w:w="1788"/>
        <w:gridCol w:w="1593"/>
        <w:gridCol w:w="1638"/>
        <w:gridCol w:w="1746"/>
      </w:tblGrid>
      <w:tr w:rsidR="00E743DC" w:rsidTr="007D7809">
        <w:tc>
          <w:tcPr>
            <w:tcW w:w="675" w:type="dxa"/>
            <w:shd w:val="clear" w:color="auto" w:fill="auto"/>
            <w:vAlign w:val="center"/>
          </w:tcPr>
          <w:p w:rsidR="00E743DC" w:rsidRDefault="00E743DC" w:rsidP="007D7809">
            <w:pPr>
              <w:autoSpaceDE w:val="0"/>
              <w:autoSpaceDN w:val="0"/>
              <w:adjustRightInd w:val="0"/>
              <w:spacing w:after="0" w:line="240" w:lineRule="auto"/>
              <w:jc w:val="center"/>
              <w:rPr>
                <w:rFonts w:ascii="Times New Roman" w:eastAsia="TimesNewRomanPSMT" w:hAnsi="Times New Roman" w:cs="Times New Roman"/>
                <w:b/>
                <w:sz w:val="20"/>
                <w:szCs w:val="24"/>
              </w:rPr>
            </w:pPr>
            <w:r>
              <w:rPr>
                <w:rFonts w:ascii="Times New Roman" w:eastAsia="TimesNewRomanPSMT" w:hAnsi="Times New Roman" w:cs="Times New Roman"/>
                <w:b/>
                <w:sz w:val="20"/>
                <w:szCs w:val="24"/>
              </w:rPr>
              <w:t>№</w:t>
            </w:r>
          </w:p>
          <w:p w:rsidR="00E743DC" w:rsidRDefault="00E743DC" w:rsidP="007D7809">
            <w:pPr>
              <w:autoSpaceDE w:val="0"/>
              <w:autoSpaceDN w:val="0"/>
              <w:adjustRightInd w:val="0"/>
              <w:spacing w:after="0" w:line="240" w:lineRule="auto"/>
              <w:jc w:val="center"/>
              <w:rPr>
                <w:rFonts w:ascii="Times New Roman" w:eastAsia="TimesNewRomanPSMT" w:hAnsi="Times New Roman" w:cs="Times New Roman"/>
                <w:b/>
                <w:sz w:val="20"/>
                <w:szCs w:val="24"/>
              </w:rPr>
            </w:pPr>
            <w:r>
              <w:rPr>
                <w:rFonts w:ascii="Times New Roman" w:eastAsia="TimesNewRomanPSMT" w:hAnsi="Times New Roman" w:cs="Times New Roman"/>
                <w:b/>
                <w:sz w:val="20"/>
                <w:szCs w:val="24"/>
              </w:rPr>
              <w:t>з/п</w:t>
            </w:r>
          </w:p>
        </w:tc>
        <w:tc>
          <w:tcPr>
            <w:tcW w:w="2733" w:type="dxa"/>
            <w:shd w:val="clear" w:color="auto" w:fill="auto"/>
            <w:vAlign w:val="center"/>
          </w:tcPr>
          <w:p w:rsidR="00E743DC" w:rsidRDefault="00E743DC" w:rsidP="007D7809">
            <w:pPr>
              <w:autoSpaceDE w:val="0"/>
              <w:autoSpaceDN w:val="0"/>
              <w:adjustRightInd w:val="0"/>
              <w:spacing w:after="0" w:line="240" w:lineRule="auto"/>
              <w:jc w:val="center"/>
              <w:rPr>
                <w:rFonts w:ascii="Times New Roman" w:eastAsia="TimesNewRomanPSMT" w:hAnsi="Times New Roman" w:cs="Times New Roman"/>
                <w:b/>
                <w:sz w:val="20"/>
                <w:szCs w:val="24"/>
              </w:rPr>
            </w:pPr>
            <w:r>
              <w:rPr>
                <w:rFonts w:ascii="Times New Roman" w:eastAsia="TimesNewRomanPSMT" w:hAnsi="Times New Roman" w:cs="Times New Roman"/>
                <w:b/>
                <w:sz w:val="20"/>
                <w:szCs w:val="24"/>
              </w:rPr>
              <w:t>Найменування товару, дозування та форма пакування</w:t>
            </w:r>
          </w:p>
        </w:tc>
        <w:tc>
          <w:tcPr>
            <w:tcW w:w="1788" w:type="dxa"/>
            <w:shd w:val="clear" w:color="auto" w:fill="auto"/>
            <w:vAlign w:val="center"/>
          </w:tcPr>
          <w:p w:rsidR="00E743DC" w:rsidRDefault="00E743DC" w:rsidP="007D7809">
            <w:pPr>
              <w:autoSpaceDE w:val="0"/>
              <w:autoSpaceDN w:val="0"/>
              <w:adjustRightInd w:val="0"/>
              <w:spacing w:after="0" w:line="240" w:lineRule="auto"/>
              <w:jc w:val="center"/>
              <w:rPr>
                <w:rFonts w:ascii="Times New Roman" w:eastAsia="TimesNewRomanPSMT" w:hAnsi="Times New Roman" w:cs="Times New Roman"/>
                <w:b/>
                <w:sz w:val="20"/>
                <w:szCs w:val="24"/>
              </w:rPr>
            </w:pPr>
            <w:r>
              <w:rPr>
                <w:rFonts w:ascii="Times New Roman" w:eastAsia="TimesNewRomanPSMT" w:hAnsi="Times New Roman" w:cs="Times New Roman"/>
                <w:b/>
                <w:sz w:val="20"/>
                <w:szCs w:val="24"/>
              </w:rPr>
              <w:t>Виробник (</w:t>
            </w:r>
            <w:proofErr w:type="spellStart"/>
            <w:r>
              <w:rPr>
                <w:rFonts w:ascii="Times New Roman" w:eastAsia="TimesNewRomanPSMT" w:hAnsi="Times New Roman" w:cs="Times New Roman"/>
                <w:b/>
                <w:sz w:val="20"/>
                <w:szCs w:val="24"/>
              </w:rPr>
              <w:t>найменуванн</w:t>
            </w:r>
            <w:proofErr w:type="spellEnd"/>
            <w:r>
              <w:rPr>
                <w:rFonts w:ascii="Times New Roman" w:eastAsia="TimesNewRomanPSMT" w:hAnsi="Times New Roman" w:cs="Times New Roman"/>
                <w:b/>
                <w:sz w:val="20"/>
                <w:szCs w:val="24"/>
              </w:rPr>
              <w:t>, країна походження)</w:t>
            </w:r>
          </w:p>
        </w:tc>
        <w:tc>
          <w:tcPr>
            <w:tcW w:w="1593" w:type="dxa"/>
            <w:shd w:val="clear" w:color="auto" w:fill="auto"/>
            <w:vAlign w:val="center"/>
          </w:tcPr>
          <w:p w:rsidR="00E743DC" w:rsidRDefault="00E743DC" w:rsidP="007D7809">
            <w:pPr>
              <w:autoSpaceDE w:val="0"/>
              <w:autoSpaceDN w:val="0"/>
              <w:adjustRightInd w:val="0"/>
              <w:spacing w:after="0" w:line="240" w:lineRule="auto"/>
              <w:jc w:val="center"/>
              <w:rPr>
                <w:rFonts w:ascii="Times New Roman" w:eastAsia="TimesNewRomanPSMT" w:hAnsi="Times New Roman" w:cs="Times New Roman"/>
                <w:b/>
                <w:sz w:val="20"/>
                <w:szCs w:val="24"/>
              </w:rPr>
            </w:pPr>
            <w:r>
              <w:rPr>
                <w:rFonts w:ascii="Times New Roman" w:eastAsia="TimesNewRomanPSMT" w:hAnsi="Times New Roman" w:cs="Times New Roman"/>
                <w:b/>
                <w:sz w:val="20"/>
                <w:szCs w:val="24"/>
              </w:rPr>
              <w:t>№ реєстраційного посвідчення</w:t>
            </w:r>
          </w:p>
        </w:tc>
        <w:tc>
          <w:tcPr>
            <w:tcW w:w="1638" w:type="dxa"/>
            <w:shd w:val="clear" w:color="auto" w:fill="auto"/>
            <w:vAlign w:val="center"/>
          </w:tcPr>
          <w:p w:rsidR="00E743DC" w:rsidRDefault="00E743DC" w:rsidP="007D7809">
            <w:pPr>
              <w:autoSpaceDE w:val="0"/>
              <w:autoSpaceDN w:val="0"/>
              <w:adjustRightInd w:val="0"/>
              <w:spacing w:after="0" w:line="240" w:lineRule="auto"/>
              <w:jc w:val="center"/>
              <w:rPr>
                <w:rFonts w:ascii="Times New Roman" w:eastAsia="TimesNewRomanPSMT" w:hAnsi="Times New Roman" w:cs="Times New Roman"/>
                <w:b/>
                <w:sz w:val="20"/>
                <w:szCs w:val="24"/>
              </w:rPr>
            </w:pPr>
            <w:r>
              <w:rPr>
                <w:rFonts w:ascii="Times New Roman" w:eastAsia="TimesNewRomanPSMT" w:hAnsi="Times New Roman" w:cs="Times New Roman"/>
                <w:b/>
                <w:sz w:val="20"/>
                <w:szCs w:val="24"/>
              </w:rPr>
              <w:t>Термін дії реєстраційного посвідчення</w:t>
            </w:r>
          </w:p>
        </w:tc>
        <w:tc>
          <w:tcPr>
            <w:tcW w:w="1746" w:type="dxa"/>
            <w:shd w:val="clear" w:color="auto" w:fill="auto"/>
            <w:vAlign w:val="center"/>
          </w:tcPr>
          <w:p w:rsidR="00E743DC" w:rsidRDefault="00E743DC" w:rsidP="007D7809">
            <w:pPr>
              <w:autoSpaceDE w:val="0"/>
              <w:autoSpaceDN w:val="0"/>
              <w:adjustRightInd w:val="0"/>
              <w:spacing w:after="0" w:line="240" w:lineRule="auto"/>
              <w:jc w:val="center"/>
              <w:rPr>
                <w:rFonts w:ascii="Times New Roman" w:eastAsia="TimesNewRomanPSMT" w:hAnsi="Times New Roman" w:cs="Times New Roman"/>
                <w:b/>
                <w:sz w:val="20"/>
                <w:szCs w:val="24"/>
              </w:rPr>
            </w:pPr>
            <w:r>
              <w:rPr>
                <w:rFonts w:ascii="Times New Roman" w:eastAsia="TimesNewRomanPSMT" w:hAnsi="Times New Roman" w:cs="Times New Roman"/>
                <w:b/>
                <w:sz w:val="20"/>
                <w:szCs w:val="24"/>
              </w:rPr>
              <w:t>Наказ МОЗ про реєстрацію (№ та дата)</w:t>
            </w:r>
          </w:p>
          <w:p w:rsidR="00E743DC" w:rsidRDefault="00E743DC" w:rsidP="007D7809">
            <w:pPr>
              <w:autoSpaceDE w:val="0"/>
              <w:autoSpaceDN w:val="0"/>
              <w:adjustRightInd w:val="0"/>
              <w:spacing w:after="0" w:line="240" w:lineRule="auto"/>
              <w:jc w:val="center"/>
              <w:rPr>
                <w:rFonts w:ascii="Times New Roman" w:eastAsia="TimesNewRomanPSMT" w:hAnsi="Times New Roman" w:cs="Times New Roman"/>
                <w:b/>
                <w:sz w:val="20"/>
                <w:szCs w:val="24"/>
              </w:rPr>
            </w:pPr>
            <w:r>
              <w:rPr>
                <w:rFonts w:ascii="Times New Roman" w:eastAsia="TimesNewRomanPSMT" w:hAnsi="Times New Roman" w:cs="Times New Roman"/>
                <w:b/>
                <w:sz w:val="20"/>
                <w:szCs w:val="24"/>
              </w:rPr>
              <w:t>(у разі наявності)</w:t>
            </w:r>
          </w:p>
        </w:tc>
      </w:tr>
      <w:tr w:rsidR="00E743DC" w:rsidTr="007D7809">
        <w:tc>
          <w:tcPr>
            <w:tcW w:w="675" w:type="dxa"/>
            <w:shd w:val="clear" w:color="auto" w:fill="auto"/>
          </w:tcPr>
          <w:p w:rsidR="00E743DC" w:rsidRDefault="00E743DC" w:rsidP="007D7809">
            <w:pPr>
              <w:autoSpaceDE w:val="0"/>
              <w:autoSpaceDN w:val="0"/>
              <w:adjustRightInd w:val="0"/>
              <w:spacing w:after="0" w:line="360" w:lineRule="auto"/>
              <w:jc w:val="both"/>
              <w:rPr>
                <w:rFonts w:ascii="Times New Roman" w:eastAsia="TimesNewRomanPSMT" w:hAnsi="Times New Roman" w:cs="Times New Roman"/>
                <w:i/>
                <w:sz w:val="24"/>
                <w:szCs w:val="24"/>
              </w:rPr>
            </w:pPr>
          </w:p>
        </w:tc>
        <w:tc>
          <w:tcPr>
            <w:tcW w:w="2733" w:type="dxa"/>
            <w:shd w:val="clear" w:color="auto" w:fill="auto"/>
          </w:tcPr>
          <w:p w:rsidR="00E743DC" w:rsidRDefault="00E743DC" w:rsidP="007D7809">
            <w:pPr>
              <w:autoSpaceDE w:val="0"/>
              <w:autoSpaceDN w:val="0"/>
              <w:adjustRightInd w:val="0"/>
              <w:spacing w:after="0" w:line="360" w:lineRule="auto"/>
              <w:jc w:val="both"/>
              <w:rPr>
                <w:rFonts w:ascii="Times New Roman" w:eastAsia="TimesNewRomanPSMT" w:hAnsi="Times New Roman" w:cs="Times New Roman"/>
                <w:i/>
                <w:sz w:val="24"/>
                <w:szCs w:val="24"/>
              </w:rPr>
            </w:pPr>
          </w:p>
        </w:tc>
        <w:tc>
          <w:tcPr>
            <w:tcW w:w="1788" w:type="dxa"/>
            <w:shd w:val="clear" w:color="auto" w:fill="auto"/>
          </w:tcPr>
          <w:p w:rsidR="00E743DC" w:rsidRDefault="00E743DC" w:rsidP="007D7809">
            <w:pPr>
              <w:autoSpaceDE w:val="0"/>
              <w:autoSpaceDN w:val="0"/>
              <w:adjustRightInd w:val="0"/>
              <w:spacing w:after="0" w:line="360" w:lineRule="auto"/>
              <w:jc w:val="both"/>
              <w:rPr>
                <w:rFonts w:ascii="Times New Roman" w:eastAsia="TimesNewRomanPSMT" w:hAnsi="Times New Roman" w:cs="Times New Roman"/>
                <w:i/>
                <w:sz w:val="24"/>
                <w:szCs w:val="24"/>
              </w:rPr>
            </w:pPr>
          </w:p>
        </w:tc>
        <w:tc>
          <w:tcPr>
            <w:tcW w:w="1593" w:type="dxa"/>
            <w:shd w:val="clear" w:color="auto" w:fill="auto"/>
          </w:tcPr>
          <w:p w:rsidR="00E743DC" w:rsidRDefault="00E743DC" w:rsidP="007D7809">
            <w:pPr>
              <w:autoSpaceDE w:val="0"/>
              <w:autoSpaceDN w:val="0"/>
              <w:adjustRightInd w:val="0"/>
              <w:spacing w:after="0" w:line="360" w:lineRule="auto"/>
              <w:jc w:val="both"/>
              <w:rPr>
                <w:rFonts w:ascii="Times New Roman" w:eastAsia="TimesNewRomanPSMT" w:hAnsi="Times New Roman" w:cs="Times New Roman"/>
                <w:i/>
                <w:sz w:val="24"/>
                <w:szCs w:val="24"/>
              </w:rPr>
            </w:pPr>
          </w:p>
        </w:tc>
        <w:tc>
          <w:tcPr>
            <w:tcW w:w="1638" w:type="dxa"/>
            <w:shd w:val="clear" w:color="auto" w:fill="auto"/>
          </w:tcPr>
          <w:p w:rsidR="00E743DC" w:rsidRDefault="00E743DC" w:rsidP="007D7809">
            <w:pPr>
              <w:autoSpaceDE w:val="0"/>
              <w:autoSpaceDN w:val="0"/>
              <w:adjustRightInd w:val="0"/>
              <w:spacing w:after="0" w:line="360" w:lineRule="auto"/>
              <w:jc w:val="both"/>
              <w:rPr>
                <w:rFonts w:ascii="Times New Roman" w:eastAsia="TimesNewRomanPSMT" w:hAnsi="Times New Roman" w:cs="Times New Roman"/>
                <w:i/>
                <w:sz w:val="24"/>
                <w:szCs w:val="24"/>
              </w:rPr>
            </w:pPr>
          </w:p>
        </w:tc>
        <w:tc>
          <w:tcPr>
            <w:tcW w:w="1746" w:type="dxa"/>
            <w:shd w:val="clear" w:color="auto" w:fill="auto"/>
          </w:tcPr>
          <w:p w:rsidR="00E743DC" w:rsidRDefault="00E743DC" w:rsidP="007D7809">
            <w:pPr>
              <w:autoSpaceDE w:val="0"/>
              <w:autoSpaceDN w:val="0"/>
              <w:adjustRightInd w:val="0"/>
              <w:spacing w:after="0" w:line="360" w:lineRule="auto"/>
              <w:jc w:val="both"/>
              <w:rPr>
                <w:rFonts w:ascii="Times New Roman" w:eastAsia="TimesNewRomanPSMT" w:hAnsi="Times New Roman" w:cs="Times New Roman"/>
                <w:i/>
                <w:sz w:val="24"/>
                <w:szCs w:val="24"/>
              </w:rPr>
            </w:pPr>
          </w:p>
        </w:tc>
      </w:tr>
    </w:tbl>
    <w:p w:rsidR="00E743DC" w:rsidRDefault="00E743DC" w:rsidP="00E743DC">
      <w:pPr>
        <w:spacing w:after="0" w:line="240" w:lineRule="auto"/>
        <w:rPr>
          <w:rFonts w:ascii="Times New Roman" w:eastAsia="Times New Roman" w:hAnsi="Times New Roman" w:cs="Times New Roman"/>
          <w:b/>
          <w:bCs/>
          <w:sz w:val="24"/>
          <w:szCs w:val="24"/>
          <w:lang w:eastAsia="uk-UA"/>
        </w:rPr>
      </w:pPr>
    </w:p>
    <w:p w:rsidR="00E743DC" w:rsidRDefault="00E743DC" w:rsidP="00E743DC">
      <w:pPr>
        <w:spacing w:after="0" w:line="240" w:lineRule="auto"/>
        <w:jc w:val="center"/>
        <w:rPr>
          <w:rFonts w:ascii="Times New Roman" w:eastAsia="Times New Roman" w:hAnsi="Times New Roman" w:cs="Times New Roman"/>
          <w:b/>
          <w:bCs/>
          <w:sz w:val="24"/>
          <w:szCs w:val="24"/>
          <w:lang w:val="en-US" w:eastAsia="uk-UA"/>
        </w:rPr>
      </w:pPr>
    </w:p>
    <w:p w:rsidR="00E743DC" w:rsidRDefault="00E743DC" w:rsidP="00E743DC">
      <w:pPr>
        <w:spacing w:after="0" w:line="240" w:lineRule="auto"/>
        <w:jc w:val="center"/>
        <w:rPr>
          <w:rFonts w:ascii="Times New Roman" w:eastAsia="Times New Roman" w:hAnsi="Times New Roman" w:cs="Times New Roman"/>
          <w:b/>
          <w:bCs/>
          <w:sz w:val="24"/>
          <w:szCs w:val="24"/>
          <w:lang w:val="en-US" w:eastAsia="uk-UA"/>
        </w:rPr>
      </w:pPr>
    </w:p>
    <w:p w:rsidR="00E743DC" w:rsidRDefault="00E743DC" w:rsidP="00E743DC">
      <w:pPr>
        <w:spacing w:after="0" w:line="240" w:lineRule="auto"/>
        <w:jc w:val="center"/>
        <w:rPr>
          <w:rFonts w:ascii="Times New Roman" w:eastAsia="Times New Roman" w:hAnsi="Times New Roman" w:cs="Times New Roman"/>
          <w:b/>
          <w:bCs/>
          <w:sz w:val="24"/>
          <w:szCs w:val="24"/>
          <w:lang w:val="en-US" w:eastAsia="uk-UA"/>
        </w:rPr>
      </w:pPr>
    </w:p>
    <w:p w:rsidR="00E743DC" w:rsidRDefault="00E743DC" w:rsidP="00E743DC">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Загальні вимоги до продукції:</w:t>
      </w:r>
    </w:p>
    <w:p w:rsidR="00E743DC" w:rsidRPr="002C2080" w:rsidRDefault="00E743DC" w:rsidP="00E743DC">
      <w:pPr>
        <w:numPr>
          <w:ilvl w:val="0"/>
          <w:numId w:val="6"/>
        </w:numPr>
        <w:spacing w:after="0" w:line="240" w:lineRule="auto"/>
        <w:ind w:left="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Термін придатності товару на момент поставки Замовнику повинен становити не менше 12 місяців від загального терміну придатності, зазначеного виробником </w:t>
      </w:r>
      <w:r>
        <w:rPr>
          <w:rFonts w:ascii="Times New Roman" w:eastAsia="Times New Roman" w:hAnsi="Times New Roman" w:cs="Times New Roman"/>
          <w:b/>
          <w:i/>
          <w:sz w:val="24"/>
          <w:szCs w:val="24"/>
          <w:lang w:eastAsia="uk-UA"/>
        </w:rPr>
        <w:t>(надати гарантійний лист від Учасника)</w:t>
      </w:r>
    </w:p>
    <w:p w:rsidR="00E743DC" w:rsidRDefault="00E743DC" w:rsidP="00E743DC">
      <w:pPr>
        <w:numPr>
          <w:ilvl w:val="0"/>
          <w:numId w:val="6"/>
        </w:numPr>
        <w:spacing w:after="0" w:line="240" w:lineRule="auto"/>
        <w:ind w:left="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Товари, які закуповуються, повинні бути:</w:t>
      </w:r>
    </w:p>
    <w:p w:rsidR="00E743DC" w:rsidRDefault="00E743DC" w:rsidP="00E743DC">
      <w:pPr>
        <w:numPr>
          <w:ilvl w:val="0"/>
          <w:numId w:val="7"/>
        </w:numPr>
        <w:spacing w:after="0" w:line="240" w:lineRule="auto"/>
        <w:ind w:left="113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сертифіковані (сертифікат якості виданий виробником, для імпортованих лікарських засобів – імпортером.) </w:t>
      </w:r>
      <w:r>
        <w:rPr>
          <w:rFonts w:ascii="Times New Roman" w:eastAsia="Times New Roman" w:hAnsi="Times New Roman" w:cs="Times New Roman"/>
          <w:b/>
          <w:i/>
          <w:sz w:val="24"/>
          <w:szCs w:val="24"/>
          <w:lang w:eastAsia="uk-UA"/>
        </w:rPr>
        <w:t>Сертифікати якості надаються при поставці товару.</w:t>
      </w:r>
    </w:p>
    <w:p w:rsidR="00E743DC" w:rsidRDefault="00E743DC" w:rsidP="00E743DC">
      <w:pPr>
        <w:numPr>
          <w:ilvl w:val="0"/>
          <w:numId w:val="7"/>
        </w:numPr>
        <w:spacing w:after="0" w:line="240" w:lineRule="auto"/>
        <w:ind w:left="113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зареєстровані в Україні, мати свідоцтво про Державну реєстрацію Міністерства охорони здоров'я України </w:t>
      </w:r>
      <w:r>
        <w:rPr>
          <w:rFonts w:ascii="Times New Roman" w:eastAsia="Times New Roman" w:hAnsi="Times New Roman" w:cs="Times New Roman"/>
          <w:b/>
          <w:i/>
          <w:sz w:val="24"/>
          <w:szCs w:val="24"/>
          <w:lang w:eastAsia="uk-UA"/>
        </w:rPr>
        <w:t>(копії реєстраційних посвідчень надаються при поставці товару)</w:t>
      </w:r>
    </w:p>
    <w:p w:rsidR="00E743DC" w:rsidRDefault="00E743DC" w:rsidP="00E743DC">
      <w:pPr>
        <w:numPr>
          <w:ilvl w:val="0"/>
          <w:numId w:val="7"/>
        </w:numPr>
        <w:spacing w:after="0" w:line="240" w:lineRule="auto"/>
        <w:ind w:left="113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входити в Державний реєстр ЛЗ та Національний перелік основних лікарських засобів.</w:t>
      </w:r>
    </w:p>
    <w:p w:rsidR="00E743DC" w:rsidRDefault="00E743DC" w:rsidP="00E743DC">
      <w:pPr>
        <w:numPr>
          <w:ilvl w:val="0"/>
          <w:numId w:val="7"/>
        </w:numPr>
        <w:spacing w:after="0" w:line="240" w:lineRule="auto"/>
        <w:ind w:left="113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ціни на дані препарати повинні відповідати Реєстру  оптово-відпускних цін лікарських засобів згідно чинного законодавства.</w:t>
      </w:r>
    </w:p>
    <w:p w:rsidR="00E743DC" w:rsidRDefault="00E743DC" w:rsidP="00E743DC">
      <w:pPr>
        <w:spacing w:after="0" w:line="240" w:lineRule="auto"/>
        <w:ind w:left="1134"/>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Вимоги пункту 2 підтвердити гарантійним листом Учасника.</w:t>
      </w:r>
    </w:p>
    <w:p w:rsidR="00E743DC" w:rsidRDefault="00E743DC" w:rsidP="00E743DC">
      <w:pPr>
        <w:numPr>
          <w:ilvl w:val="0"/>
          <w:numId w:val="6"/>
        </w:numPr>
        <w:spacing w:after="0" w:line="240" w:lineRule="auto"/>
        <w:ind w:left="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Всі препарати повинні мати інструкцію з використання препарату, викладену українською мовою та затверджену належним чином.</w:t>
      </w:r>
    </w:p>
    <w:p w:rsidR="00E743DC" w:rsidRDefault="00E743DC" w:rsidP="00E743DC">
      <w:pPr>
        <w:numPr>
          <w:ilvl w:val="0"/>
          <w:numId w:val="6"/>
        </w:numP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Якість товару повинна відповідати вимогам діючого законодавства України та ДСТУ. Учасник несе відповідальність за якість та кількість товарів, своєчасність поставки, та надає всі необхідні супровідні документи.</w:t>
      </w:r>
    </w:p>
    <w:p w:rsidR="00E743DC" w:rsidRDefault="00E743DC" w:rsidP="00E743DC">
      <w:pPr>
        <w:numPr>
          <w:ilvl w:val="0"/>
          <w:numId w:val="6"/>
        </w:numP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Доставка товару транспортом постачальника завантажувальні та розвантажувальні роботи за рахунок постачальника.</w:t>
      </w:r>
    </w:p>
    <w:p w:rsidR="00E743DC" w:rsidRDefault="00E743DC" w:rsidP="00E743DC">
      <w:pPr>
        <w:numPr>
          <w:ilvl w:val="0"/>
          <w:numId w:val="6"/>
        </w:numP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Транспортування ЛЗ має відбуватися з дотриманням температурних режимів та відповідних умов згідно вимог зберігання даних лікарських засобів. Товар має супроводжуватися документами, що підтверджують якість, кількість.</w:t>
      </w:r>
    </w:p>
    <w:p w:rsidR="00E743DC" w:rsidRDefault="00E743DC" w:rsidP="00E743DC">
      <w:pPr>
        <w:numPr>
          <w:ilvl w:val="0"/>
          <w:numId w:val="6"/>
        </w:numP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E743DC" w:rsidRDefault="00E743DC" w:rsidP="00E743DC">
      <w:pPr>
        <w:numPr>
          <w:ilvl w:val="0"/>
          <w:numId w:val="6"/>
        </w:numP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Ціна повинна відповідати реєстру оптово-відпускних цін на лікарські засоби відповідно до постанови КМУ від 17.10.2008р. №955 та від  02.07.2014р. №240 та наказ МОЗ від 08.08.2014р. №574 «Про затвердження положення про реєстр </w:t>
      </w:r>
      <w:proofErr w:type="spellStart"/>
      <w:r>
        <w:rPr>
          <w:rFonts w:ascii="Times New Roman" w:eastAsia="Times New Roman" w:hAnsi="Times New Roman" w:cs="Times New Roman"/>
          <w:sz w:val="24"/>
          <w:szCs w:val="24"/>
          <w:lang w:eastAsia="uk-UA"/>
        </w:rPr>
        <w:t>оптово</w:t>
      </w:r>
      <w:proofErr w:type="spellEnd"/>
      <w:r>
        <w:rPr>
          <w:rFonts w:ascii="Times New Roman" w:eastAsia="Times New Roman" w:hAnsi="Times New Roman" w:cs="Times New Roman"/>
          <w:sz w:val="24"/>
          <w:szCs w:val="24"/>
          <w:lang w:eastAsia="uk-UA"/>
        </w:rPr>
        <w:t xml:space="preserve"> відпускних цін на ЛЗ» зі змінами від 25.01.2017р. №43.</w:t>
      </w:r>
    </w:p>
    <w:p w:rsidR="00E743DC" w:rsidRDefault="00E743DC" w:rsidP="00E743DC">
      <w:pPr>
        <w:numPr>
          <w:ilvl w:val="0"/>
          <w:numId w:val="6"/>
        </w:numP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Постачання товару здійснюється окремими партіями </w:t>
      </w:r>
      <w:r w:rsidR="00E46896">
        <w:rPr>
          <w:rFonts w:ascii="Times New Roman" w:eastAsia="Times New Roman" w:hAnsi="Times New Roman" w:cs="Times New Roman"/>
          <w:sz w:val="24"/>
          <w:szCs w:val="24"/>
          <w:lang w:eastAsia="uk-UA"/>
        </w:rPr>
        <w:t xml:space="preserve">до 30.06.2023 </w:t>
      </w:r>
      <w:r>
        <w:rPr>
          <w:rFonts w:ascii="Times New Roman" w:eastAsia="Times New Roman" w:hAnsi="Times New Roman" w:cs="Times New Roman"/>
          <w:sz w:val="24"/>
          <w:szCs w:val="24"/>
          <w:lang w:eastAsia="uk-UA"/>
        </w:rPr>
        <w:t xml:space="preserve">року, виходячи з поточної потреби Замовника, визначеної у відповідній вимозі-замовленню не рідше 2-х разів на </w:t>
      </w:r>
      <w:r>
        <w:rPr>
          <w:rFonts w:ascii="Times New Roman" w:eastAsia="Times New Roman" w:hAnsi="Times New Roman" w:cs="Times New Roman"/>
          <w:sz w:val="24"/>
          <w:szCs w:val="24"/>
          <w:lang w:eastAsia="uk-UA"/>
        </w:rPr>
        <w:lastRenderedPageBreak/>
        <w:t>тиждень. При цьому поточну потребу в товарі Замовник визначає самостійно у відповідності до чинного законодавства.</w:t>
      </w:r>
    </w:p>
    <w:p w:rsidR="00E743DC" w:rsidRDefault="00E743DC" w:rsidP="00E743DC">
      <w:pPr>
        <w:numPr>
          <w:ilvl w:val="0"/>
          <w:numId w:val="6"/>
        </w:numP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Постачання товару Замовнику здійснюється протягом двох-трьох діб з моменту відправлення відповідної вимоги-замовлення Учаснику, в якій зазначено обсяги та перелік найменувань товару.</w:t>
      </w:r>
    </w:p>
    <w:p w:rsidR="00E743DC" w:rsidRDefault="00E46896" w:rsidP="00E743DC">
      <w:pPr>
        <w:numPr>
          <w:ilvl w:val="0"/>
          <w:numId w:val="6"/>
        </w:numPr>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Спроможність учасника поставити товар  повинна підтверджуватись оригіналом листа(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авторизації від виробника(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 разі якщо товар не виробляється на території України, листом(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авторизації від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товаровиробника(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Pr>
          <w:rFonts w:ascii="Times New Roman" w:eastAsia="Times New Roman" w:hAnsi="Times New Roman" w:cs="Times New Roman"/>
          <w:sz w:val="24"/>
          <w:szCs w:val="24"/>
        </w:rPr>
        <w:t>Prozorro</w:t>
      </w:r>
      <w:proofErr w:type="spellEnd"/>
      <w:r>
        <w:rPr>
          <w:rFonts w:ascii="Times New Roman" w:eastAsia="Times New Roman" w:hAnsi="Times New Roman" w:cs="Times New Roman"/>
          <w:sz w:val="24"/>
          <w:szCs w:val="24"/>
        </w:rPr>
        <w:t>.</w:t>
      </w:r>
      <w:r w:rsidR="00E743DC">
        <w:rPr>
          <w:rFonts w:ascii="Times New Roman" w:eastAsia="Times New Roman" w:hAnsi="Times New Roman" w:cs="Times New Roman"/>
          <w:sz w:val="24"/>
          <w:szCs w:val="24"/>
          <w:lang w:eastAsia="uk-UA"/>
        </w:rPr>
        <w:t>.</w:t>
      </w:r>
    </w:p>
    <w:p w:rsidR="00E743DC" w:rsidRDefault="00E743DC" w:rsidP="00E743DC">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Учасники при поданні пропозиції повинні враховувати норми:</w:t>
      </w:r>
    </w:p>
    <w:p w:rsidR="00E743DC" w:rsidRDefault="00E743DC" w:rsidP="00E743DC">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743DC" w:rsidRDefault="00E743DC" w:rsidP="00E743DC">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43DC" w:rsidRDefault="00E743DC" w:rsidP="00E743DC">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43DC" w:rsidRPr="00567FBE" w:rsidRDefault="00E743DC" w:rsidP="00E743DC">
      <w:pPr>
        <w:widowControl w:val="0"/>
        <w:spacing w:after="0"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567FBE">
        <w:rPr>
          <w:rFonts w:ascii="Times New Roman" w:eastAsia="Times New Roman" w:hAnsi="Times New Roman" w:cs="Times New Roman"/>
          <w:b/>
          <w:i/>
          <w:sz w:val="24"/>
          <w:szCs w:val="24"/>
        </w:rPr>
        <w:t>(у разі закупівлі лікарських засобів)</w:t>
      </w:r>
    </w:p>
    <w:p w:rsidR="00E743DC" w:rsidRDefault="00E743DC" w:rsidP="00E743DC">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567FBE">
        <w:rPr>
          <w:rFonts w:ascii="Times New Roman" w:eastAsia="Times New Roman" w:hAnsi="Times New Roman" w:cs="Times New Roman"/>
          <w:sz w:val="24"/>
          <w:szCs w:val="24"/>
        </w:rPr>
        <w:t>товару/роботи/послуги,</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sidR="00271EE6">
        <w:rPr>
          <w:rFonts w:ascii="Times New Roman" w:eastAsia="Times New Roman" w:hAnsi="Times New Roman" w:cs="Times New Roman"/>
          <w:sz w:val="24"/>
          <w:szCs w:val="24"/>
          <w:highlight w:val="white"/>
        </w:rPr>
        <w:t>мовам, визначеним тендерною документацією</w:t>
      </w:r>
      <w:r>
        <w:rPr>
          <w:rFonts w:ascii="Times New Roman" w:eastAsia="Times New Roman" w:hAnsi="Times New Roman" w:cs="Times New Roman"/>
          <w:sz w:val="24"/>
          <w:szCs w:val="24"/>
          <w:highlight w:val="white"/>
        </w:rPr>
        <w:t xml:space="preserve"> і, тому така пропозиція </w:t>
      </w:r>
      <w:r>
        <w:rPr>
          <w:rFonts w:ascii="Times New Roman" w:eastAsia="Times New Roman" w:hAnsi="Times New Roman" w:cs="Times New Roman"/>
          <w:sz w:val="24"/>
          <w:szCs w:val="24"/>
        </w:rPr>
        <w:t>підлягатиме відхиленню.</w:t>
      </w:r>
    </w:p>
    <w:p w:rsidR="00981B8C" w:rsidRPr="00981B8C" w:rsidRDefault="00981B8C" w:rsidP="00E743DC">
      <w:pPr>
        <w:keepNext/>
        <w:rPr>
          <w:rFonts w:ascii="Times New Roman" w:eastAsia="Times New Roman" w:hAnsi="Times New Roman" w:cs="Times New Roman"/>
          <w:sz w:val="24"/>
          <w:szCs w:val="24"/>
        </w:rPr>
      </w:pPr>
    </w:p>
    <w:sectPr w:rsidR="00981B8C" w:rsidRPr="00981B8C" w:rsidSect="00981B8C">
      <w:pgSz w:w="11906" w:h="16838"/>
      <w:pgMar w:top="425" w:right="567" w:bottom="425"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2">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80E0FD9"/>
    <w:multiLevelType w:val="multilevel"/>
    <w:tmpl w:val="4DFC4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955752"/>
    <w:multiLevelType w:val="hybridMultilevel"/>
    <w:tmpl w:val="B894B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F3113"/>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9D0CAB"/>
    <w:multiLevelType w:val="hybridMultilevel"/>
    <w:tmpl w:val="D86E6C10"/>
    <w:lvl w:ilvl="0" w:tplc="B5563A24">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F05B0"/>
    <w:rsid w:val="000304F3"/>
    <w:rsid w:val="00080C3D"/>
    <w:rsid w:val="00130433"/>
    <w:rsid w:val="001F4C48"/>
    <w:rsid w:val="0025176F"/>
    <w:rsid w:val="00271EE6"/>
    <w:rsid w:val="00285660"/>
    <w:rsid w:val="00333260"/>
    <w:rsid w:val="0047240C"/>
    <w:rsid w:val="00477C38"/>
    <w:rsid w:val="004A4FBD"/>
    <w:rsid w:val="004C5BA4"/>
    <w:rsid w:val="004D1E2C"/>
    <w:rsid w:val="0068732E"/>
    <w:rsid w:val="006A2D54"/>
    <w:rsid w:val="00761F06"/>
    <w:rsid w:val="0079572A"/>
    <w:rsid w:val="00981B8C"/>
    <w:rsid w:val="00992087"/>
    <w:rsid w:val="00C8013B"/>
    <w:rsid w:val="00C92DB0"/>
    <w:rsid w:val="00CB1EB5"/>
    <w:rsid w:val="00D00648"/>
    <w:rsid w:val="00D26CE6"/>
    <w:rsid w:val="00D937FC"/>
    <w:rsid w:val="00DD197F"/>
    <w:rsid w:val="00E46896"/>
    <w:rsid w:val="00E743DC"/>
    <w:rsid w:val="00EF05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F05B0"/>
    <w:pPr>
      <w:keepNext/>
      <w:keepLines/>
      <w:spacing w:before="480" w:after="120"/>
      <w:outlineLvl w:val="0"/>
    </w:pPr>
    <w:rPr>
      <w:b/>
      <w:sz w:val="48"/>
      <w:szCs w:val="48"/>
    </w:rPr>
  </w:style>
  <w:style w:type="paragraph" w:styleId="2">
    <w:name w:val="heading 2"/>
    <w:basedOn w:val="a"/>
    <w:next w:val="a"/>
    <w:uiPriority w:val="9"/>
    <w:semiHidden/>
    <w:unhideWhenUsed/>
    <w:qFormat/>
    <w:rsid w:val="00EF05B0"/>
    <w:pPr>
      <w:keepNext/>
      <w:keepLines/>
      <w:spacing w:before="360" w:after="80"/>
      <w:outlineLvl w:val="1"/>
    </w:pPr>
    <w:rPr>
      <w:b/>
      <w:sz w:val="36"/>
      <w:szCs w:val="36"/>
    </w:rPr>
  </w:style>
  <w:style w:type="paragraph" w:styleId="3">
    <w:name w:val="heading 3"/>
    <w:basedOn w:val="a"/>
    <w:next w:val="a"/>
    <w:uiPriority w:val="9"/>
    <w:semiHidden/>
    <w:unhideWhenUsed/>
    <w:qFormat/>
    <w:rsid w:val="00EF05B0"/>
    <w:pPr>
      <w:keepNext/>
      <w:keepLines/>
      <w:spacing w:before="280" w:after="80"/>
      <w:outlineLvl w:val="2"/>
    </w:pPr>
    <w:rPr>
      <w:b/>
      <w:sz w:val="28"/>
      <w:szCs w:val="28"/>
    </w:rPr>
  </w:style>
  <w:style w:type="paragraph" w:styleId="4">
    <w:name w:val="heading 4"/>
    <w:basedOn w:val="a"/>
    <w:next w:val="a"/>
    <w:uiPriority w:val="9"/>
    <w:semiHidden/>
    <w:unhideWhenUsed/>
    <w:qFormat/>
    <w:rsid w:val="00EF05B0"/>
    <w:pPr>
      <w:keepNext/>
      <w:keepLines/>
      <w:spacing w:before="240" w:after="40"/>
      <w:outlineLvl w:val="3"/>
    </w:pPr>
    <w:rPr>
      <w:b/>
      <w:sz w:val="24"/>
      <w:szCs w:val="24"/>
    </w:rPr>
  </w:style>
  <w:style w:type="paragraph" w:styleId="5">
    <w:name w:val="heading 5"/>
    <w:basedOn w:val="a"/>
    <w:next w:val="a"/>
    <w:uiPriority w:val="9"/>
    <w:semiHidden/>
    <w:unhideWhenUsed/>
    <w:qFormat/>
    <w:rsid w:val="00EF05B0"/>
    <w:pPr>
      <w:keepNext/>
      <w:keepLines/>
      <w:spacing w:before="220" w:after="40"/>
      <w:outlineLvl w:val="4"/>
    </w:pPr>
    <w:rPr>
      <w:b/>
    </w:rPr>
  </w:style>
  <w:style w:type="paragraph" w:styleId="6">
    <w:name w:val="heading 6"/>
    <w:basedOn w:val="a"/>
    <w:next w:val="a"/>
    <w:uiPriority w:val="9"/>
    <w:semiHidden/>
    <w:unhideWhenUsed/>
    <w:qFormat/>
    <w:rsid w:val="00EF05B0"/>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F05B0"/>
  </w:style>
  <w:style w:type="table" w:customStyle="1" w:styleId="TableNormal">
    <w:name w:val="Table Normal"/>
    <w:rsid w:val="00EF05B0"/>
    <w:tblPr>
      <w:tblCellMar>
        <w:top w:w="0" w:type="dxa"/>
        <w:left w:w="0" w:type="dxa"/>
        <w:bottom w:w="0" w:type="dxa"/>
        <w:right w:w="0" w:type="dxa"/>
      </w:tblCellMar>
    </w:tblPr>
  </w:style>
  <w:style w:type="paragraph" w:styleId="a3">
    <w:name w:val="Title"/>
    <w:basedOn w:val="a"/>
    <w:next w:val="a"/>
    <w:uiPriority w:val="10"/>
    <w:qFormat/>
    <w:rsid w:val="00EF05B0"/>
    <w:pPr>
      <w:keepNext/>
      <w:keepLines/>
      <w:spacing w:before="480" w:after="120"/>
    </w:pPr>
    <w:rPr>
      <w:b/>
      <w:sz w:val="72"/>
      <w:szCs w:val="72"/>
    </w:rPr>
  </w:style>
  <w:style w:type="paragraph" w:customStyle="1" w:styleId="normal0">
    <w:name w:val="normal"/>
    <w:rsid w:val="00EF05B0"/>
  </w:style>
  <w:style w:type="table" w:customStyle="1" w:styleId="TableNormal0">
    <w:name w:val="Table Normal"/>
    <w:rsid w:val="00EF05B0"/>
    <w:tblPr>
      <w:tblCellMar>
        <w:top w:w="0" w:type="dxa"/>
        <w:left w:w="0" w:type="dxa"/>
        <w:bottom w:w="0" w:type="dxa"/>
        <w:right w:w="0" w:type="dxa"/>
      </w:tblCellMar>
    </w:tblPr>
  </w:style>
  <w:style w:type="table" w:customStyle="1" w:styleId="TableNormal1">
    <w:name w:val="Table Normal"/>
    <w:rsid w:val="00EF05B0"/>
    <w:tblPr>
      <w:tblCellMar>
        <w:top w:w="0" w:type="dxa"/>
        <w:left w:w="0" w:type="dxa"/>
        <w:bottom w:w="0" w:type="dxa"/>
        <w:right w:w="0" w:type="dxa"/>
      </w:tblCellMar>
    </w:tblPr>
  </w:style>
  <w:style w:type="paragraph" w:styleId="a4">
    <w:name w:val="Subtitle"/>
    <w:basedOn w:val="normal0"/>
    <w:next w:val="normal0"/>
    <w:rsid w:val="00EF05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F05B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F05B0"/>
    <w:tblPr>
      <w:tblStyleRowBandSize w:val="1"/>
      <w:tblStyleColBandSize w:val="1"/>
      <w:tblCellMar>
        <w:top w:w="100" w:type="dxa"/>
        <w:left w:w="100" w:type="dxa"/>
        <w:bottom w:w="100" w:type="dxa"/>
        <w:right w:w="100" w:type="dxa"/>
      </w:tblCellMar>
    </w:tblPr>
  </w:style>
  <w:style w:type="table" w:customStyle="1" w:styleId="af0">
    <w:basedOn w:val="TableNormal1"/>
    <w:rsid w:val="00EF05B0"/>
    <w:tblPr>
      <w:tblStyleRowBandSize w:val="1"/>
      <w:tblStyleColBandSize w:val="1"/>
      <w:tblCellMar>
        <w:top w:w="100" w:type="dxa"/>
        <w:left w:w="100" w:type="dxa"/>
        <w:bottom w:w="100" w:type="dxa"/>
        <w:right w:w="100" w:type="dxa"/>
      </w:tblCellMar>
    </w:tblPr>
  </w:style>
  <w:style w:type="table" w:customStyle="1" w:styleId="af1">
    <w:basedOn w:val="TableNormal1"/>
    <w:rsid w:val="00EF05B0"/>
    <w:tblPr>
      <w:tblStyleRowBandSize w:val="1"/>
      <w:tblStyleColBandSize w:val="1"/>
      <w:tblCellMar>
        <w:top w:w="100" w:type="dxa"/>
        <w:left w:w="100" w:type="dxa"/>
        <w:bottom w:w="100" w:type="dxa"/>
        <w:right w:w="100" w:type="dxa"/>
      </w:tblCellMar>
    </w:tblPr>
  </w:style>
  <w:style w:type="table" w:customStyle="1" w:styleId="af2">
    <w:basedOn w:val="TableNormal1"/>
    <w:rsid w:val="00EF05B0"/>
    <w:tblPr>
      <w:tblStyleRowBandSize w:val="1"/>
      <w:tblStyleColBandSize w:val="1"/>
      <w:tblCellMar>
        <w:top w:w="100" w:type="dxa"/>
        <w:left w:w="100" w:type="dxa"/>
        <w:bottom w:w="100" w:type="dxa"/>
        <w:right w:w="100" w:type="dxa"/>
      </w:tblCellMar>
    </w:tblPr>
  </w:style>
  <w:style w:type="table" w:customStyle="1" w:styleId="af3">
    <w:basedOn w:val="TableNormal1"/>
    <w:rsid w:val="00EF05B0"/>
    <w:tblPr>
      <w:tblStyleRowBandSize w:val="1"/>
      <w:tblStyleColBandSize w:val="1"/>
      <w:tblCellMar>
        <w:top w:w="100" w:type="dxa"/>
        <w:left w:w="100" w:type="dxa"/>
        <w:bottom w:w="100" w:type="dxa"/>
        <w:right w:w="100" w:type="dxa"/>
      </w:tblCellMar>
    </w:tblPr>
  </w:style>
  <w:style w:type="table" w:customStyle="1" w:styleId="af4">
    <w:basedOn w:val="TableNormal1"/>
    <w:rsid w:val="00EF05B0"/>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25176F"/>
    <w:pPr>
      <w:ind w:left="720"/>
      <w:contextualSpacing/>
    </w:pPr>
  </w:style>
  <w:style w:type="character" w:customStyle="1" w:styleId="af6">
    <w:name w:val="Абзац списка Знак"/>
    <w:link w:val="af5"/>
    <w:uiPriority w:val="34"/>
    <w:locked/>
    <w:rsid w:val="00C8013B"/>
  </w:style>
  <w:style w:type="paragraph" w:customStyle="1" w:styleId="23">
    <w:name w:val="Основной текст 23"/>
    <w:basedOn w:val="a"/>
    <w:rsid w:val="00C8013B"/>
    <w:pPr>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paragraph" w:styleId="af7">
    <w:name w:val="Body Text"/>
    <w:basedOn w:val="a"/>
    <w:link w:val="af8"/>
    <w:rsid w:val="00D00648"/>
    <w:pPr>
      <w:spacing w:after="120" w:line="240" w:lineRule="auto"/>
    </w:pPr>
    <w:rPr>
      <w:rFonts w:ascii="Times New Roman" w:hAnsi="Times New Roman" w:cs="Times New Roman"/>
      <w:sz w:val="24"/>
      <w:szCs w:val="24"/>
      <w:lang w:val="ru-RU"/>
    </w:rPr>
  </w:style>
  <w:style w:type="character" w:customStyle="1" w:styleId="af8">
    <w:name w:val="Основной текст Знак"/>
    <w:basedOn w:val="a0"/>
    <w:link w:val="af7"/>
    <w:rsid w:val="00D00648"/>
    <w:rPr>
      <w:rFonts w:ascii="Times New Roman" w:hAnsi="Times New Roman" w:cs="Times New Roman"/>
      <w:sz w:val="24"/>
      <w:szCs w:val="24"/>
      <w:lang w:val="ru-RU"/>
    </w:rPr>
  </w:style>
  <w:style w:type="paragraph" w:customStyle="1" w:styleId="TableParagraph">
    <w:name w:val="Table Paragraph"/>
    <w:basedOn w:val="a"/>
    <w:rsid w:val="00D00648"/>
    <w:pPr>
      <w:widowControl w:val="0"/>
      <w:autoSpaceDE w:val="0"/>
      <w:autoSpaceDN w:val="0"/>
      <w:spacing w:after="0" w:line="240" w:lineRule="auto"/>
      <w:ind w:left="107"/>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4740</Words>
  <Characters>2703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Doctor</cp:lastModifiedBy>
  <cp:revision>3</cp:revision>
  <cp:lastPrinted>2022-12-29T17:10:00Z</cp:lastPrinted>
  <dcterms:created xsi:type="dcterms:W3CDTF">2022-12-29T16:49:00Z</dcterms:created>
  <dcterms:modified xsi:type="dcterms:W3CDTF">2022-12-29T17:42:00Z</dcterms:modified>
</cp:coreProperties>
</file>