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23" w:rsidRDefault="00B95E89">
      <w:pPr>
        <w:pStyle w:val="aa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Додаток 2 Технічні вимоги</w:t>
      </w:r>
    </w:p>
    <w:p w:rsidR="005D2E23" w:rsidRDefault="00B95E89">
      <w:pPr>
        <w:pStyle w:val="aa"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t>До тендерної документації на закупівлю</w:t>
      </w:r>
    </w:p>
    <w:p w:rsidR="005D2E23" w:rsidRDefault="005D2E23">
      <w:pPr>
        <w:pStyle w:val="aa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D2E23" w:rsidRDefault="00B95E89">
      <w:pPr>
        <w:spacing w:after="0"/>
        <w:jc w:val="center"/>
      </w:pPr>
      <w:bookmarkStart w:id="0" w:name="_Hlk41389426"/>
      <w:r>
        <w:rPr>
          <w:rFonts w:ascii="Times New Roman" w:hAnsi="Times New Roman" w:cs="Times New Roman"/>
          <w:b/>
          <w:bCs/>
          <w:caps/>
          <w:sz w:val="24"/>
          <w:szCs w:val="24"/>
        </w:rPr>
        <w:t>ТЕХНІЧНі ТА ЯКІСНІ вимоги</w:t>
      </w:r>
    </w:p>
    <w:p w:rsidR="005D2E23" w:rsidRDefault="005D2E23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D2E23" w:rsidRDefault="00B95E89">
      <w:pPr>
        <w:spacing w:after="0" w:line="240" w:lineRule="auto"/>
        <w:ind w:left="-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закупівлі: </w:t>
      </w:r>
      <w:r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ДК 021:2015 "Єдиний закупівельний словник"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(50420000-5) Послуги з ремонту і технічного обслуговування медичного та хірургічного обладнання</w:t>
      </w:r>
    </w:p>
    <w:p w:rsidR="005D2E23" w:rsidRDefault="005D2E2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E23" w:rsidRDefault="00B95E89">
      <w:pPr>
        <w:spacing w:after="0" w:line="240" w:lineRule="auto"/>
        <w:ind w:left="-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Конкретна назва предмету закупівлі: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Послуги з технічне обслуговування рентген-діагностичного апарата Calipso F</w:t>
      </w:r>
    </w:p>
    <w:p w:rsidR="005D2E23" w:rsidRDefault="005D2E2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2E23" w:rsidRDefault="00B95E89">
      <w:pPr>
        <w:spacing w:after="0" w:line="240" w:lineRule="auto"/>
        <w:ind w:left="-284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ТЕХНІЧНЕ ОБСЛУГОВУВАННЯ РЕНТГЕНІВСЬКОГО ДІАГНОСТИЧНОГО КОМПЛЕКСА</w:t>
      </w:r>
    </w:p>
    <w:p w:rsidR="005D2E23" w:rsidRDefault="005D2E2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D2E23" w:rsidRDefault="00B95E89">
      <w:pPr>
        <w:spacing w:after="0" w:line="240" w:lineRule="auto"/>
        <w:ind w:left="-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Строк надання послуг</w:t>
      </w:r>
      <w:r>
        <w:rPr>
          <w:rFonts w:ascii="Times New Roman" w:hAnsi="Times New Roman" w:cs="Times New Roman"/>
          <w:sz w:val="24"/>
          <w:szCs w:val="24"/>
        </w:rPr>
        <w:t>: протягом  2024 року.</w:t>
      </w:r>
      <w:bookmarkEnd w:id="0"/>
    </w:p>
    <w:p w:rsidR="005D2E23" w:rsidRDefault="005D2E23">
      <w:pPr>
        <w:spacing w:after="0" w:line="240" w:lineRule="auto"/>
        <w:ind w:left="-284"/>
        <w:jc w:val="both"/>
      </w:pPr>
    </w:p>
    <w:p w:rsidR="005D2E23" w:rsidRPr="00061ACB" w:rsidRDefault="00B95E89">
      <w:pPr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ACB">
        <w:rPr>
          <w:rFonts w:ascii="Times New Roman" w:hAnsi="Times New Roman" w:cs="Times New Roman"/>
          <w:sz w:val="24"/>
          <w:szCs w:val="24"/>
        </w:rPr>
        <w:t xml:space="preserve">Технічне обслуговування (ТО) </w:t>
      </w:r>
      <w:r w:rsidR="00061ACB">
        <w:rPr>
          <w:rFonts w:ascii="Times New Roman" w:hAnsi="Times New Roman" w:cs="Times New Roman"/>
          <w:sz w:val="24"/>
          <w:szCs w:val="24"/>
        </w:rPr>
        <w:t xml:space="preserve">рентгенівського апарата </w:t>
      </w:r>
      <w:r w:rsidRPr="00061ACB">
        <w:rPr>
          <w:rFonts w:ascii="Times New Roman" w:hAnsi="Times New Roman" w:cs="Times New Roman"/>
          <w:sz w:val="24"/>
          <w:szCs w:val="24"/>
        </w:rPr>
        <w:t>включає комплекс робіт для виявлення та попередження відмов та несправностей шляхом своєчасного виконання робіт, забезпечуючи їм працездатність в період між черговим обслуговуванням.</w:t>
      </w:r>
    </w:p>
    <w:p w:rsidR="005D2E23" w:rsidRPr="00061ACB" w:rsidRDefault="00B95E89">
      <w:pPr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ACB">
        <w:rPr>
          <w:rFonts w:ascii="Times New Roman" w:hAnsi="Times New Roman" w:cs="Times New Roman"/>
          <w:sz w:val="24"/>
          <w:szCs w:val="24"/>
        </w:rPr>
        <w:t xml:space="preserve">Планове технічне обслуговування обладнання повинно виконуватись Учасником, який має відповідні ліцензії, дозволи на виконання робіт підвищеної небезпеки. </w:t>
      </w:r>
    </w:p>
    <w:p w:rsidR="005D2E23" w:rsidRPr="00061ACB" w:rsidRDefault="00B95E89">
      <w:pPr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ACB">
        <w:rPr>
          <w:rFonts w:ascii="Times New Roman" w:hAnsi="Times New Roman" w:cs="Times New Roman"/>
          <w:sz w:val="24"/>
          <w:szCs w:val="24"/>
        </w:rPr>
        <w:t xml:space="preserve">Поточний ремонт і технічне обслуговування </w:t>
      </w:r>
      <w:r w:rsidR="000F700A">
        <w:rPr>
          <w:rFonts w:ascii="Times New Roman" w:hAnsi="Times New Roman" w:cs="Times New Roman"/>
          <w:sz w:val="24"/>
          <w:szCs w:val="24"/>
        </w:rPr>
        <w:t xml:space="preserve">рентгенівського апарата </w:t>
      </w:r>
      <w:r w:rsidRPr="00061ACB">
        <w:rPr>
          <w:rFonts w:ascii="Times New Roman" w:hAnsi="Times New Roman" w:cs="Times New Roman"/>
          <w:sz w:val="24"/>
          <w:szCs w:val="24"/>
        </w:rPr>
        <w:t>проводиться за місцем експлу</w:t>
      </w:r>
      <w:r w:rsidR="000F700A">
        <w:rPr>
          <w:rFonts w:ascii="Times New Roman" w:hAnsi="Times New Roman" w:cs="Times New Roman"/>
          <w:sz w:val="24"/>
          <w:szCs w:val="24"/>
        </w:rPr>
        <w:t>атації обладнання на території З</w:t>
      </w:r>
      <w:r w:rsidRPr="00061ACB">
        <w:rPr>
          <w:rFonts w:ascii="Times New Roman" w:hAnsi="Times New Roman" w:cs="Times New Roman"/>
          <w:sz w:val="24"/>
          <w:szCs w:val="24"/>
        </w:rPr>
        <w:t xml:space="preserve">амовника. </w:t>
      </w:r>
    </w:p>
    <w:p w:rsidR="005D2E23" w:rsidRPr="00061ACB" w:rsidRDefault="00B95E89">
      <w:pPr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ACB">
        <w:rPr>
          <w:rFonts w:ascii="Times New Roman" w:hAnsi="Times New Roman" w:cs="Times New Roman"/>
          <w:sz w:val="24"/>
          <w:szCs w:val="24"/>
        </w:rPr>
        <w:t>Зміст, порядок та правила проведення ТО визначаються підприємством -</w:t>
      </w:r>
      <w:r w:rsidR="000F700A">
        <w:rPr>
          <w:rFonts w:ascii="Times New Roman" w:hAnsi="Times New Roman" w:cs="Times New Roman"/>
          <w:sz w:val="24"/>
          <w:szCs w:val="24"/>
        </w:rPr>
        <w:t xml:space="preserve"> В</w:t>
      </w:r>
      <w:r w:rsidRPr="00061ACB">
        <w:rPr>
          <w:rFonts w:ascii="Times New Roman" w:hAnsi="Times New Roman" w:cs="Times New Roman"/>
          <w:sz w:val="24"/>
          <w:szCs w:val="24"/>
        </w:rPr>
        <w:t>иробником в розділі «Технічне обслуговування» експлуатаційної документації.</w:t>
      </w:r>
      <w:r w:rsidRPr="00061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2E23" w:rsidRPr="00061ACB" w:rsidRDefault="00B95E89">
      <w:pPr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ACB">
        <w:rPr>
          <w:rFonts w:ascii="Times New Roman" w:hAnsi="Times New Roman" w:cs="Times New Roman"/>
          <w:sz w:val="24"/>
          <w:szCs w:val="24"/>
        </w:rPr>
        <w:t xml:space="preserve">У разі виявлення недоліків, допущених при проведенні технічного обслуговування, Учасник </w:t>
      </w:r>
      <w:r w:rsidRPr="00061ACB">
        <w:rPr>
          <w:rFonts w:ascii="Times New Roman" w:hAnsi="Times New Roman" w:cs="Times New Roman"/>
          <w:b/>
          <w:bCs/>
          <w:sz w:val="24"/>
          <w:szCs w:val="24"/>
        </w:rPr>
        <w:t>повинен усунути їх безоплатно, у термін не більше 3 (трьох) робочих днів</w:t>
      </w:r>
      <w:r w:rsidRPr="00061ACB">
        <w:rPr>
          <w:rFonts w:ascii="Times New Roman" w:hAnsi="Times New Roman" w:cs="Times New Roman"/>
          <w:sz w:val="24"/>
          <w:szCs w:val="24"/>
        </w:rPr>
        <w:t xml:space="preserve"> з моменту надходження відповідного звернення Замовника.</w:t>
      </w:r>
    </w:p>
    <w:p w:rsidR="005D2E23" w:rsidRPr="00061ACB" w:rsidRDefault="00B95E89">
      <w:pPr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ACB">
        <w:rPr>
          <w:rFonts w:ascii="Times New Roman" w:hAnsi="Times New Roman" w:cs="Times New Roman"/>
          <w:sz w:val="24"/>
          <w:szCs w:val="24"/>
        </w:rPr>
        <w:t xml:space="preserve">Учасник при проведенні робіт з технічного обслуговування та поточного ремонту рентгенівського обладнання повинен забезпечити дотримання вимог нормативних документів в галузі охорони праці і техніки безпеки. </w:t>
      </w:r>
    </w:p>
    <w:p w:rsidR="005D2E23" w:rsidRPr="00061ACB" w:rsidRDefault="00B95E89">
      <w:pPr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ACB">
        <w:rPr>
          <w:rFonts w:ascii="Times New Roman" w:hAnsi="Times New Roman" w:cs="Times New Roman"/>
          <w:sz w:val="24"/>
          <w:szCs w:val="24"/>
        </w:rPr>
        <w:t xml:space="preserve">Поточний ремонт рентгенівського </w:t>
      </w:r>
      <w:r w:rsidR="000F700A">
        <w:rPr>
          <w:rFonts w:ascii="Times New Roman" w:hAnsi="Times New Roman" w:cs="Times New Roman"/>
          <w:sz w:val="24"/>
          <w:szCs w:val="24"/>
        </w:rPr>
        <w:t xml:space="preserve">апарата виконується </w:t>
      </w:r>
      <w:r w:rsidRPr="00061ACB">
        <w:rPr>
          <w:rFonts w:ascii="Times New Roman" w:hAnsi="Times New Roman" w:cs="Times New Roman"/>
          <w:sz w:val="24"/>
          <w:szCs w:val="24"/>
        </w:rPr>
        <w:t>на підставі акту дефектації та заявки від закладу на проведення такого ремонту.</w:t>
      </w:r>
    </w:p>
    <w:p w:rsidR="005D2E23" w:rsidRDefault="005D2E2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789"/>
      </w:tblGrid>
      <w:tr w:rsidR="005D2E23" w:rsidTr="00EA7353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00A" w:rsidRPr="000F700A" w:rsidRDefault="00B95E89" w:rsidP="000F700A">
            <w:pPr>
              <w:widowControl w:val="0"/>
              <w:tabs>
                <w:tab w:val="left" w:pos="221"/>
              </w:tabs>
              <w:spacing w:after="0" w:line="268" w:lineRule="auto"/>
              <w:ind w:left="176"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D2E23" w:rsidRPr="000F700A" w:rsidRDefault="00B95E89" w:rsidP="000F700A">
            <w:pPr>
              <w:widowControl w:val="0"/>
              <w:tabs>
                <w:tab w:val="left" w:pos="221"/>
              </w:tabs>
              <w:spacing w:after="0" w:line="268" w:lineRule="auto"/>
              <w:ind w:left="176" w:right="-392"/>
              <w:rPr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E23" w:rsidRPr="000F700A" w:rsidRDefault="00B95E89">
            <w:pPr>
              <w:widowControl w:val="0"/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Технічне обслуговування рентгенологічного обладнання повинно включати:</w:t>
            </w:r>
          </w:p>
          <w:p w:rsidR="005D2E23" w:rsidRPr="000F700A" w:rsidRDefault="00B95E89">
            <w:pPr>
              <w:widowControl w:val="0"/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2E23" w:rsidTr="000F700A">
        <w:trPr>
          <w:trHeight w:val="9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E23" w:rsidRPr="000F700A" w:rsidRDefault="000F700A" w:rsidP="000F700A">
            <w:pPr>
              <w:widowControl w:val="0"/>
              <w:tabs>
                <w:tab w:val="left" w:pos="221"/>
              </w:tabs>
              <w:spacing w:after="0" w:line="268" w:lineRule="auto"/>
              <w:ind w:left="176"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E23" w:rsidRPr="000F700A" w:rsidRDefault="00B95E89">
            <w:pPr>
              <w:widowControl w:val="0"/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та налагодження електромеханічних вузлів: електромагнітні гальма, приводи, центратор, заміна мастил в механізмах, заміна механізмів, які працюють в умовах тертя</w:t>
            </w:r>
          </w:p>
        </w:tc>
      </w:tr>
      <w:tr w:rsidR="005D2E23" w:rsidTr="000F700A">
        <w:trPr>
          <w:trHeight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E23" w:rsidRPr="000F700A" w:rsidRDefault="00B95E89" w:rsidP="000F700A">
            <w:pPr>
              <w:widowControl w:val="0"/>
              <w:tabs>
                <w:tab w:val="left" w:pos="221"/>
              </w:tabs>
              <w:spacing w:after="0" w:line="268" w:lineRule="auto"/>
              <w:ind w:left="176"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F7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E23" w:rsidRPr="000F700A" w:rsidRDefault="00B95E89">
            <w:pPr>
              <w:widowControl w:val="0"/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та налагодження високовольтного обладнання: високовольтний кабель та блок управління, генератора та рентгенівського випромінювача</w:t>
            </w:r>
          </w:p>
        </w:tc>
      </w:tr>
      <w:tr w:rsidR="005D2E23" w:rsidTr="000F700A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E23" w:rsidRPr="000F700A" w:rsidRDefault="00B95E89" w:rsidP="000F700A">
            <w:pPr>
              <w:widowControl w:val="0"/>
              <w:tabs>
                <w:tab w:val="left" w:pos="221"/>
              </w:tabs>
              <w:spacing w:after="0" w:line="268" w:lineRule="auto"/>
              <w:ind w:left="176"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F7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E23" w:rsidRPr="000F700A" w:rsidRDefault="00B95E89">
            <w:pPr>
              <w:widowControl w:val="0"/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якості запобіжників і відповідність їх необхідним номіналом</w:t>
            </w:r>
          </w:p>
        </w:tc>
      </w:tr>
      <w:tr w:rsidR="005D2E23" w:rsidTr="00EA7353">
        <w:trPr>
          <w:trHeight w:val="9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E23" w:rsidRPr="000F700A" w:rsidRDefault="00B95E89" w:rsidP="000F700A">
            <w:pPr>
              <w:widowControl w:val="0"/>
              <w:tabs>
                <w:tab w:val="left" w:pos="221"/>
              </w:tabs>
              <w:spacing w:after="0" w:line="268" w:lineRule="auto"/>
              <w:ind w:left="176"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F7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E23" w:rsidRPr="000F700A" w:rsidRDefault="00B95E89">
            <w:pPr>
              <w:widowControl w:val="0"/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параметрів: часу встановлення робочого режиму, працездатність комплексу при різних експозиціях, розмір робочого поля, працездатність при зміні напруги живлення, якість електричних установок режимів, чутливості порогового контрасту</w:t>
            </w:r>
          </w:p>
        </w:tc>
      </w:tr>
      <w:tr w:rsidR="005D2E23" w:rsidTr="00EA7353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E23" w:rsidRPr="000F700A" w:rsidRDefault="00B95E89" w:rsidP="000F700A">
            <w:pPr>
              <w:widowControl w:val="0"/>
              <w:tabs>
                <w:tab w:val="left" w:pos="221"/>
              </w:tabs>
              <w:spacing w:after="0" w:line="268" w:lineRule="auto"/>
              <w:ind w:left="176"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0F7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E23" w:rsidRPr="000F700A" w:rsidRDefault="00B95E89">
            <w:pPr>
              <w:widowControl w:val="0"/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технічного стану робочих станцій: перевірка поверхні твердих дисків, дефрагментація твердих дисків, антивірусна перевірка, загальна діагностика комп’ютерів, контроль стану пристроїв мережі, контроль роботи бази даних, контроль роботи програмного забезпечення</w:t>
            </w:r>
          </w:p>
        </w:tc>
      </w:tr>
      <w:tr w:rsidR="005D2E23" w:rsidTr="00EA7353">
        <w:trPr>
          <w:trHeight w:val="4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E23" w:rsidRPr="000F700A" w:rsidRDefault="00B95E89" w:rsidP="000F700A">
            <w:pPr>
              <w:widowControl w:val="0"/>
              <w:tabs>
                <w:tab w:val="left" w:pos="221"/>
              </w:tabs>
              <w:spacing w:after="0" w:line="268" w:lineRule="auto"/>
              <w:ind w:left="176"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0F7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E23" w:rsidRPr="000F700A" w:rsidRDefault="00B95E89">
            <w:pPr>
              <w:widowControl w:val="0"/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та корекція співпадіння рентгенівського та оптичного тракту</w:t>
            </w:r>
          </w:p>
        </w:tc>
      </w:tr>
      <w:tr w:rsidR="005D2E23" w:rsidTr="00EA7353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23" w:rsidRPr="000F700A" w:rsidRDefault="00B95E89" w:rsidP="000F700A">
            <w:pPr>
              <w:widowControl w:val="0"/>
              <w:tabs>
                <w:tab w:val="left" w:pos="221"/>
              </w:tabs>
              <w:spacing w:after="0" w:line="268" w:lineRule="auto"/>
              <w:ind w:left="176"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23" w:rsidRPr="000F700A" w:rsidRDefault="00B95E89">
            <w:pPr>
              <w:pStyle w:val="ae"/>
              <w:widowControl w:val="0"/>
              <w:spacing w:line="240" w:lineRule="auto"/>
              <w:ind w:left="0"/>
              <w:jc w:val="both"/>
              <w:rPr>
                <w:rFonts w:ascii="Times New Roman" w:eastAsia="Andale Sans UI;Arial Unicode MS" w:hAnsi="Times New Roman" w:cs="Times New Roman"/>
                <w:b w:val="0"/>
                <w:bCs w:val="0"/>
                <w:kern w:val="2"/>
                <w:sz w:val="24"/>
                <w:szCs w:val="24"/>
                <w:lang w:eastAsia="en-US" w:bidi="en-US"/>
              </w:rPr>
            </w:pPr>
            <w:r w:rsidRPr="000F700A">
              <w:rPr>
                <w:rFonts w:ascii="Times New Roman" w:eastAsia="Andale Sans UI;Arial Unicode MS" w:hAnsi="Times New Roman" w:cs="Times New Roman"/>
                <w:b w:val="0"/>
                <w:bCs w:val="0"/>
                <w:kern w:val="2"/>
                <w:sz w:val="24"/>
                <w:szCs w:val="24"/>
                <w:lang w:eastAsia="en-US" w:bidi="en-US"/>
              </w:rPr>
              <w:t>Вносити в паспорт (журнали) медичного обладнання необхідні записи про проведення виконаних робіт з технічного обслуговування  та записи про проведення необхідних випробувань.</w:t>
            </w:r>
          </w:p>
        </w:tc>
      </w:tr>
    </w:tbl>
    <w:p w:rsidR="005D2E23" w:rsidRDefault="005D2E23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D2E23" w:rsidRPr="000F700A" w:rsidRDefault="00B95E89" w:rsidP="000F700A">
      <w:pPr>
        <w:pStyle w:val="ae"/>
        <w:widowControl w:val="0"/>
        <w:ind w:left="-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eastAsia="Tahoma" w:cs="Times New Roman"/>
          <w:b w:val="0"/>
          <w:bCs w:val="0"/>
          <w:color w:val="00000A"/>
          <w:lang w:bidi="hi-IN"/>
        </w:rPr>
        <w:tab/>
      </w:r>
      <w:r w:rsidR="000F700A">
        <w:rPr>
          <w:rFonts w:ascii="Times New Roman" w:eastAsia="Tahoma" w:hAnsi="Times New Roman" w:cs="Times New Roman"/>
          <w:b w:val="0"/>
          <w:bCs w:val="0"/>
          <w:color w:val="00000A"/>
          <w:sz w:val="24"/>
          <w:szCs w:val="24"/>
          <w:lang w:bidi="hi-IN"/>
        </w:rPr>
        <w:t>В складі тендерної пропозиції У</w:t>
      </w:r>
      <w:r w:rsidRPr="00EA7353">
        <w:rPr>
          <w:rFonts w:ascii="Times New Roman" w:eastAsia="Tahoma" w:hAnsi="Times New Roman" w:cs="Times New Roman"/>
          <w:b w:val="0"/>
          <w:bCs w:val="0"/>
          <w:color w:val="00000A"/>
          <w:sz w:val="24"/>
          <w:szCs w:val="24"/>
          <w:lang w:bidi="hi-IN"/>
        </w:rPr>
        <w:t xml:space="preserve">часник повинен надати </w:t>
      </w:r>
      <w:r w:rsidRPr="00EA7353">
        <w:rPr>
          <w:rFonts w:ascii="Times New Roman" w:eastAsia="Andale Sans UI;Arial Unicode MS" w:hAnsi="Times New Roman" w:cs="Times New Roman"/>
          <w:b w:val="0"/>
          <w:bCs w:val="0"/>
          <w:kern w:val="2"/>
          <w:sz w:val="24"/>
          <w:szCs w:val="24"/>
          <w:lang w:eastAsia="en-US" w:bidi="en-US"/>
        </w:rPr>
        <w:t xml:space="preserve">чинну ліцензію Державної інспекції ядерного регулювання на здійснення діяльності з технічного обслуговування і ремонту рентгенівської медичної техніки, яка </w:t>
      </w:r>
      <w:r w:rsidRPr="00EA7353">
        <w:rPr>
          <w:rFonts w:ascii="Times New Roman" w:hAnsi="Times New Roman" w:cs="Times New Roman"/>
          <w:b w:val="0"/>
          <w:bCs w:val="0"/>
          <w:sz w:val="24"/>
          <w:szCs w:val="24"/>
        </w:rPr>
        <w:t>зазначена в вимогах.</w:t>
      </w:r>
    </w:p>
    <w:p w:rsidR="005D2E23" w:rsidRPr="00EA7353" w:rsidRDefault="00B95E89" w:rsidP="000F700A">
      <w:pPr>
        <w:pStyle w:val="ae"/>
        <w:widowControl w:val="0"/>
        <w:ind w:left="-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7353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Мати наявність спеціалістів, які пройшли навчання з курсу «Радіаційної безпеки при здійсненні окремих видів діяльності в сфері використання ядерної енергії» (Надати копії посвідчень).</w:t>
      </w:r>
    </w:p>
    <w:p w:rsidR="005D2E23" w:rsidRDefault="005D2E23">
      <w:pPr>
        <w:pStyle w:val="ae"/>
        <w:widowControl w:val="0"/>
        <w:spacing w:line="240" w:lineRule="auto"/>
        <w:ind w:left="0"/>
        <w:jc w:val="both"/>
        <w:rPr>
          <w:b w:val="0"/>
          <w:bCs w:val="0"/>
        </w:rPr>
      </w:pPr>
    </w:p>
    <w:p w:rsidR="005D2E23" w:rsidRDefault="00B95E89" w:rsidP="00EA7353">
      <w:pPr>
        <w:ind w:left="-284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ВИМОГИ:</w:t>
      </w:r>
    </w:p>
    <w:p w:rsidR="005D2E23" w:rsidRDefault="00B95E89" w:rsidP="00EA7353">
      <w:pPr>
        <w:numPr>
          <w:ilvl w:val="0"/>
          <w:numId w:val="2"/>
        </w:numPr>
        <w:spacing w:after="0"/>
        <w:ind w:left="-284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Проведення контролю технічного стану — не рідше одного разу на квартал</w:t>
      </w:r>
      <w:r w:rsidR="000F700A"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:rsidR="005D2E23" w:rsidRDefault="00B95E89" w:rsidP="00EA7353">
      <w:pPr>
        <w:numPr>
          <w:ilvl w:val="0"/>
          <w:numId w:val="2"/>
        </w:numPr>
        <w:spacing w:after="0"/>
        <w:ind w:left="-284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Час прибуття фахівця за викликом — не більше 24 годин.</w:t>
      </w:r>
    </w:p>
    <w:p w:rsidR="005D2E23" w:rsidRDefault="005D2E23" w:rsidP="00B95E89">
      <w:pPr>
        <w:spacing w:after="0"/>
        <w:jc w:val="both"/>
        <w:rPr>
          <w:rFonts w:cs="Times New Roman"/>
        </w:rPr>
      </w:pPr>
    </w:p>
    <w:p w:rsidR="005D2E23" w:rsidRDefault="00B95E89" w:rsidP="00EA7353">
      <w:pPr>
        <w:pStyle w:val="aa"/>
        <w:widowControl w:val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Місце надання послуг</w:t>
      </w:r>
      <w:r w:rsidR="00EA7353">
        <w:rPr>
          <w:rFonts w:ascii="Times New Roman" w:hAnsi="Times New Roman"/>
          <w:sz w:val="24"/>
          <w:szCs w:val="24"/>
        </w:rPr>
        <w:t>: Полтавська область, Кременчуцький район, місто Горішні Плавні, вул. Миру</w:t>
      </w:r>
      <w:r>
        <w:rPr>
          <w:rFonts w:ascii="Times New Roman" w:hAnsi="Times New Roman"/>
          <w:sz w:val="24"/>
          <w:szCs w:val="24"/>
        </w:rPr>
        <w:t>, 10</w:t>
      </w:r>
    </w:p>
    <w:p w:rsidR="005D2E23" w:rsidRDefault="005D2E23" w:rsidP="00EA7353">
      <w:pPr>
        <w:pStyle w:val="aa"/>
        <w:widowControl w:val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5D2E23" w:rsidRDefault="00B95E89" w:rsidP="00EA7353">
      <w:pPr>
        <w:pStyle w:val="aa"/>
        <w:widowControl w:val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Строк надання послуг:</w:t>
      </w:r>
      <w:r w:rsidR="00EA7353">
        <w:rPr>
          <w:rFonts w:ascii="Times New Roman" w:hAnsi="Times New Roman" w:cs="Times New Roman"/>
          <w:sz w:val="24"/>
          <w:szCs w:val="24"/>
        </w:rPr>
        <w:t xml:space="preserve"> до 31.12.</w:t>
      </w:r>
      <w:r>
        <w:rPr>
          <w:rFonts w:ascii="Times New Roman" w:hAnsi="Times New Roman" w:cs="Times New Roman"/>
          <w:sz w:val="24"/>
          <w:szCs w:val="24"/>
        </w:rPr>
        <w:t xml:space="preserve">2024 року </w:t>
      </w:r>
    </w:p>
    <w:sectPr w:rsidR="005D2E23">
      <w:headerReference w:type="default" r:id="rId8"/>
      <w:footerReference w:type="default" r:id="rId9"/>
      <w:pgSz w:w="11906" w:h="16838"/>
      <w:pgMar w:top="765" w:right="850" w:bottom="765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73" w:rsidRDefault="00B95E89">
      <w:pPr>
        <w:spacing w:after="0" w:line="240" w:lineRule="auto"/>
      </w:pPr>
      <w:r>
        <w:separator/>
      </w:r>
    </w:p>
  </w:endnote>
  <w:endnote w:type="continuationSeparator" w:id="0">
    <w:p w:rsidR="00876973" w:rsidRDefault="00B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1"/>
    <w:family w:val="roman"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23" w:rsidRDefault="005D2E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73" w:rsidRDefault="00B95E89">
      <w:pPr>
        <w:spacing w:after="0" w:line="240" w:lineRule="auto"/>
      </w:pPr>
      <w:r>
        <w:separator/>
      </w:r>
    </w:p>
  </w:footnote>
  <w:footnote w:type="continuationSeparator" w:id="0">
    <w:p w:rsidR="00876973" w:rsidRDefault="00B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23" w:rsidRDefault="005D2E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A2A"/>
    <w:multiLevelType w:val="multilevel"/>
    <w:tmpl w:val="044C57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1" w:hanging="2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73" w:hanging="19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593" w:hanging="24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13" w:hanging="23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3033" w:hanging="16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53" w:hanging="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73" w:hanging="19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5193" w:hanging="1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>
    <w:nsid w:val="4BB0551C"/>
    <w:multiLevelType w:val="multilevel"/>
    <w:tmpl w:val="CB228C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0D7ABD"/>
    <w:multiLevelType w:val="multilevel"/>
    <w:tmpl w:val="FF864BE8"/>
    <w:lvl w:ilvl="0">
      <w:start w:val="1"/>
      <w:numFmt w:val="bullet"/>
      <w:lvlText w:val="-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873" w:hanging="54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593" w:hanging="5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13" w:hanging="51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033" w:hanging="5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753" w:hanging="49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73" w:hanging="4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193" w:hanging="47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23"/>
    <w:rsid w:val="00061ACB"/>
    <w:rsid w:val="000F700A"/>
    <w:rsid w:val="005D2E23"/>
    <w:rsid w:val="00876973"/>
    <w:rsid w:val="00B95E89"/>
    <w:rsid w:val="00E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character" w:customStyle="1" w:styleId="normaltextrun">
    <w:name w:val="normaltextrun"/>
    <w:basedOn w:val="a0"/>
    <w:qFormat/>
    <w:rsid w:val="005674D5"/>
  </w:style>
  <w:style w:type="character" w:customStyle="1" w:styleId="eop">
    <w:name w:val="eop"/>
    <w:basedOn w:val="a0"/>
    <w:qFormat/>
    <w:rsid w:val="005674D5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a9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paragraph">
    <w:name w:val="paragraph"/>
    <w:basedOn w:val="a"/>
    <w:qFormat/>
    <w:rsid w:val="005674D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b"/>
  </w:style>
  <w:style w:type="paragraph" w:styleId="ad">
    <w:name w:val="footer"/>
    <w:basedOn w:val="ab"/>
  </w:style>
  <w:style w:type="paragraph" w:styleId="ae">
    <w:name w:val="List Paragraph"/>
    <w:basedOn w:val="a"/>
    <w:qFormat/>
    <w:pPr>
      <w:spacing w:after="0"/>
      <w:ind w:left="720"/>
      <w:contextualSpacing/>
    </w:pPr>
    <w:rPr>
      <w:rFonts w:ascii="Arial" w:hAnsi="Arial" w:cs="Arial Unicode MS"/>
      <w:b/>
      <w:bCs/>
      <w:szCs w:val="29"/>
      <w:lang w:bidi="bo-CN"/>
    </w:rPr>
  </w:style>
  <w:style w:type="numbering" w:customStyle="1" w:styleId="1">
    <w:name w:val="Импортированный стиль 1"/>
    <w:qFormat/>
  </w:style>
  <w:style w:type="numbering" w:customStyle="1" w:styleId="2">
    <w:name w:val="Импортированный стиль 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rsid w:val="00AE098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character" w:customStyle="1" w:styleId="normaltextrun">
    <w:name w:val="normaltextrun"/>
    <w:basedOn w:val="a0"/>
    <w:qFormat/>
    <w:rsid w:val="005674D5"/>
  </w:style>
  <w:style w:type="character" w:customStyle="1" w:styleId="eop">
    <w:name w:val="eop"/>
    <w:basedOn w:val="a0"/>
    <w:qFormat/>
    <w:rsid w:val="005674D5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a9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paragraph">
    <w:name w:val="paragraph"/>
    <w:basedOn w:val="a"/>
    <w:qFormat/>
    <w:rsid w:val="005674D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b"/>
  </w:style>
  <w:style w:type="paragraph" w:styleId="ad">
    <w:name w:val="footer"/>
    <w:basedOn w:val="ab"/>
  </w:style>
  <w:style w:type="paragraph" w:styleId="ae">
    <w:name w:val="List Paragraph"/>
    <w:basedOn w:val="a"/>
    <w:qFormat/>
    <w:pPr>
      <w:spacing w:after="0"/>
      <w:ind w:left="720"/>
      <w:contextualSpacing/>
    </w:pPr>
    <w:rPr>
      <w:rFonts w:ascii="Arial" w:hAnsi="Arial" w:cs="Arial Unicode MS"/>
      <w:b/>
      <w:bCs/>
      <w:szCs w:val="29"/>
      <w:lang w:bidi="bo-CN"/>
    </w:rPr>
  </w:style>
  <w:style w:type="numbering" w:customStyle="1" w:styleId="1">
    <w:name w:val="Импортированный стиль 1"/>
    <w:qFormat/>
  </w:style>
  <w:style w:type="numbering" w:customStyle="1" w:styleId="2">
    <w:name w:val="Импортированный стиль 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rsid w:val="00AE098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2326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17</cp:revision>
  <dcterms:created xsi:type="dcterms:W3CDTF">2024-02-25T13:42:00Z</dcterms:created>
  <dcterms:modified xsi:type="dcterms:W3CDTF">2024-03-07T08:17:00Z</dcterms:modified>
  <dc:language>uk-UA</dc:language>
</cp:coreProperties>
</file>