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81DBD" w14:textId="40E6AE24" w:rsidR="0082313F" w:rsidRPr="0082313F" w:rsidRDefault="0082313F" w:rsidP="0082313F">
      <w:pPr>
        <w:ind w:left="5664" w:firstLine="708"/>
        <w:contextualSpacing/>
        <w:rPr>
          <w:b/>
          <w:bCs/>
          <w:i/>
        </w:rPr>
      </w:pPr>
      <w:r w:rsidRPr="0082313F">
        <w:rPr>
          <w:b/>
          <w:bCs/>
          <w:i/>
        </w:rPr>
        <w:t>Додаток № 4</w:t>
      </w:r>
    </w:p>
    <w:p w14:paraId="75F486DC" w14:textId="49A4F7A1" w:rsidR="0082313F" w:rsidRPr="0082313F" w:rsidRDefault="0082313F" w:rsidP="0082313F">
      <w:pPr>
        <w:ind w:left="6372"/>
        <w:contextualSpacing/>
        <w:rPr>
          <w:b/>
          <w:bCs/>
          <w:i/>
        </w:rPr>
      </w:pPr>
      <w:r w:rsidRPr="0082313F">
        <w:rPr>
          <w:b/>
          <w:bCs/>
          <w:i/>
        </w:rPr>
        <w:t xml:space="preserve">до тендерної документації </w:t>
      </w:r>
    </w:p>
    <w:p w14:paraId="7AA9C229" w14:textId="77777777" w:rsidR="0082313F" w:rsidRDefault="0082313F" w:rsidP="009C3264">
      <w:pPr>
        <w:ind w:firstLine="426"/>
        <w:contextualSpacing/>
        <w:jc w:val="center"/>
        <w:rPr>
          <w:b/>
          <w:bCs/>
        </w:rPr>
      </w:pPr>
    </w:p>
    <w:p w14:paraId="5D8AA251" w14:textId="77777777" w:rsidR="0082313F" w:rsidRDefault="0082313F" w:rsidP="009C3264">
      <w:pPr>
        <w:ind w:firstLine="426"/>
        <w:contextualSpacing/>
        <w:jc w:val="center"/>
        <w:rPr>
          <w:b/>
          <w:bCs/>
        </w:rPr>
      </w:pPr>
    </w:p>
    <w:p w14:paraId="2A81EE58" w14:textId="77777777" w:rsidR="0082313F" w:rsidRDefault="0082313F" w:rsidP="009C3264">
      <w:pPr>
        <w:ind w:firstLine="426"/>
        <w:contextualSpacing/>
        <w:jc w:val="center"/>
        <w:rPr>
          <w:b/>
          <w:bCs/>
        </w:rPr>
      </w:pPr>
    </w:p>
    <w:p w14:paraId="1725B8A5" w14:textId="47D4C7BA" w:rsidR="0081298D" w:rsidRPr="007E34BD" w:rsidRDefault="00111D43" w:rsidP="009C3264">
      <w:pPr>
        <w:ind w:firstLine="426"/>
        <w:contextualSpacing/>
        <w:jc w:val="center"/>
        <w:rPr>
          <w:bCs/>
        </w:rPr>
      </w:pPr>
      <w:r w:rsidRPr="007E34BD">
        <w:rPr>
          <w:b/>
          <w:bCs/>
        </w:rPr>
        <w:t xml:space="preserve">ПРОЄКТ </w:t>
      </w:r>
      <w:r w:rsidR="005E01AB" w:rsidRPr="007E34BD">
        <w:rPr>
          <w:b/>
          <w:bCs/>
        </w:rPr>
        <w:t>ДОГОВ</w:t>
      </w:r>
      <w:r w:rsidRPr="007E34BD">
        <w:rPr>
          <w:b/>
          <w:bCs/>
        </w:rPr>
        <w:t>ОРУ</w:t>
      </w:r>
      <w:r w:rsidR="005E01AB" w:rsidRPr="007E34BD">
        <w:rPr>
          <w:b/>
          <w:bCs/>
        </w:rPr>
        <w:t xml:space="preserve"> № </w:t>
      </w:r>
      <w:r w:rsidR="009C2072" w:rsidRPr="007E34BD">
        <w:rPr>
          <w:b/>
          <w:bCs/>
        </w:rPr>
        <w:t>______</w:t>
      </w:r>
      <w:r w:rsidR="005E01AB" w:rsidRPr="007E34BD">
        <w:rPr>
          <w:b/>
          <w:bCs/>
        </w:rPr>
        <w:br/>
      </w:r>
      <w:r w:rsidR="005E01AB" w:rsidRPr="007E34BD">
        <w:rPr>
          <w:bCs/>
        </w:rPr>
        <w:t>про надання послуг</w:t>
      </w:r>
    </w:p>
    <w:p w14:paraId="1D29603E" w14:textId="08A1DBA2" w:rsidR="0081298D" w:rsidRPr="007E34BD" w:rsidRDefault="005E01AB" w:rsidP="009C3264">
      <w:pPr>
        <w:tabs>
          <w:tab w:val="right" w:pos="9639"/>
        </w:tabs>
        <w:ind w:firstLine="426"/>
        <w:contextualSpacing/>
        <w:rPr>
          <w:bCs/>
        </w:rPr>
      </w:pPr>
      <w:r w:rsidRPr="007E34BD">
        <w:rPr>
          <w:bCs/>
        </w:rPr>
        <w:t>м. Київ</w:t>
      </w:r>
      <w:r w:rsidRPr="007E34BD">
        <w:rPr>
          <w:bCs/>
        </w:rPr>
        <w:tab/>
        <w:t>«____» ________ 20</w:t>
      </w:r>
      <w:bookmarkStart w:id="0" w:name="Bookmark"/>
      <w:r w:rsidRPr="007E34BD">
        <w:rPr>
          <w:bCs/>
        </w:rPr>
        <w:fldChar w:fldCharType="begin">
          <w:ffData>
            <w:name w:val=""/>
            <w:enabled/>
            <w:calcOnExit w:val="0"/>
            <w:textInput/>
          </w:ffData>
        </w:fldChar>
      </w:r>
      <w:r w:rsidRPr="007E34BD">
        <w:rPr>
          <w:bCs/>
        </w:rPr>
        <w:instrText xml:space="preserve"> FORMTEXT </w:instrText>
      </w:r>
      <w:r w:rsidRPr="007E34BD">
        <w:rPr>
          <w:bCs/>
        </w:rPr>
      </w:r>
      <w:r w:rsidRPr="007E34BD">
        <w:rPr>
          <w:bCs/>
        </w:rPr>
        <w:fldChar w:fldCharType="separate"/>
      </w:r>
      <w:r w:rsidRPr="007E34BD">
        <w:rPr>
          <w:bCs/>
        </w:rPr>
        <w:t>__</w:t>
      </w:r>
      <w:r w:rsidRPr="007E34BD">
        <w:rPr>
          <w:bCs/>
        </w:rPr>
        <w:fldChar w:fldCharType="end"/>
      </w:r>
      <w:bookmarkEnd w:id="0"/>
      <w:r w:rsidRPr="007E34BD">
        <w:rPr>
          <w:bCs/>
        </w:rPr>
        <w:t xml:space="preserve"> року</w:t>
      </w:r>
    </w:p>
    <w:p w14:paraId="44739551" w14:textId="77777777" w:rsidR="00710D99" w:rsidRPr="007E34BD" w:rsidRDefault="00710D99" w:rsidP="009C3264">
      <w:pPr>
        <w:tabs>
          <w:tab w:val="right" w:pos="9639"/>
        </w:tabs>
        <w:ind w:firstLine="426"/>
        <w:contextualSpacing/>
        <w:rPr>
          <w:bCs/>
        </w:rPr>
      </w:pPr>
    </w:p>
    <w:p w14:paraId="7CFFA37A" w14:textId="29F7D2F3" w:rsidR="00A43C87" w:rsidRPr="007E34BD" w:rsidRDefault="00A43C87" w:rsidP="00A43C87">
      <w:pPr>
        <w:widowControl w:val="0"/>
        <w:shd w:val="clear" w:color="auto" w:fill="FFFFFF"/>
        <w:ind w:firstLine="567"/>
        <w:rPr>
          <w:color w:val="000000"/>
        </w:rPr>
      </w:pPr>
      <w:r w:rsidRPr="007E34BD">
        <w:rPr>
          <w:b/>
        </w:rPr>
        <w:t xml:space="preserve">Бюджетна установа «Інформаційно-аналітичний центр дорожнього господарства </w:t>
      </w:r>
      <w:r w:rsidRPr="007E34BD">
        <w:t xml:space="preserve">(далі – </w:t>
      </w:r>
      <w:r w:rsidR="00D07504" w:rsidRPr="007E34BD">
        <w:t>Абонент</w:t>
      </w:r>
      <w:r w:rsidRPr="007E34BD">
        <w:t xml:space="preserve">), </w:t>
      </w:r>
      <w:r w:rsidRPr="007E34BD">
        <w:rPr>
          <w:color w:val="000000"/>
        </w:rPr>
        <w:t xml:space="preserve">в особі </w:t>
      </w:r>
      <w:r w:rsidR="00710D99" w:rsidRPr="007E34BD">
        <w:t>_____________________________</w:t>
      </w:r>
      <w:r w:rsidR="00710D99" w:rsidRPr="007E34BD">
        <w:rPr>
          <w:u w:val="single"/>
        </w:rPr>
        <w:t>(посада)</w:t>
      </w:r>
      <w:r w:rsidR="00710D99" w:rsidRPr="007E34BD">
        <w:t>__</w:t>
      </w:r>
      <w:r w:rsidR="00710D99" w:rsidRPr="007E34BD">
        <w:rPr>
          <w:u w:val="single"/>
        </w:rPr>
        <w:t>(прізвище, ім’я, по батькові)</w:t>
      </w:r>
      <w:r w:rsidRPr="007E34BD">
        <w:rPr>
          <w:color w:val="000000"/>
        </w:rPr>
        <w:t>, який</w:t>
      </w:r>
      <w:r w:rsidR="00D6373F" w:rsidRPr="00694EDF">
        <w:rPr>
          <w:color w:val="000000"/>
        </w:rPr>
        <w:t>/</w:t>
      </w:r>
      <w:r w:rsidR="00D6373F" w:rsidRPr="00AB20A2">
        <w:rPr>
          <w:color w:val="000000"/>
        </w:rPr>
        <w:t>яка</w:t>
      </w:r>
      <w:r w:rsidRPr="007E34BD">
        <w:rPr>
          <w:color w:val="000000"/>
        </w:rPr>
        <w:t xml:space="preserve"> діє на підставі </w:t>
      </w:r>
      <w:r w:rsidR="00694EDF" w:rsidRPr="00694EDF">
        <w:rPr>
          <w:color w:val="000000"/>
        </w:rPr>
        <w:t>____________________</w:t>
      </w:r>
      <w:r w:rsidR="00694EDF" w:rsidRPr="007E34BD">
        <w:rPr>
          <w:u w:val="single"/>
        </w:rPr>
        <w:t>(найменування документа, номер, дата та інші необхідні реквізити)</w:t>
      </w:r>
      <w:r w:rsidR="00694EDF" w:rsidRPr="007E34BD">
        <w:t>_</w:t>
      </w:r>
      <w:r w:rsidR="00694EDF">
        <w:t>_____</w:t>
      </w:r>
      <w:r w:rsidR="00694EDF" w:rsidRPr="007E34BD">
        <w:t xml:space="preserve">____  </w:t>
      </w:r>
      <w:r w:rsidRPr="007E34BD">
        <w:rPr>
          <w:color w:val="000000"/>
        </w:rPr>
        <w:t>, з однієї сторони, та</w:t>
      </w:r>
    </w:p>
    <w:p w14:paraId="4BC921BE" w14:textId="6DCBC4E3" w:rsidR="00A07669" w:rsidRPr="007E34BD" w:rsidRDefault="00F57967" w:rsidP="00D6373F">
      <w:pPr>
        <w:ind w:right="-144"/>
        <w:contextualSpacing/>
        <w:jc w:val="left"/>
      </w:pPr>
      <w:r w:rsidRPr="007E34BD">
        <w:t>_________</w:t>
      </w:r>
      <w:r w:rsidR="00A43C87" w:rsidRPr="007E34BD">
        <w:t>______________________</w:t>
      </w:r>
      <w:r w:rsidRPr="007E34BD">
        <w:t>___</w:t>
      </w:r>
      <w:bookmarkStart w:id="1" w:name="_Hlk163818245"/>
      <w:r w:rsidRPr="007E34BD">
        <w:t xml:space="preserve">(найменування Оператора) </w:t>
      </w:r>
      <w:bookmarkEnd w:id="1"/>
      <w:r w:rsidRPr="007E34BD">
        <w:t xml:space="preserve">(далі – Оператор), в </w:t>
      </w:r>
      <w:r w:rsidR="00D07504" w:rsidRPr="007E34BD">
        <w:t xml:space="preserve"> </w:t>
      </w:r>
      <w:r w:rsidRPr="007E34BD">
        <w:t>особі</w:t>
      </w:r>
      <w:r w:rsidR="00205C14" w:rsidRPr="007E34BD">
        <w:t xml:space="preserve"> </w:t>
      </w:r>
      <w:r w:rsidR="00205C14" w:rsidRPr="007E34BD">
        <w:softHyphen/>
      </w:r>
      <w:r w:rsidR="00205C14" w:rsidRPr="007E34BD">
        <w:softHyphen/>
      </w:r>
      <w:r w:rsidR="00205C14" w:rsidRPr="007E34BD">
        <w:softHyphen/>
      </w:r>
      <w:r w:rsidR="00205C14" w:rsidRPr="007E34BD">
        <w:softHyphen/>
      </w:r>
      <w:r w:rsidR="00205C14" w:rsidRPr="007E34BD">
        <w:softHyphen/>
      </w:r>
      <w:r w:rsidR="00205C14" w:rsidRPr="007E34BD">
        <w:softHyphen/>
      </w:r>
      <w:r w:rsidR="00205C14" w:rsidRPr="007E34BD">
        <w:softHyphen/>
      </w:r>
      <w:r w:rsidR="00205C14" w:rsidRPr="007E34BD">
        <w:softHyphen/>
      </w:r>
      <w:r w:rsidR="00205C14" w:rsidRPr="007E34BD">
        <w:softHyphen/>
      </w:r>
      <w:r w:rsidR="00205C14" w:rsidRPr="007E34BD">
        <w:softHyphen/>
      </w:r>
      <w:r w:rsidR="00205C14" w:rsidRPr="007E34BD">
        <w:softHyphen/>
      </w:r>
      <w:r w:rsidR="00205C14" w:rsidRPr="007E34BD">
        <w:softHyphen/>
      </w:r>
      <w:r w:rsidR="00205C14" w:rsidRPr="007E34BD">
        <w:softHyphen/>
      </w:r>
      <w:r w:rsidR="00205C14" w:rsidRPr="007E34BD">
        <w:softHyphen/>
        <w:t>__________________</w:t>
      </w:r>
      <w:r w:rsidRPr="007E34BD">
        <w:t>___</w:t>
      </w:r>
      <w:r w:rsidR="00A43C87" w:rsidRPr="007E34BD">
        <w:t>_</w:t>
      </w:r>
      <w:r w:rsidRPr="007E34BD">
        <w:t>____</w:t>
      </w:r>
      <w:r w:rsidR="00D6373F">
        <w:t>____</w:t>
      </w:r>
      <w:r w:rsidRPr="007E34BD">
        <w:t>___</w:t>
      </w:r>
      <w:r w:rsidRPr="007E34BD">
        <w:rPr>
          <w:u w:val="single"/>
        </w:rPr>
        <w:t>(посада)</w:t>
      </w:r>
      <w:r w:rsidRPr="007E34BD">
        <w:t>__</w:t>
      </w:r>
      <w:r w:rsidRPr="007E34BD">
        <w:rPr>
          <w:u w:val="single"/>
        </w:rPr>
        <w:t xml:space="preserve">(прізвище, ім’я, по батькові), </w:t>
      </w:r>
      <w:r w:rsidR="00DC3F6C" w:rsidRPr="00AB20A2">
        <w:rPr>
          <w:u w:val="single"/>
        </w:rPr>
        <w:t>який</w:t>
      </w:r>
      <w:r w:rsidR="00D6373F" w:rsidRPr="00AB20A2">
        <w:rPr>
          <w:u w:val="single"/>
        </w:rPr>
        <w:t>/яка</w:t>
      </w:r>
      <w:r w:rsidRPr="007E34BD">
        <w:rPr>
          <w:u w:val="single"/>
        </w:rPr>
        <w:t xml:space="preserve"> діє на підставі</w:t>
      </w:r>
      <w:r w:rsidR="00205C14" w:rsidRPr="007E34BD">
        <w:rPr>
          <w:u w:val="single"/>
        </w:rPr>
        <w:t xml:space="preserve"> </w:t>
      </w:r>
      <w:r w:rsidRPr="007E34BD">
        <w:t>_</w:t>
      </w:r>
      <w:r w:rsidR="00D6373F">
        <w:t>_____________________</w:t>
      </w:r>
      <w:r w:rsidRPr="007E34BD">
        <w:t>__</w:t>
      </w:r>
      <w:r w:rsidR="00A43C87" w:rsidRPr="007E34BD">
        <w:t>______</w:t>
      </w:r>
      <w:r w:rsidRPr="007E34BD">
        <w:t>_</w:t>
      </w:r>
      <w:r w:rsidR="00D6373F">
        <w:t>_</w:t>
      </w:r>
      <w:r w:rsidRPr="007E34BD">
        <w:t>_</w:t>
      </w:r>
      <w:r w:rsidR="00D07504" w:rsidRPr="007E34BD">
        <w:t xml:space="preserve"> </w:t>
      </w:r>
      <w:r w:rsidRPr="007E34BD">
        <w:rPr>
          <w:u w:val="single"/>
        </w:rPr>
        <w:t>(найменування документа, номер, дата та інші необхідні реквізити)</w:t>
      </w:r>
      <w:r w:rsidRPr="007E34BD">
        <w:t>_</w:t>
      </w:r>
      <w:r w:rsidR="00D6373F">
        <w:t>_____</w:t>
      </w:r>
      <w:r w:rsidR="00A43C87" w:rsidRPr="007E34BD">
        <w:t>_</w:t>
      </w:r>
      <w:r w:rsidRPr="007E34BD">
        <w:t>___</w:t>
      </w:r>
      <w:r w:rsidR="00A43C87" w:rsidRPr="007E34BD">
        <w:t xml:space="preserve">  </w:t>
      </w:r>
      <w:r w:rsidR="00A07669" w:rsidRPr="007E34BD">
        <w:t>з іншої сторони</w:t>
      </w:r>
      <w:r w:rsidR="00D07504" w:rsidRPr="007E34BD">
        <w:t>, що разом далі іменуються</w:t>
      </w:r>
      <w:r w:rsidR="00A07669" w:rsidRPr="007E34BD">
        <w:t xml:space="preserve"> Сторони, а кожна окремо – Сторона</w:t>
      </w:r>
      <w:r w:rsidR="00D07504" w:rsidRPr="007E34BD">
        <w:t xml:space="preserve">, </w:t>
      </w:r>
      <w:r w:rsidR="00A07669" w:rsidRPr="007E34BD">
        <w:t xml:space="preserve"> уклали </w:t>
      </w:r>
      <w:r w:rsidR="00D07504" w:rsidRPr="007E34BD">
        <w:t xml:space="preserve"> </w:t>
      </w:r>
      <w:r w:rsidR="00A07669" w:rsidRPr="007E34BD">
        <w:t>цей договір (далі – Договір) про наступне</w:t>
      </w:r>
      <w:r w:rsidR="00205C14" w:rsidRPr="007E34BD">
        <w:t>:</w:t>
      </w:r>
    </w:p>
    <w:p w14:paraId="7E205747" w14:textId="77777777" w:rsidR="0028607E" w:rsidRPr="007E34BD" w:rsidRDefault="0028607E" w:rsidP="009C3264">
      <w:pPr>
        <w:ind w:firstLine="426"/>
        <w:contextualSpacing/>
      </w:pPr>
    </w:p>
    <w:p w14:paraId="39C13628" w14:textId="77777777" w:rsidR="0081298D" w:rsidRPr="007E34BD" w:rsidRDefault="005E01AB" w:rsidP="009C3264">
      <w:pPr>
        <w:pStyle w:val="af2"/>
        <w:numPr>
          <w:ilvl w:val="0"/>
          <w:numId w:val="1"/>
        </w:numPr>
        <w:spacing w:before="0"/>
        <w:ind w:firstLine="426"/>
        <w:contextualSpacing/>
      </w:pPr>
      <w:r w:rsidRPr="007E34BD">
        <w:t>Терміни, вживані в Договорі</w:t>
      </w:r>
    </w:p>
    <w:p w14:paraId="44475DA5" w14:textId="0BDBC28F" w:rsidR="0081298D" w:rsidRPr="007E34BD" w:rsidRDefault="005E01AB" w:rsidP="009C3264">
      <w:pPr>
        <w:ind w:firstLine="426"/>
        <w:contextualSpacing/>
      </w:pPr>
      <w:r w:rsidRPr="007E34BD">
        <w:rPr>
          <w:b/>
        </w:rPr>
        <w:t>Послуги або Послуги Оператора</w:t>
      </w:r>
      <w:r w:rsidRPr="007E34BD">
        <w:t xml:space="preserve"> – послуги</w:t>
      </w:r>
      <w:r w:rsidR="00573BFC" w:rsidRPr="007E34BD">
        <w:t xml:space="preserve"> з надання некомутованого доступу до мережі Інтернет</w:t>
      </w:r>
      <w:r w:rsidRPr="007E34BD">
        <w:t xml:space="preserve">, що надаються Оператором в межах чинного Договору та додатків до нього, на підставі та відповідно до ліцензій, виданих Оператору </w:t>
      </w:r>
      <w:r w:rsidR="00202928" w:rsidRPr="007E34BD">
        <w:t>Національною комісією, що здійснює державне регулювання у сферах електронних комунікацій, радіочастотного спектра та надання послуг поштового зв’язку</w:t>
      </w:r>
      <w:r w:rsidRPr="007E34BD">
        <w:t xml:space="preserve">, або її правонаступниками (далі – </w:t>
      </w:r>
      <w:r w:rsidR="00202928" w:rsidRPr="007E34BD">
        <w:t>НКЕК</w:t>
      </w:r>
      <w:r w:rsidRPr="007E34BD">
        <w:t>), та угодами з постачальниками послуг Оператору.</w:t>
      </w:r>
    </w:p>
    <w:p w14:paraId="00E056DE" w14:textId="77777777" w:rsidR="0081298D" w:rsidRPr="007E34BD" w:rsidRDefault="005E01AB" w:rsidP="009C3264">
      <w:pPr>
        <w:ind w:firstLine="426"/>
        <w:contextualSpacing/>
      </w:pPr>
      <w:r w:rsidRPr="007E34BD">
        <w:rPr>
          <w:b/>
        </w:rPr>
        <w:t>Відключення</w:t>
      </w:r>
      <w:r w:rsidRPr="007E34BD">
        <w:t xml:space="preserve"> – набір технологічних операцій, що блокують Абоненту доступ до Послуг.</w:t>
      </w:r>
    </w:p>
    <w:p w14:paraId="3971208C" w14:textId="77777777" w:rsidR="0081298D" w:rsidRPr="007E34BD" w:rsidRDefault="005E01AB" w:rsidP="009C3264">
      <w:pPr>
        <w:ind w:firstLine="426"/>
        <w:contextualSpacing/>
      </w:pPr>
      <w:r w:rsidRPr="007E34BD">
        <w:rPr>
          <w:b/>
        </w:rPr>
        <w:t>Скасування</w:t>
      </w:r>
      <w:r w:rsidRPr="007E34BD">
        <w:t xml:space="preserve"> – набір операцій, що руйнує існуючий зв'язок. Для повторного ввімкнення необхідні процедури, аналогічні створенню нового Абонента.</w:t>
      </w:r>
    </w:p>
    <w:p w14:paraId="43FA608B" w14:textId="77777777" w:rsidR="0081298D" w:rsidRPr="007E34BD" w:rsidRDefault="005E01AB" w:rsidP="009C3264">
      <w:pPr>
        <w:ind w:firstLine="426"/>
        <w:contextualSpacing/>
      </w:pPr>
      <w:r w:rsidRPr="007E34BD">
        <w:rPr>
          <w:b/>
        </w:rPr>
        <w:t>Розрахунковий період</w:t>
      </w:r>
      <w:r w:rsidRPr="007E34BD">
        <w:t xml:space="preserve"> – календарний місяць, у межах якого надавалися Послуги.</w:t>
      </w:r>
    </w:p>
    <w:p w14:paraId="775696F3" w14:textId="77777777" w:rsidR="0081298D" w:rsidRPr="007E34BD" w:rsidRDefault="005E01AB" w:rsidP="009C3264">
      <w:pPr>
        <w:ind w:firstLine="426"/>
        <w:contextualSpacing/>
      </w:pPr>
      <w:r w:rsidRPr="007E34BD">
        <w:rPr>
          <w:b/>
          <w:color w:val="000000"/>
        </w:rPr>
        <w:t>Локальний Інтернет-реєстратор (LIR – Local Internet Registry)</w:t>
      </w:r>
      <w:r w:rsidRPr="007E34BD">
        <w:rPr>
          <w:color w:val="000000"/>
        </w:rPr>
        <w:t xml:space="preserve"> – термін, який використовується для опису членів RIPE NCC. Їх називають локальними Інтернет-реєстраторами (LIR) тому що вони несуть відповідальність за розподіл адресного простору і реєстрацію адресного простору на локальному рівні. Локальні Інтернет-реєстратори також стверджують загальнообов'язкові політики і процедури на локальному рівні. Організації, які стають локальними Інтернет-реєстраторами – це в основному Інтернет-провайдери (ISP), які виділяють і призначають адресний простір своїм клієнтам, телекомунікаційні організації та комерційні підприємства поряд з академічними установами.</w:t>
      </w:r>
    </w:p>
    <w:p w14:paraId="4FE9DC0A" w14:textId="77777777" w:rsidR="0081298D" w:rsidRPr="007E34BD" w:rsidRDefault="005E01AB" w:rsidP="009C3264">
      <w:pPr>
        <w:pStyle w:val="16"/>
        <w:shd w:val="clear" w:color="auto" w:fill="FFFFFF"/>
        <w:spacing w:before="0" w:after="0"/>
        <w:ind w:firstLine="426"/>
        <w:contextualSpacing/>
        <w:jc w:val="both"/>
        <w:rPr>
          <w:lang w:val="uk-UA"/>
        </w:rPr>
      </w:pPr>
      <w:r w:rsidRPr="007E34BD">
        <w:rPr>
          <w:b/>
          <w:color w:val="000000"/>
          <w:lang w:val="uk-UA"/>
        </w:rPr>
        <w:t>Reseaux IP Europeens Network Coordination Centre (RIPE NCC)</w:t>
      </w:r>
      <w:r w:rsidRPr="007E34BD">
        <w:rPr>
          <w:color w:val="000000"/>
          <w:lang w:val="uk-UA"/>
        </w:rPr>
        <w:t> є регіональною реєстратурою Інтернет для Європи, Близького Сходу і частини Центральної Азії який  контролює розподіл і реєстрацію Інтернет-ресурсів в конкретному регіоні.</w:t>
      </w:r>
    </w:p>
    <w:p w14:paraId="59AB5DE6" w14:textId="77777777" w:rsidR="0081298D" w:rsidRPr="007E34BD" w:rsidRDefault="005E01AB" w:rsidP="009C3264">
      <w:pPr>
        <w:ind w:firstLine="426"/>
        <w:contextualSpacing/>
        <w:rPr>
          <w:color w:val="000000"/>
        </w:rPr>
      </w:pPr>
      <w:r w:rsidRPr="007E34BD">
        <w:rPr>
          <w:b/>
          <w:color w:val="000000"/>
        </w:rPr>
        <w:t>Точка демаркації</w:t>
      </w:r>
      <w:r w:rsidRPr="007E34BD">
        <w:rPr>
          <w:color w:val="000000"/>
        </w:rPr>
        <w:t xml:space="preserve"> – визначене фізичне місце/точка, де відповідальність за працездатність каналу переходить від однієї Сторони до іншої і в якій здійснюється фізичне і логічне з’єднання/підключення технічних засобів Провайдера транспортної послуги та відповідного обладнання зі сторони Абонента.</w:t>
      </w:r>
    </w:p>
    <w:p w14:paraId="1E3E1A79" w14:textId="77777777" w:rsidR="0028607E" w:rsidRPr="007E34BD" w:rsidRDefault="0028607E" w:rsidP="009C3264">
      <w:pPr>
        <w:ind w:firstLine="426"/>
        <w:contextualSpacing/>
      </w:pPr>
    </w:p>
    <w:p w14:paraId="4F8A463C" w14:textId="77777777" w:rsidR="0081298D" w:rsidRPr="007E34BD" w:rsidRDefault="005E01AB" w:rsidP="009C3264">
      <w:pPr>
        <w:pStyle w:val="af2"/>
        <w:numPr>
          <w:ilvl w:val="0"/>
          <w:numId w:val="1"/>
        </w:numPr>
        <w:spacing w:before="0"/>
        <w:ind w:firstLine="426"/>
        <w:contextualSpacing/>
      </w:pPr>
      <w:r w:rsidRPr="007E34BD">
        <w:t>Предмет Договору</w:t>
      </w:r>
    </w:p>
    <w:p w14:paraId="304A0E78" w14:textId="04822F9A" w:rsidR="00D07504" w:rsidRPr="007E34BD" w:rsidRDefault="00573BFC" w:rsidP="00377A67">
      <w:pPr>
        <w:pStyle w:val="2"/>
        <w:numPr>
          <w:ilvl w:val="1"/>
          <w:numId w:val="1"/>
        </w:numPr>
        <w:tabs>
          <w:tab w:val="num" w:pos="426"/>
        </w:tabs>
        <w:spacing w:before="0" w:after="0"/>
        <w:contextualSpacing/>
      </w:pPr>
      <w:r w:rsidRPr="007E34BD">
        <w:t xml:space="preserve">В </w:t>
      </w:r>
      <w:r w:rsidR="00377A67" w:rsidRPr="007E34BD">
        <w:t xml:space="preserve"> </w:t>
      </w:r>
      <w:r w:rsidRPr="007E34BD">
        <w:t xml:space="preserve">порядку </w:t>
      </w:r>
      <w:r w:rsidR="00377A67" w:rsidRPr="007E34BD">
        <w:t xml:space="preserve"> </w:t>
      </w:r>
      <w:r w:rsidRPr="007E34BD">
        <w:t xml:space="preserve">та </w:t>
      </w:r>
      <w:r w:rsidR="00377A67" w:rsidRPr="007E34BD">
        <w:t xml:space="preserve">  </w:t>
      </w:r>
      <w:r w:rsidRPr="007E34BD">
        <w:t xml:space="preserve">на </w:t>
      </w:r>
      <w:r w:rsidR="00377A67" w:rsidRPr="007E34BD">
        <w:t xml:space="preserve">  </w:t>
      </w:r>
      <w:r w:rsidRPr="007E34BD">
        <w:t xml:space="preserve">умовах, </w:t>
      </w:r>
      <w:r w:rsidR="00377A67" w:rsidRPr="007E34BD">
        <w:t xml:space="preserve">  </w:t>
      </w:r>
      <w:r w:rsidRPr="007E34BD">
        <w:t xml:space="preserve">визначених </w:t>
      </w:r>
      <w:r w:rsidR="00D07504" w:rsidRPr="007E34BD">
        <w:t xml:space="preserve"> </w:t>
      </w:r>
      <w:r w:rsidR="00377A67" w:rsidRPr="007E34BD">
        <w:t xml:space="preserve"> </w:t>
      </w:r>
      <w:r w:rsidR="00FA37CE" w:rsidRPr="007E34BD">
        <w:t>Договором</w:t>
      </w:r>
      <w:r w:rsidRPr="007E34BD">
        <w:t xml:space="preserve">, </w:t>
      </w:r>
      <w:r w:rsidR="00D07504" w:rsidRPr="007E34BD">
        <w:t xml:space="preserve"> </w:t>
      </w:r>
      <w:r w:rsidR="00377A67" w:rsidRPr="007E34BD">
        <w:t xml:space="preserve"> </w:t>
      </w:r>
      <w:r w:rsidRPr="007E34BD">
        <w:t xml:space="preserve">Оператор </w:t>
      </w:r>
      <w:r w:rsidR="00377A67" w:rsidRPr="007E34BD">
        <w:t xml:space="preserve"> </w:t>
      </w:r>
      <w:r w:rsidRPr="007E34BD">
        <w:t xml:space="preserve">зобов’язується </w:t>
      </w:r>
      <w:r w:rsidR="00377A67" w:rsidRPr="007E34BD">
        <w:t xml:space="preserve"> </w:t>
      </w:r>
      <w:r w:rsidRPr="007E34BD">
        <w:t>на</w:t>
      </w:r>
      <w:r w:rsidR="00B36702" w:rsidRPr="007E34BD">
        <w:t xml:space="preserve">  </w:t>
      </w:r>
      <w:r w:rsidR="00D07504" w:rsidRPr="007E34BD">
        <w:t xml:space="preserve"> </w:t>
      </w:r>
    </w:p>
    <w:p w14:paraId="06B54112" w14:textId="5B4B9951" w:rsidR="0007008D" w:rsidRPr="007E34BD" w:rsidRDefault="00573BFC" w:rsidP="00377A67">
      <w:pPr>
        <w:pStyle w:val="2"/>
        <w:spacing w:before="0" w:after="0"/>
        <w:contextualSpacing/>
      </w:pPr>
      <w:r w:rsidRPr="007E34BD">
        <w:t>замовлення Абонента надавати послуги провайдерів</w:t>
      </w:r>
      <w:r w:rsidR="003F2D42" w:rsidRPr="007E34BD">
        <w:rPr>
          <w:b/>
          <w:bCs/>
        </w:rPr>
        <w:t xml:space="preserve"> </w:t>
      </w:r>
      <w:r w:rsidR="0096251E" w:rsidRPr="007E34BD">
        <w:rPr>
          <w:color w:val="000000"/>
        </w:rPr>
        <w:t>визначені за кодом</w:t>
      </w:r>
      <w:r w:rsidRPr="007E34BD">
        <w:rPr>
          <w:b/>
          <w:bCs/>
        </w:rPr>
        <w:t xml:space="preserve"> ДК 021:2015 – </w:t>
      </w:r>
      <w:r w:rsidRPr="00AB20A2">
        <w:rPr>
          <w:b/>
          <w:bCs/>
        </w:rPr>
        <w:t>72410000-7</w:t>
      </w:r>
      <w:r w:rsidR="00D6373F" w:rsidRPr="00AB20A2">
        <w:rPr>
          <w:b/>
          <w:bCs/>
          <w:color w:val="FF0000"/>
        </w:rPr>
        <w:t xml:space="preserve"> </w:t>
      </w:r>
      <w:r w:rsidR="003F2D42" w:rsidRPr="007E34BD">
        <w:rPr>
          <w:b/>
          <w:bCs/>
        </w:rPr>
        <w:t>Послуги провайдерів (</w:t>
      </w:r>
      <w:bookmarkStart w:id="2" w:name="_Hlk165039878"/>
      <w:r w:rsidR="0096251E" w:rsidRPr="007E34BD">
        <w:rPr>
          <w:b/>
          <w:bCs/>
        </w:rPr>
        <w:t>П</w:t>
      </w:r>
      <w:r w:rsidR="003F2D42" w:rsidRPr="007E34BD">
        <w:rPr>
          <w:b/>
          <w:bCs/>
        </w:rPr>
        <w:t>ослуги з надання доступу до захищеного вузла Інтернет-доступу (ЗВІД), підтримки блоку ір-адрес автономної системи (</w:t>
      </w:r>
      <w:r w:rsidR="003F2D42" w:rsidRPr="007E34BD">
        <w:rPr>
          <w:b/>
          <w:bCs/>
          <w:lang w:val="en-US"/>
        </w:rPr>
        <w:t>AS</w:t>
      </w:r>
      <w:r w:rsidR="003F2D42" w:rsidRPr="007E34BD">
        <w:rPr>
          <w:b/>
          <w:bCs/>
        </w:rPr>
        <w:t xml:space="preserve">) та захист від </w:t>
      </w:r>
      <w:r w:rsidR="003F2D42" w:rsidRPr="007E34BD">
        <w:rPr>
          <w:b/>
          <w:bCs/>
          <w:lang w:val="en-US"/>
        </w:rPr>
        <w:t>DDoS</w:t>
      </w:r>
      <w:r w:rsidR="003F2D42" w:rsidRPr="007E34BD">
        <w:rPr>
          <w:b/>
          <w:bCs/>
        </w:rPr>
        <w:t>-атак</w:t>
      </w:r>
      <w:bookmarkEnd w:id="2"/>
      <w:r w:rsidR="003F2D42" w:rsidRPr="007E34BD">
        <w:rPr>
          <w:b/>
          <w:bCs/>
        </w:rPr>
        <w:t>)</w:t>
      </w:r>
      <w:r w:rsidRPr="007E34BD">
        <w:t xml:space="preserve"> (далі – Послуги)</w:t>
      </w:r>
      <w:r w:rsidR="007E417C" w:rsidRPr="007E34BD">
        <w:t xml:space="preserve"> відповідно до специфікації Додатку № 1 цього Договору</w:t>
      </w:r>
      <w:r w:rsidRPr="007E34BD">
        <w:t>, а Абонент зобов’язується</w:t>
      </w:r>
      <w:r w:rsidR="00FA37CE" w:rsidRPr="007E34BD">
        <w:t xml:space="preserve"> прийняти та оплатити належним чином надані послуги.</w:t>
      </w:r>
      <w:r w:rsidRPr="007E34BD">
        <w:t xml:space="preserve"> </w:t>
      </w:r>
    </w:p>
    <w:p w14:paraId="5718CB88" w14:textId="556D222D" w:rsidR="00377A67" w:rsidRPr="007E34BD" w:rsidRDefault="005E01AB" w:rsidP="00AE552A">
      <w:pPr>
        <w:pStyle w:val="2"/>
        <w:numPr>
          <w:ilvl w:val="1"/>
          <w:numId w:val="1"/>
        </w:numPr>
        <w:tabs>
          <w:tab w:val="num" w:pos="426"/>
        </w:tabs>
        <w:spacing w:before="0" w:after="0"/>
        <w:ind w:right="-2"/>
        <w:contextualSpacing/>
      </w:pPr>
      <w:r w:rsidRPr="007E34BD">
        <w:t xml:space="preserve">Для </w:t>
      </w:r>
      <w:r w:rsidR="00377A67" w:rsidRPr="007E34BD">
        <w:t xml:space="preserve"> </w:t>
      </w:r>
      <w:r w:rsidRPr="007E34BD">
        <w:t xml:space="preserve">забезпечення </w:t>
      </w:r>
      <w:r w:rsidR="00377A67" w:rsidRPr="007E34BD">
        <w:t xml:space="preserve">  </w:t>
      </w:r>
      <w:r w:rsidRPr="007E34BD">
        <w:t xml:space="preserve">надання </w:t>
      </w:r>
      <w:r w:rsidR="00377A67" w:rsidRPr="007E34BD">
        <w:t xml:space="preserve">  </w:t>
      </w:r>
      <w:r w:rsidRPr="007E34BD">
        <w:t xml:space="preserve">Послуг, </w:t>
      </w:r>
      <w:r w:rsidR="00377A67" w:rsidRPr="007E34BD">
        <w:t xml:space="preserve"> </w:t>
      </w:r>
      <w:r w:rsidRPr="007E34BD">
        <w:t xml:space="preserve">за </w:t>
      </w:r>
      <w:r w:rsidR="00377A67" w:rsidRPr="007E34BD">
        <w:t xml:space="preserve">  </w:t>
      </w:r>
      <w:r w:rsidRPr="007E34BD">
        <w:t xml:space="preserve">необхідності, </w:t>
      </w:r>
      <w:r w:rsidR="00377A67" w:rsidRPr="007E34BD">
        <w:t xml:space="preserve"> </w:t>
      </w:r>
      <w:r w:rsidRPr="007E34BD">
        <w:t xml:space="preserve">Оператор </w:t>
      </w:r>
      <w:r w:rsidR="00377A67" w:rsidRPr="007E34BD">
        <w:t xml:space="preserve"> </w:t>
      </w:r>
      <w:r w:rsidRPr="007E34BD">
        <w:t xml:space="preserve">може </w:t>
      </w:r>
      <w:r w:rsidR="00377A67" w:rsidRPr="007E34BD">
        <w:t xml:space="preserve"> </w:t>
      </w:r>
      <w:r w:rsidRPr="007E34BD">
        <w:t xml:space="preserve">передати </w:t>
      </w:r>
      <w:r w:rsidR="00377A67" w:rsidRPr="007E34BD">
        <w:t xml:space="preserve"> </w:t>
      </w:r>
      <w:r w:rsidRPr="007E34BD">
        <w:t>в</w:t>
      </w:r>
    </w:p>
    <w:p w14:paraId="728DF7C6" w14:textId="35747978" w:rsidR="0007008D" w:rsidRPr="007E34BD" w:rsidRDefault="005E01AB" w:rsidP="00AE552A">
      <w:pPr>
        <w:pStyle w:val="2"/>
        <w:tabs>
          <w:tab w:val="num" w:pos="596"/>
        </w:tabs>
        <w:spacing w:before="0" w:after="0"/>
        <w:ind w:right="-2"/>
        <w:contextualSpacing/>
      </w:pPr>
      <w:r w:rsidRPr="007E34BD">
        <w:lastRenderedPageBreak/>
        <w:t xml:space="preserve">користування Абоненту комунікаційне обладнання (далі – Обладнання) на термін дії цього Договору. Передача Обладнання оформлюється Актом передачі-приймання обладнання. Після закінчення/припинення цього Договору Абонент повертає Обладнання Оператору, </w:t>
      </w:r>
      <w:r w:rsidR="00AE552A">
        <w:t xml:space="preserve"> </w:t>
      </w:r>
      <w:r w:rsidRPr="007E34BD">
        <w:t xml:space="preserve">про що Сторони укладають відповідний акт. </w:t>
      </w:r>
    </w:p>
    <w:p w14:paraId="4B675586" w14:textId="7E45ACC9" w:rsidR="0007008D" w:rsidRPr="00AB20A2" w:rsidRDefault="005E01AB" w:rsidP="00377A67">
      <w:pPr>
        <w:pStyle w:val="2"/>
        <w:numPr>
          <w:ilvl w:val="1"/>
          <w:numId w:val="1"/>
        </w:numPr>
        <w:tabs>
          <w:tab w:val="num" w:pos="284"/>
        </w:tabs>
        <w:spacing w:before="0" w:after="0"/>
        <w:ind w:left="0"/>
        <w:contextualSpacing/>
      </w:pPr>
      <w:r w:rsidRPr="007E34BD">
        <w:rPr>
          <w:lang w:eastAsia="uk-UA"/>
        </w:rPr>
        <w:t xml:space="preserve">Послуги надаються у відповідності до Закону України «Про </w:t>
      </w:r>
      <w:r w:rsidR="0007008D" w:rsidRPr="007E34BD">
        <w:rPr>
          <w:lang w:eastAsia="uk-UA"/>
        </w:rPr>
        <w:t>електронні комунікації</w:t>
      </w:r>
      <w:r w:rsidRPr="007E34BD">
        <w:rPr>
          <w:lang w:eastAsia="uk-UA"/>
        </w:rPr>
        <w:t>»</w:t>
      </w:r>
      <w:r w:rsidR="0007008D" w:rsidRPr="007E34BD">
        <w:rPr>
          <w:lang w:eastAsia="uk-UA"/>
        </w:rPr>
        <w:t xml:space="preserve"> (зі змінами)</w:t>
      </w:r>
      <w:r w:rsidRPr="007E34BD">
        <w:rPr>
          <w:lang w:eastAsia="uk-UA"/>
        </w:rPr>
        <w:t xml:space="preserve">, Правил надання та отримання телекомунікаційних послуг, затверджених постановою Кабінету Міністрів </w:t>
      </w:r>
      <w:r w:rsidRPr="00AB20A2">
        <w:rPr>
          <w:lang w:eastAsia="uk-UA"/>
        </w:rPr>
        <w:t xml:space="preserve">України </w:t>
      </w:r>
      <w:r w:rsidR="00AE552A" w:rsidRPr="00AB20A2">
        <w:rPr>
          <w:lang w:eastAsia="uk-UA"/>
        </w:rPr>
        <w:t xml:space="preserve">від 11.04.2012 </w:t>
      </w:r>
      <w:r w:rsidRPr="00AB20A2">
        <w:rPr>
          <w:lang w:eastAsia="uk-UA"/>
        </w:rPr>
        <w:t xml:space="preserve">№ 295 </w:t>
      </w:r>
      <w:r w:rsidR="0007008D" w:rsidRPr="00AB20A2">
        <w:rPr>
          <w:lang w:eastAsia="uk-UA"/>
        </w:rPr>
        <w:t xml:space="preserve">(зі змінами) </w:t>
      </w:r>
      <w:r w:rsidRPr="00AB20A2">
        <w:t>(далі – Правила)</w:t>
      </w:r>
      <w:r w:rsidRPr="00AB20A2">
        <w:rPr>
          <w:lang w:eastAsia="uk-UA"/>
        </w:rPr>
        <w:t xml:space="preserve"> та інших нормативно-правових актів </w:t>
      </w:r>
      <w:r w:rsidR="00AE552A" w:rsidRPr="00AB20A2">
        <w:rPr>
          <w:lang w:eastAsia="uk-UA"/>
        </w:rPr>
        <w:t xml:space="preserve">України </w:t>
      </w:r>
      <w:r w:rsidRPr="00AB20A2">
        <w:rPr>
          <w:lang w:eastAsia="uk-UA"/>
        </w:rPr>
        <w:t>та документів у сфері телекомунікацій.</w:t>
      </w:r>
    </w:p>
    <w:p w14:paraId="5648D36A" w14:textId="77777777" w:rsidR="0081298D" w:rsidRPr="007E34BD" w:rsidRDefault="005E01AB" w:rsidP="00377A67">
      <w:pPr>
        <w:pStyle w:val="2"/>
        <w:numPr>
          <w:ilvl w:val="1"/>
          <w:numId w:val="1"/>
        </w:numPr>
        <w:tabs>
          <w:tab w:val="num" w:pos="284"/>
        </w:tabs>
        <w:spacing w:before="0" w:after="0"/>
        <w:ind w:left="0"/>
        <w:contextualSpacing/>
      </w:pPr>
      <w:r w:rsidRPr="00AB20A2">
        <w:rPr>
          <w:lang w:eastAsia="uk-UA"/>
        </w:rPr>
        <w:t>Оператор підтверджує, що його включено</w:t>
      </w:r>
      <w:r w:rsidRPr="007E34BD">
        <w:rPr>
          <w:lang w:eastAsia="uk-UA"/>
        </w:rPr>
        <w:t xml:space="preserve"> до реєстру операторів, провайдерів телекомунікацій </w:t>
      </w:r>
      <w:r w:rsidR="00A07669" w:rsidRPr="007E34BD">
        <w:t xml:space="preserve">(рішення про включення до реєстру від </w:t>
      </w:r>
      <w:r w:rsidR="00A07669" w:rsidRPr="007E34BD">
        <w:fldChar w:fldCharType="begin">
          <w:ffData>
            <w:name w:val=""/>
            <w:enabled/>
            <w:calcOnExit w:val="0"/>
            <w:textInput>
              <w:default w:val="________"/>
            </w:textInput>
          </w:ffData>
        </w:fldChar>
      </w:r>
      <w:r w:rsidR="00A07669" w:rsidRPr="007E34BD">
        <w:instrText xml:space="preserve"> FORMTEXT </w:instrText>
      </w:r>
      <w:r w:rsidR="00A07669" w:rsidRPr="007E34BD">
        <w:fldChar w:fldCharType="separate"/>
      </w:r>
      <w:r w:rsidR="00A07669" w:rsidRPr="007E34BD">
        <w:t>________</w:t>
      </w:r>
      <w:r w:rsidR="00A07669" w:rsidRPr="007E34BD">
        <w:fldChar w:fldCharType="end"/>
      </w:r>
      <w:r w:rsidR="00A07669" w:rsidRPr="007E34BD">
        <w:t xml:space="preserve"> № </w:t>
      </w:r>
      <w:r w:rsidR="00A07669" w:rsidRPr="007E34BD">
        <w:fldChar w:fldCharType="begin">
          <w:ffData>
            <w:name w:val=""/>
            <w:enabled/>
            <w:calcOnExit w:val="0"/>
            <w:textInput>
              <w:default w:val="________"/>
            </w:textInput>
          </w:ffData>
        </w:fldChar>
      </w:r>
      <w:r w:rsidR="00A07669" w:rsidRPr="007E34BD">
        <w:instrText xml:space="preserve"> FORMTEXT </w:instrText>
      </w:r>
      <w:r w:rsidR="00A07669" w:rsidRPr="007E34BD">
        <w:fldChar w:fldCharType="separate"/>
      </w:r>
      <w:r w:rsidR="00A07669" w:rsidRPr="007E34BD">
        <w:t>________</w:t>
      </w:r>
      <w:r w:rsidR="00A07669" w:rsidRPr="007E34BD">
        <w:fldChar w:fldCharType="end"/>
      </w:r>
      <w:r w:rsidR="00A07669" w:rsidRPr="007E34BD">
        <w:t>).</w:t>
      </w:r>
    </w:p>
    <w:p w14:paraId="13041F23" w14:textId="77777777" w:rsidR="00377A67" w:rsidRPr="007E34BD" w:rsidRDefault="00377A67" w:rsidP="00377A67">
      <w:pPr>
        <w:pStyle w:val="af2"/>
        <w:spacing w:before="0"/>
        <w:ind w:left="920" w:firstLine="0"/>
        <w:contextualSpacing/>
        <w:rPr>
          <w:lang w:eastAsia="uk-UA"/>
        </w:rPr>
      </w:pPr>
    </w:p>
    <w:p w14:paraId="42E36C43" w14:textId="26461787" w:rsidR="0081298D" w:rsidRPr="007E34BD" w:rsidRDefault="005E01AB" w:rsidP="00377A67">
      <w:pPr>
        <w:pStyle w:val="af2"/>
        <w:numPr>
          <w:ilvl w:val="0"/>
          <w:numId w:val="1"/>
        </w:numPr>
        <w:tabs>
          <w:tab w:val="clear" w:pos="632"/>
        </w:tabs>
        <w:spacing w:before="0"/>
        <w:contextualSpacing/>
      </w:pPr>
      <w:r w:rsidRPr="007E34BD">
        <w:rPr>
          <w:lang w:eastAsia="uk-UA"/>
        </w:rPr>
        <w:t xml:space="preserve">Ціна Договору </w:t>
      </w:r>
    </w:p>
    <w:p w14:paraId="71B456C9" w14:textId="7E343A90" w:rsidR="003218B0" w:rsidRPr="007E34BD" w:rsidRDefault="003218B0" w:rsidP="00B20DC5">
      <w:pPr>
        <w:pStyle w:val="2"/>
        <w:numPr>
          <w:ilvl w:val="1"/>
          <w:numId w:val="1"/>
        </w:numPr>
        <w:spacing w:before="0" w:after="0"/>
        <w:contextualSpacing/>
      </w:pPr>
      <w:r w:rsidRPr="007E34BD">
        <w:t>Ціною даного Договору є загальна вартість Послуг наданих протягом терміну його дії,</w:t>
      </w:r>
      <w:r w:rsidR="00377A67" w:rsidRPr="007E34BD">
        <w:t xml:space="preserve"> </w:t>
      </w:r>
      <w:r w:rsidRPr="007E34BD">
        <w:t xml:space="preserve">яка на момент його підписання становить </w:t>
      </w:r>
      <w:r w:rsidR="001003C9" w:rsidRPr="007E34BD">
        <w:t xml:space="preserve">_____ </w:t>
      </w:r>
      <w:r w:rsidRPr="007E34BD">
        <w:t xml:space="preserve">грн. </w:t>
      </w:r>
      <w:r w:rsidR="001003C9" w:rsidRPr="007E34BD">
        <w:t xml:space="preserve">00 </w:t>
      </w:r>
      <w:r w:rsidRPr="007E34BD">
        <w:t xml:space="preserve">коп., в т.ч. ПДВ – </w:t>
      </w:r>
      <w:r w:rsidR="001003C9" w:rsidRPr="007E34BD">
        <w:t>____</w:t>
      </w:r>
      <w:r w:rsidRPr="007E34BD">
        <w:t xml:space="preserve"> грн. </w:t>
      </w:r>
      <w:r w:rsidR="001003C9" w:rsidRPr="007E34BD">
        <w:t xml:space="preserve">00 </w:t>
      </w:r>
      <w:r w:rsidRPr="007E34BD">
        <w:t>коп.</w:t>
      </w:r>
    </w:p>
    <w:p w14:paraId="2E7262B1" w14:textId="10598086" w:rsidR="003218B0" w:rsidRPr="007E34BD" w:rsidRDefault="003218B0" w:rsidP="00377A67">
      <w:pPr>
        <w:pStyle w:val="2"/>
        <w:spacing w:before="0" w:after="0"/>
        <w:ind w:firstLine="397"/>
        <w:contextualSpacing/>
      </w:pPr>
      <w:r w:rsidRPr="007E34BD">
        <w:t xml:space="preserve">Вартість Послуги наданої протягом Розрахункового періоду становить ________ грн, у т.ч. ПДВ – ________ грн. </w:t>
      </w:r>
    </w:p>
    <w:p w14:paraId="7540FBEF" w14:textId="77777777" w:rsidR="003218B0" w:rsidRPr="007E34BD" w:rsidRDefault="003218B0" w:rsidP="00377A67">
      <w:pPr>
        <w:pStyle w:val="2"/>
        <w:spacing w:before="0" w:after="0"/>
        <w:ind w:firstLine="397"/>
        <w:contextualSpacing/>
      </w:pPr>
      <w:r w:rsidRPr="007E34BD">
        <w:t>У разі, якщо Послуга надається не повний Розрахунковий період, її вартість розраховується шляхом ділення вартості Послуги за розрахунковий період на кількість всіх календарних днів Розрахункового періоду та множенням результату на кількість календарних днів Розрахункового періоду, протягом яких Послуга фактично надавалася.</w:t>
      </w:r>
    </w:p>
    <w:p w14:paraId="5CAE4327" w14:textId="590E05A5" w:rsidR="003218B0" w:rsidRPr="007E34BD" w:rsidRDefault="003218B0" w:rsidP="00377A67">
      <w:pPr>
        <w:pStyle w:val="2"/>
        <w:spacing w:before="0" w:after="0"/>
        <w:ind w:firstLine="397"/>
        <w:contextualSpacing/>
      </w:pPr>
      <w:r w:rsidRPr="007E34BD">
        <w:t>Джерело фінансування: кошти Державного бюджету України.</w:t>
      </w:r>
    </w:p>
    <w:p w14:paraId="3D555645" w14:textId="77777777" w:rsidR="0081298D" w:rsidRPr="007E34BD" w:rsidRDefault="005E01AB" w:rsidP="00377A67">
      <w:pPr>
        <w:pStyle w:val="2"/>
        <w:numPr>
          <w:ilvl w:val="1"/>
          <w:numId w:val="1"/>
        </w:numPr>
        <w:spacing w:before="0" w:after="0"/>
        <w:contextualSpacing/>
      </w:pPr>
      <w:r w:rsidRPr="007E34BD">
        <w:t xml:space="preserve">Обсяги закупівлі Послуг можуть бути зменшені залежно від реального фінансування видатків. </w:t>
      </w:r>
    </w:p>
    <w:p w14:paraId="0DDB6445" w14:textId="31F71298" w:rsidR="0081298D" w:rsidRPr="007E34BD" w:rsidRDefault="005E01AB" w:rsidP="00377A67">
      <w:pPr>
        <w:pStyle w:val="2"/>
        <w:spacing w:before="0" w:after="0"/>
        <w:ind w:firstLine="397"/>
        <w:contextualSpacing/>
      </w:pPr>
      <w:r w:rsidRPr="007E34BD">
        <w:t xml:space="preserve">У разі зменшення обсягів закупівлі ціна Договору може бути зменшена в залежності від потреб Абонента і в такому разі Сторони вносять відповідні зміни до Договору шляхом </w:t>
      </w:r>
      <w:r w:rsidR="00C00C4F" w:rsidRPr="007E34BD">
        <w:t>укладання додаткової угоди</w:t>
      </w:r>
      <w:r w:rsidR="00C00C4F" w:rsidRPr="007E34BD">
        <w:rPr>
          <w:lang w:val="ru-RU"/>
        </w:rPr>
        <w:t xml:space="preserve"> </w:t>
      </w:r>
      <w:r w:rsidRPr="007E34BD">
        <w:t>до цього Договору.</w:t>
      </w:r>
    </w:p>
    <w:p w14:paraId="34A25E52" w14:textId="77777777" w:rsidR="0028607E" w:rsidRPr="007E34BD" w:rsidRDefault="0028607E" w:rsidP="009C3264">
      <w:pPr>
        <w:pStyle w:val="2"/>
        <w:spacing w:before="0" w:after="0"/>
        <w:ind w:firstLine="426"/>
        <w:contextualSpacing/>
      </w:pPr>
    </w:p>
    <w:p w14:paraId="54092C8E" w14:textId="77777777" w:rsidR="0081298D" w:rsidRPr="007E34BD" w:rsidRDefault="005E01AB" w:rsidP="009C3264">
      <w:pPr>
        <w:pStyle w:val="af2"/>
        <w:numPr>
          <w:ilvl w:val="0"/>
          <w:numId w:val="1"/>
        </w:numPr>
        <w:spacing w:before="0"/>
        <w:ind w:firstLine="426"/>
        <w:contextualSpacing/>
      </w:pPr>
      <w:r w:rsidRPr="007E34BD">
        <w:t>Права та обов’язки Сторін</w:t>
      </w:r>
    </w:p>
    <w:p w14:paraId="7EFF2956" w14:textId="77777777" w:rsidR="0081298D" w:rsidRPr="007E34BD" w:rsidRDefault="005E01AB" w:rsidP="007E34BD">
      <w:pPr>
        <w:pStyle w:val="2"/>
        <w:numPr>
          <w:ilvl w:val="1"/>
          <w:numId w:val="1"/>
        </w:numPr>
        <w:spacing w:before="0" w:after="0"/>
        <w:contextualSpacing/>
      </w:pPr>
      <w:r w:rsidRPr="007E34BD">
        <w:t>Оператор зобов'язується:</w:t>
      </w:r>
    </w:p>
    <w:p w14:paraId="1DE1BBB6" w14:textId="269CFE17" w:rsidR="00FF7DDA" w:rsidRPr="007E34BD" w:rsidRDefault="00FF7DDA" w:rsidP="007E34BD">
      <w:pPr>
        <w:pStyle w:val="3"/>
        <w:numPr>
          <w:ilvl w:val="2"/>
          <w:numId w:val="1"/>
        </w:numPr>
        <w:spacing w:before="0" w:after="0"/>
        <w:ind w:left="0" w:firstLine="397"/>
        <w:contextualSpacing/>
      </w:pPr>
      <w:r w:rsidRPr="007E34BD">
        <w:t>Для забезпечення надання Послуг у встановлений термін провести підготовчі</w:t>
      </w:r>
      <w:r w:rsidR="002B5440" w:rsidRPr="007E34BD">
        <w:t xml:space="preserve"> </w:t>
      </w:r>
      <w:r w:rsidRPr="007E34BD">
        <w:t xml:space="preserve">роботи з організації виділених цифрових каналів до майданчиків </w:t>
      </w:r>
      <w:r w:rsidR="0028607E" w:rsidRPr="007E34BD">
        <w:t>Абонента</w:t>
      </w:r>
      <w:r w:rsidRPr="007E34BD">
        <w:t xml:space="preserve"> та підключити канали до своєї опорної цифрової мережі протягом 10 </w:t>
      </w:r>
      <w:r w:rsidR="009C00E8" w:rsidRPr="007E34BD">
        <w:t xml:space="preserve">(десяти) </w:t>
      </w:r>
      <w:r w:rsidRPr="007E34BD">
        <w:t xml:space="preserve">робочих днів з дня укладення </w:t>
      </w:r>
      <w:r w:rsidR="009C00E8" w:rsidRPr="007E34BD">
        <w:t>Д</w:t>
      </w:r>
      <w:r w:rsidRPr="007E34BD">
        <w:t>оговору.</w:t>
      </w:r>
    </w:p>
    <w:p w14:paraId="77EAE525" w14:textId="52029E98" w:rsidR="0081298D" w:rsidRPr="007E34BD" w:rsidRDefault="005E01AB" w:rsidP="007E34BD">
      <w:pPr>
        <w:pStyle w:val="3"/>
        <w:numPr>
          <w:ilvl w:val="2"/>
          <w:numId w:val="1"/>
        </w:numPr>
        <w:spacing w:before="0" w:after="0"/>
        <w:ind w:left="0" w:firstLine="397"/>
        <w:contextualSpacing/>
      </w:pPr>
      <w:r w:rsidRPr="007E34BD">
        <w:t xml:space="preserve">Надавати Абоненту Послуги </w:t>
      </w:r>
      <w:r w:rsidR="003218B0" w:rsidRPr="007E34BD">
        <w:t xml:space="preserve">відповідно до </w:t>
      </w:r>
      <w:r w:rsidRPr="007E34BD">
        <w:t>Технічни</w:t>
      </w:r>
      <w:r w:rsidR="003218B0" w:rsidRPr="007E34BD">
        <w:t>х</w:t>
      </w:r>
      <w:r w:rsidRPr="007E34BD">
        <w:t xml:space="preserve"> вимог, зазначени</w:t>
      </w:r>
      <w:r w:rsidR="00AE552A" w:rsidRPr="00AB20A2">
        <w:t>х</w:t>
      </w:r>
      <w:r w:rsidRPr="00AB20A2">
        <w:t xml:space="preserve"> </w:t>
      </w:r>
      <w:r w:rsidRPr="007E34BD">
        <w:t xml:space="preserve">в Додатку № </w:t>
      </w:r>
      <w:r w:rsidR="007E417C" w:rsidRPr="007E34BD">
        <w:t>2</w:t>
      </w:r>
      <w:r w:rsidRPr="007E34BD">
        <w:t xml:space="preserve"> та умова</w:t>
      </w:r>
      <w:r w:rsidR="00AE552A" w:rsidRPr="00AB20A2">
        <w:t>х</w:t>
      </w:r>
      <w:r w:rsidRPr="007E34BD">
        <w:t xml:space="preserve"> цього Договор</w:t>
      </w:r>
      <w:r w:rsidR="00C213B1" w:rsidRPr="007E34BD">
        <w:t>у.</w:t>
      </w:r>
    </w:p>
    <w:p w14:paraId="0965A6D8" w14:textId="77777777" w:rsidR="0081298D" w:rsidRPr="007E34BD" w:rsidRDefault="005E01AB" w:rsidP="007E34BD">
      <w:pPr>
        <w:pStyle w:val="3"/>
        <w:numPr>
          <w:ilvl w:val="2"/>
          <w:numId w:val="1"/>
        </w:numPr>
        <w:spacing w:before="0" w:after="0"/>
        <w:ind w:left="0" w:firstLine="397"/>
        <w:contextualSpacing/>
      </w:pPr>
      <w:r w:rsidRPr="007E34BD">
        <w:t xml:space="preserve">Надавати Абоненту у визначені Договором строки інформацію щодо поточного стану взаєморозрахунків за цим Договором та змін </w:t>
      </w:r>
      <w:r w:rsidR="00C213B1" w:rsidRPr="007E34BD">
        <w:t>вартості</w:t>
      </w:r>
      <w:r w:rsidRPr="007E34BD">
        <w:t xml:space="preserve"> Послуг.</w:t>
      </w:r>
    </w:p>
    <w:p w14:paraId="1BBE5D40" w14:textId="77777777" w:rsidR="0081298D" w:rsidRPr="007E34BD" w:rsidRDefault="005E01AB" w:rsidP="007E34BD">
      <w:pPr>
        <w:pStyle w:val="3"/>
        <w:numPr>
          <w:ilvl w:val="2"/>
          <w:numId w:val="1"/>
        </w:numPr>
        <w:spacing w:before="0" w:after="0"/>
        <w:ind w:left="0" w:firstLine="397"/>
        <w:contextualSpacing/>
      </w:pPr>
      <w:r w:rsidRPr="007E34BD">
        <w:t xml:space="preserve">Забезпечити усунення пошкоджень та відновлення працездатності Послуг по нормативах, встановлених діючими </w:t>
      </w:r>
      <w:r w:rsidR="00C213B1" w:rsidRPr="007E34BD">
        <w:t>П</w:t>
      </w:r>
      <w:r w:rsidRPr="007E34BD">
        <w:t xml:space="preserve">равилами за рахунок Оператора. </w:t>
      </w:r>
    </w:p>
    <w:p w14:paraId="710C1D3D" w14:textId="77777777" w:rsidR="0081298D" w:rsidRPr="007E34BD" w:rsidRDefault="005E01AB" w:rsidP="007E34BD">
      <w:pPr>
        <w:pStyle w:val="3"/>
        <w:numPr>
          <w:ilvl w:val="2"/>
          <w:numId w:val="1"/>
        </w:numPr>
        <w:spacing w:before="0" w:after="0"/>
        <w:ind w:left="0" w:firstLine="397"/>
        <w:contextualSpacing/>
      </w:pPr>
      <w:r w:rsidRPr="007E34BD">
        <w:t>Застосовувати при наданні Послуг Абоненту обладнання і пристрої, що мають державні сертифікати.</w:t>
      </w:r>
    </w:p>
    <w:p w14:paraId="78CAA7D1" w14:textId="77777777" w:rsidR="0081298D" w:rsidRPr="007E34BD" w:rsidRDefault="005E01AB" w:rsidP="007E34BD">
      <w:pPr>
        <w:pStyle w:val="3"/>
        <w:numPr>
          <w:ilvl w:val="2"/>
          <w:numId w:val="1"/>
        </w:numPr>
        <w:spacing w:before="0" w:after="0"/>
        <w:ind w:left="0" w:firstLine="397"/>
        <w:contextualSpacing/>
      </w:pPr>
      <w:r w:rsidRPr="007E34BD">
        <w:t>Не розголошувати відомості, одержані від Абонента в порядку виконання Договору, а також дані по переговорах Абонента, крім випадків, визначених чинним законодавством України.</w:t>
      </w:r>
    </w:p>
    <w:p w14:paraId="1194E41B" w14:textId="77777777" w:rsidR="0081298D" w:rsidRPr="007E34BD" w:rsidRDefault="005E01AB" w:rsidP="007E34BD">
      <w:pPr>
        <w:pStyle w:val="3"/>
        <w:numPr>
          <w:ilvl w:val="2"/>
          <w:numId w:val="1"/>
        </w:numPr>
        <w:spacing w:before="0" w:after="0"/>
        <w:ind w:left="0" w:firstLine="397"/>
        <w:contextualSpacing/>
      </w:pPr>
      <w:r w:rsidRPr="007E34BD">
        <w:t>Приймати до розгляду скарги Абонента в порядку, встановленому діючими Правилами.</w:t>
      </w:r>
    </w:p>
    <w:p w14:paraId="17FF97EF" w14:textId="16F13216" w:rsidR="0081298D" w:rsidRPr="007E34BD" w:rsidRDefault="005E01AB" w:rsidP="007E34BD">
      <w:pPr>
        <w:pStyle w:val="2"/>
        <w:numPr>
          <w:ilvl w:val="1"/>
          <w:numId w:val="1"/>
        </w:numPr>
        <w:spacing w:before="0" w:after="0"/>
        <w:contextualSpacing/>
      </w:pPr>
      <w:r w:rsidRPr="007E34BD">
        <w:t>Оператор ма</w:t>
      </w:r>
      <w:r w:rsidR="00201BE6" w:rsidRPr="007E34BD">
        <w:t>є</w:t>
      </w:r>
      <w:r w:rsidRPr="007E34BD">
        <w:t xml:space="preserve"> право:</w:t>
      </w:r>
    </w:p>
    <w:p w14:paraId="4374612C" w14:textId="77777777" w:rsidR="0081298D" w:rsidRPr="007E34BD" w:rsidRDefault="005E01AB" w:rsidP="007E34BD">
      <w:pPr>
        <w:pStyle w:val="3"/>
        <w:numPr>
          <w:ilvl w:val="2"/>
          <w:numId w:val="1"/>
        </w:numPr>
        <w:spacing w:before="0" w:after="0"/>
        <w:ind w:left="0" w:firstLine="397"/>
        <w:contextualSpacing/>
      </w:pPr>
      <w:r w:rsidRPr="007E34BD">
        <w:t>Своєчасно та в повному обсязі отримувати плату за надані Послуги відповідно до умов Договору.</w:t>
      </w:r>
    </w:p>
    <w:p w14:paraId="16E2909A" w14:textId="16597370" w:rsidR="0081298D" w:rsidRPr="007E34BD" w:rsidRDefault="005E01AB" w:rsidP="007E34BD">
      <w:pPr>
        <w:pStyle w:val="3"/>
        <w:numPr>
          <w:ilvl w:val="2"/>
          <w:numId w:val="1"/>
        </w:numPr>
        <w:spacing w:before="0" w:after="0"/>
        <w:ind w:left="0" w:firstLine="397"/>
        <w:contextualSpacing/>
      </w:pPr>
      <w:r w:rsidRPr="007E34BD">
        <w:t xml:space="preserve">Один раз на </w:t>
      </w:r>
      <w:r w:rsidR="00EC12ED" w:rsidRPr="007E34BD">
        <w:t>30 (</w:t>
      </w:r>
      <w:r w:rsidRPr="007E34BD">
        <w:t>тридцять</w:t>
      </w:r>
      <w:r w:rsidR="00EC12ED" w:rsidRPr="007E34BD">
        <w:t>)</w:t>
      </w:r>
      <w:r w:rsidRPr="007E34BD">
        <w:t xml:space="preserve"> </w:t>
      </w:r>
      <w:r w:rsidR="00EC12ED" w:rsidRPr="007E34BD">
        <w:t xml:space="preserve">календарних </w:t>
      </w:r>
      <w:r w:rsidRPr="007E34BD">
        <w:t xml:space="preserve">днів проводити регламентні роботи на власній цифровій мережі не довше, ніж 2 </w:t>
      </w:r>
      <w:r w:rsidR="00E0245D" w:rsidRPr="00AB20A2">
        <w:t xml:space="preserve">(дві) </w:t>
      </w:r>
      <w:r w:rsidRPr="00AB20A2">
        <w:t>години</w:t>
      </w:r>
      <w:r w:rsidRPr="007E34BD">
        <w:t xml:space="preserve">, протягом яких Абонент не буде мати можливості користуватися Послугою. При цьому Оператор не менш, ніж за </w:t>
      </w:r>
      <w:r w:rsidR="00201BE6" w:rsidRPr="007E34BD">
        <w:t>3 (</w:t>
      </w:r>
      <w:r w:rsidRPr="007E34BD">
        <w:t>три</w:t>
      </w:r>
      <w:r w:rsidR="00201BE6" w:rsidRPr="007E34BD">
        <w:t>)</w:t>
      </w:r>
      <w:r w:rsidRPr="007E34BD">
        <w:t xml:space="preserve"> доби попереджає Абонента про початок регламентних робіт в письмовій формі або електронною поштою, з метою узгодження зручного для Абонента часу проведення регламентних робіт.</w:t>
      </w:r>
    </w:p>
    <w:p w14:paraId="0CD2152D" w14:textId="6EE79274" w:rsidR="0081298D" w:rsidRPr="007E34BD" w:rsidRDefault="005E01AB" w:rsidP="007E34BD">
      <w:pPr>
        <w:pStyle w:val="3"/>
        <w:numPr>
          <w:ilvl w:val="2"/>
          <w:numId w:val="1"/>
        </w:numPr>
        <w:spacing w:before="0" w:after="0"/>
        <w:ind w:left="0" w:firstLine="397"/>
        <w:contextualSpacing/>
      </w:pPr>
      <w:r w:rsidRPr="007E34BD">
        <w:lastRenderedPageBreak/>
        <w:t>Відключити Абонента від мережі в разі порушення Абонентом законодавства України та норм міжнародного права, що стосуються інформації, її передачі та захисту, використання Послуги для розповсюдження забороненої інформації.</w:t>
      </w:r>
    </w:p>
    <w:p w14:paraId="44EA5C02" w14:textId="6DD899E8" w:rsidR="00BD6B53" w:rsidRPr="007E34BD" w:rsidRDefault="00BD6B53" w:rsidP="007E34BD">
      <w:pPr>
        <w:pStyle w:val="3"/>
        <w:spacing w:before="0" w:after="0"/>
        <w:ind w:left="568" w:firstLine="397"/>
        <w:contextualSpacing/>
      </w:pPr>
    </w:p>
    <w:p w14:paraId="72831FC9" w14:textId="77777777" w:rsidR="0081298D" w:rsidRPr="007E34BD" w:rsidRDefault="005E01AB" w:rsidP="007E34BD">
      <w:pPr>
        <w:pStyle w:val="2"/>
        <w:numPr>
          <w:ilvl w:val="1"/>
          <w:numId w:val="1"/>
        </w:numPr>
        <w:spacing w:before="0" w:after="0"/>
        <w:ind w:left="0"/>
        <w:contextualSpacing/>
      </w:pPr>
      <w:r w:rsidRPr="007E34BD">
        <w:t>Абонент зобов'язується:</w:t>
      </w:r>
    </w:p>
    <w:p w14:paraId="2B6743F4" w14:textId="22BE3258" w:rsidR="0081298D" w:rsidRPr="007E34BD" w:rsidRDefault="005E01AB" w:rsidP="007E34BD">
      <w:pPr>
        <w:pStyle w:val="3"/>
        <w:numPr>
          <w:ilvl w:val="2"/>
          <w:numId w:val="1"/>
        </w:numPr>
        <w:spacing w:before="0" w:after="0"/>
        <w:ind w:left="0" w:firstLine="397"/>
        <w:contextualSpacing/>
      </w:pPr>
      <w:r w:rsidRPr="007E34BD">
        <w:t xml:space="preserve">Своєчасно та в повному обсязі </w:t>
      </w:r>
      <w:r w:rsidR="00EC12ED" w:rsidRPr="007E34BD">
        <w:t>о</w:t>
      </w:r>
      <w:r w:rsidRPr="007E34BD">
        <w:t>плачувати</w:t>
      </w:r>
      <w:r w:rsidR="00FA37CE" w:rsidRPr="007E34BD">
        <w:t xml:space="preserve"> належним чином </w:t>
      </w:r>
      <w:r w:rsidRPr="007E34BD">
        <w:t>надані</w:t>
      </w:r>
      <w:r w:rsidR="00FA37CE" w:rsidRPr="007E34BD">
        <w:t xml:space="preserve"> Оператором</w:t>
      </w:r>
      <w:r w:rsidRPr="007E34BD">
        <w:t xml:space="preserve"> Послуги відповідно до умов Договору.</w:t>
      </w:r>
    </w:p>
    <w:p w14:paraId="33A6AAB4" w14:textId="77777777" w:rsidR="0081298D" w:rsidRPr="007E34BD" w:rsidRDefault="005E01AB" w:rsidP="007E34BD">
      <w:pPr>
        <w:pStyle w:val="3"/>
        <w:numPr>
          <w:ilvl w:val="2"/>
          <w:numId w:val="1"/>
        </w:numPr>
        <w:spacing w:before="0" w:after="0"/>
        <w:ind w:left="0" w:firstLine="397"/>
        <w:contextualSpacing/>
      </w:pPr>
      <w:r w:rsidRPr="007E34BD">
        <w:t>Виконувати рекомендації Оператора (фізичні інтерфейси, протоколи передачі даних і т.п.) по підключенню та використанню власного обладнання передачі даних, узгодив</w:t>
      </w:r>
      <w:r w:rsidR="00EC12ED" w:rsidRPr="007E34BD">
        <w:t>ши</w:t>
      </w:r>
      <w:r w:rsidRPr="007E34BD">
        <w:t xml:space="preserve"> попередньо його тип з Оператором.</w:t>
      </w:r>
    </w:p>
    <w:p w14:paraId="1BEF84AC" w14:textId="77777777" w:rsidR="0081298D" w:rsidRPr="007E34BD" w:rsidRDefault="005E01AB" w:rsidP="007E34BD">
      <w:pPr>
        <w:pStyle w:val="3"/>
        <w:numPr>
          <w:ilvl w:val="2"/>
          <w:numId w:val="1"/>
        </w:numPr>
        <w:spacing w:before="0" w:after="0"/>
        <w:ind w:left="0" w:firstLine="397"/>
        <w:contextualSpacing/>
      </w:pPr>
      <w:r w:rsidRPr="007E34BD">
        <w:t xml:space="preserve">Припинити </w:t>
      </w:r>
      <w:r w:rsidRPr="00284EC5">
        <w:t>використання наданих Оператором IP-адрес з моменту</w:t>
      </w:r>
      <w:r w:rsidRPr="007E34BD">
        <w:t xml:space="preserve"> припинення дії Договору.</w:t>
      </w:r>
    </w:p>
    <w:p w14:paraId="4EC186B0" w14:textId="26D59D41" w:rsidR="0081298D" w:rsidRPr="007E34BD" w:rsidRDefault="005E01AB" w:rsidP="007E34BD">
      <w:pPr>
        <w:pStyle w:val="3"/>
        <w:numPr>
          <w:ilvl w:val="2"/>
          <w:numId w:val="1"/>
        </w:numPr>
        <w:spacing w:before="0" w:after="0"/>
        <w:ind w:left="0" w:firstLine="397"/>
        <w:contextualSpacing/>
      </w:pPr>
      <w:r w:rsidRPr="007E34BD">
        <w:t xml:space="preserve">Повернути надані Оператором IP-адреси у випадку отримання статусу LIR (Local Internet Registry) протягом 14 </w:t>
      </w:r>
      <w:r w:rsidR="00201BE6" w:rsidRPr="007E34BD">
        <w:t xml:space="preserve">(чотирнадцяти) </w:t>
      </w:r>
      <w:r w:rsidR="00EC12ED" w:rsidRPr="007E34BD">
        <w:t xml:space="preserve">календарних </w:t>
      </w:r>
      <w:r w:rsidRPr="007E34BD">
        <w:t>днів з моменту отримання такого статусу.</w:t>
      </w:r>
    </w:p>
    <w:p w14:paraId="7158DD5C" w14:textId="77777777" w:rsidR="0081298D" w:rsidRPr="007E34BD" w:rsidRDefault="005E01AB" w:rsidP="007E34BD">
      <w:pPr>
        <w:pStyle w:val="3"/>
        <w:numPr>
          <w:ilvl w:val="2"/>
          <w:numId w:val="1"/>
        </w:numPr>
        <w:spacing w:before="0" w:after="0"/>
        <w:ind w:left="0" w:firstLine="397"/>
        <w:contextualSpacing/>
      </w:pPr>
      <w:r w:rsidRPr="007E34BD">
        <w:t>У 20-денний строк повідомити Оператора про зміну юридичних або розрахункових реквізитів.</w:t>
      </w:r>
    </w:p>
    <w:p w14:paraId="793100F0" w14:textId="77777777" w:rsidR="0081298D" w:rsidRPr="007E34BD" w:rsidRDefault="005E01AB" w:rsidP="007E34BD">
      <w:pPr>
        <w:pStyle w:val="2"/>
        <w:numPr>
          <w:ilvl w:val="1"/>
          <w:numId w:val="1"/>
        </w:numPr>
        <w:spacing w:before="0" w:after="0"/>
        <w:ind w:left="0"/>
        <w:contextualSpacing/>
      </w:pPr>
      <w:r w:rsidRPr="007E34BD">
        <w:t>Абонент має право:</w:t>
      </w:r>
    </w:p>
    <w:p w14:paraId="67FDF464" w14:textId="467746D8" w:rsidR="0081298D" w:rsidRPr="007E34BD" w:rsidRDefault="005E01AB" w:rsidP="007E34BD">
      <w:pPr>
        <w:pStyle w:val="3"/>
        <w:numPr>
          <w:ilvl w:val="2"/>
          <w:numId w:val="1"/>
        </w:numPr>
        <w:spacing w:before="0" w:after="0"/>
        <w:ind w:left="0" w:firstLine="397"/>
        <w:contextualSpacing/>
      </w:pPr>
      <w:r w:rsidRPr="007E34BD">
        <w:t xml:space="preserve">Достроково розірвати цей Договір, повідомивши про це Оператора не менше, ніж за </w:t>
      </w:r>
      <w:r w:rsidRPr="00AB20A2">
        <w:t xml:space="preserve">30 </w:t>
      </w:r>
      <w:r w:rsidR="00E0245D" w:rsidRPr="00AB20A2">
        <w:t xml:space="preserve">(тридцять) </w:t>
      </w:r>
      <w:r w:rsidRPr="00AB20A2">
        <w:t>календарних</w:t>
      </w:r>
      <w:r w:rsidRPr="007E34BD">
        <w:t xml:space="preserve"> днів до дня такого розірвання, за умови повного розрахунку з Оператором.</w:t>
      </w:r>
    </w:p>
    <w:p w14:paraId="14958E40" w14:textId="77777777" w:rsidR="0081298D" w:rsidRPr="007E34BD" w:rsidRDefault="00EC12ED" w:rsidP="007E34BD">
      <w:pPr>
        <w:pStyle w:val="3"/>
        <w:numPr>
          <w:ilvl w:val="2"/>
          <w:numId w:val="1"/>
        </w:numPr>
        <w:spacing w:before="0" w:after="0"/>
        <w:ind w:left="0" w:firstLine="397"/>
        <w:contextualSpacing/>
      </w:pPr>
      <w:r w:rsidRPr="007E34BD">
        <w:t>Змінити місце надання Послуг в інші приміщення в межах зони дії мережі Оператора.</w:t>
      </w:r>
    </w:p>
    <w:p w14:paraId="487EF2A2" w14:textId="77777777" w:rsidR="0028607E" w:rsidRPr="007E34BD" w:rsidRDefault="0028607E" w:rsidP="007E34BD">
      <w:pPr>
        <w:pStyle w:val="3"/>
        <w:spacing w:before="0" w:after="0"/>
        <w:ind w:left="567" w:firstLine="397"/>
        <w:contextualSpacing/>
      </w:pPr>
    </w:p>
    <w:p w14:paraId="492F1255" w14:textId="26A0E6C4" w:rsidR="0081298D" w:rsidRPr="007E34BD" w:rsidRDefault="005E01AB" w:rsidP="009C3264">
      <w:pPr>
        <w:pStyle w:val="af2"/>
        <w:numPr>
          <w:ilvl w:val="0"/>
          <w:numId w:val="1"/>
        </w:numPr>
        <w:spacing w:before="0"/>
        <w:ind w:firstLine="426"/>
        <w:contextualSpacing/>
      </w:pPr>
      <w:r w:rsidRPr="007E34BD">
        <w:t>Відповідальність</w:t>
      </w:r>
      <w:r w:rsidR="00FA37CE" w:rsidRPr="007E34BD">
        <w:t xml:space="preserve"> сторін </w:t>
      </w:r>
    </w:p>
    <w:p w14:paraId="2DDF2CC8" w14:textId="74D50B40" w:rsidR="0081298D" w:rsidRPr="007E34BD" w:rsidRDefault="005E01AB" w:rsidP="007E34BD">
      <w:pPr>
        <w:pStyle w:val="2"/>
        <w:numPr>
          <w:ilvl w:val="1"/>
          <w:numId w:val="1"/>
        </w:numPr>
        <w:spacing w:before="0" w:after="0"/>
        <w:ind w:left="0" w:firstLine="426"/>
        <w:contextualSpacing/>
      </w:pPr>
      <w:r w:rsidRPr="007E34BD">
        <w:t xml:space="preserve">Оператор несе відповідальність перед Абонентом в порядку і на умовах, визначених діючими законодавством України (Законом України «Про </w:t>
      </w:r>
      <w:r w:rsidR="00EC12ED" w:rsidRPr="007E34BD">
        <w:t>електронні к</w:t>
      </w:r>
      <w:r w:rsidRPr="007E34BD">
        <w:t xml:space="preserve">омунікації», Правилами, іншими діючими нормативно-правовими актами, встановленими </w:t>
      </w:r>
      <w:r w:rsidR="00202928" w:rsidRPr="007E34BD">
        <w:t>НКЕК</w:t>
      </w:r>
      <w:r w:rsidRPr="007E34BD">
        <w:t xml:space="preserve"> та Кабінетом Міністрів України тощо).</w:t>
      </w:r>
    </w:p>
    <w:p w14:paraId="65C5CFB1" w14:textId="77777777" w:rsidR="0081298D" w:rsidRPr="007E34BD" w:rsidRDefault="005E01AB" w:rsidP="007E34BD">
      <w:pPr>
        <w:pStyle w:val="2"/>
        <w:numPr>
          <w:ilvl w:val="1"/>
          <w:numId w:val="1"/>
        </w:numPr>
        <w:spacing w:before="0" w:after="0"/>
        <w:ind w:left="0" w:firstLine="426"/>
        <w:contextualSpacing/>
      </w:pPr>
      <w:r w:rsidRPr="007E34BD">
        <w:t>Оператор не несе відповідальності:</w:t>
      </w:r>
    </w:p>
    <w:p w14:paraId="70BDADBD" w14:textId="77777777" w:rsidR="0081298D" w:rsidRPr="007E34BD" w:rsidRDefault="005E01AB" w:rsidP="007E34BD">
      <w:pPr>
        <w:pStyle w:val="3"/>
        <w:numPr>
          <w:ilvl w:val="2"/>
          <w:numId w:val="1"/>
        </w:numPr>
        <w:spacing w:before="0" w:after="0"/>
        <w:ind w:left="0" w:firstLine="426"/>
        <w:contextualSpacing/>
      </w:pPr>
      <w:r w:rsidRPr="007E34BD">
        <w:t>За зміст інформації, що приймається, передається, обробляється та зберігається з використанням Послуги Оператора.</w:t>
      </w:r>
    </w:p>
    <w:p w14:paraId="37BF0FD7" w14:textId="77777777" w:rsidR="0081298D" w:rsidRPr="007E34BD" w:rsidRDefault="005E01AB" w:rsidP="007E34BD">
      <w:pPr>
        <w:pStyle w:val="3"/>
        <w:numPr>
          <w:ilvl w:val="2"/>
          <w:numId w:val="1"/>
        </w:numPr>
        <w:spacing w:before="0" w:after="0"/>
        <w:ind w:left="0" w:firstLine="426"/>
        <w:contextualSpacing/>
      </w:pPr>
      <w:r w:rsidRPr="007E34BD">
        <w:t>За зміст інформації Абонента, що зберігається на сервері Оператора.</w:t>
      </w:r>
    </w:p>
    <w:p w14:paraId="37CF7F67" w14:textId="77777777" w:rsidR="0081298D" w:rsidRPr="007E34BD" w:rsidRDefault="005E01AB" w:rsidP="007E34BD">
      <w:pPr>
        <w:pStyle w:val="3"/>
        <w:numPr>
          <w:ilvl w:val="2"/>
          <w:numId w:val="1"/>
        </w:numPr>
        <w:spacing w:before="0" w:after="0"/>
        <w:ind w:left="0" w:firstLine="426"/>
        <w:contextualSpacing/>
      </w:pPr>
      <w:r w:rsidRPr="007E34BD">
        <w:t>За зниження якості Послуги з вини Абонента, перешкод в роботі, що виникають у прямий чи непрямий спосіб з причин, які знаходяться за межами контролю чи впливу Оператора.</w:t>
      </w:r>
    </w:p>
    <w:p w14:paraId="2E575328" w14:textId="77777777" w:rsidR="0081298D" w:rsidRPr="007E34BD" w:rsidRDefault="005E01AB" w:rsidP="007E34BD">
      <w:pPr>
        <w:pStyle w:val="3"/>
        <w:numPr>
          <w:ilvl w:val="2"/>
          <w:numId w:val="1"/>
        </w:numPr>
        <w:spacing w:before="0" w:after="0"/>
        <w:ind w:left="0" w:firstLine="426"/>
        <w:contextualSpacing/>
      </w:pPr>
      <w:r w:rsidRPr="007E34BD">
        <w:t>Перед третіми особами, якщо їм буде завдана шкода, пов'язана з використанням Послуг з вини Абонента.</w:t>
      </w:r>
    </w:p>
    <w:p w14:paraId="671DFCF8" w14:textId="77777777" w:rsidR="00A2737E" w:rsidRPr="007E34BD" w:rsidRDefault="005E01AB" w:rsidP="007E34BD">
      <w:pPr>
        <w:pStyle w:val="3"/>
        <w:numPr>
          <w:ilvl w:val="2"/>
          <w:numId w:val="1"/>
        </w:numPr>
        <w:spacing w:before="0" w:after="0"/>
        <w:ind w:left="0" w:firstLine="426"/>
        <w:contextualSpacing/>
      </w:pPr>
      <w:r w:rsidRPr="007E34BD">
        <w:t>За якість функціонування окремих сегментів та вузлів глобальної мережі Інтернет, що знаходяться поза межами впливу Оператора.</w:t>
      </w:r>
      <w:r w:rsidR="00A2737E" w:rsidRPr="007E34BD">
        <w:t xml:space="preserve"> </w:t>
      </w:r>
    </w:p>
    <w:p w14:paraId="047EB553" w14:textId="4A12E9FE" w:rsidR="00A2737E" w:rsidRPr="00AB20A2" w:rsidRDefault="00A2737E" w:rsidP="007E34BD">
      <w:pPr>
        <w:pStyle w:val="3"/>
        <w:numPr>
          <w:ilvl w:val="2"/>
          <w:numId w:val="1"/>
        </w:numPr>
        <w:spacing w:before="0" w:after="0"/>
        <w:ind w:left="0" w:firstLine="426"/>
        <w:contextualSpacing/>
      </w:pPr>
      <w:r w:rsidRPr="007E34BD">
        <w:t xml:space="preserve">У випадку порушення Оператором </w:t>
      </w:r>
      <w:r w:rsidR="00712B88" w:rsidRPr="007E34BD">
        <w:t>терміну</w:t>
      </w:r>
      <w:r w:rsidRPr="007E34BD">
        <w:t xml:space="preserve"> та/або порядку надання Послуг, визначених Договором, та/або в інших випадках, коли з будь-яких причин переривається </w:t>
      </w:r>
      <w:r w:rsidR="00712B88" w:rsidRPr="007E34BD">
        <w:t xml:space="preserve">термін </w:t>
      </w:r>
      <w:r w:rsidRPr="007E34BD">
        <w:t>надання Послуг, з Оператора стягується пеня в розмірі 0</w:t>
      </w:r>
      <w:r w:rsidRPr="00AB20A2">
        <w:t xml:space="preserve">,1 </w:t>
      </w:r>
      <w:r w:rsidR="00284EC5" w:rsidRPr="00AB20A2">
        <w:rPr>
          <w:lang w:val="ru-RU"/>
        </w:rPr>
        <w:t xml:space="preserve">% </w:t>
      </w:r>
      <w:r w:rsidRPr="00AB20A2">
        <w:t xml:space="preserve">вартості Послуг за кожен день прострочення, а за прострочення понад 30 (тридцять) </w:t>
      </w:r>
      <w:r w:rsidR="00712B88" w:rsidRPr="00AB20A2">
        <w:t xml:space="preserve">календарних </w:t>
      </w:r>
      <w:r w:rsidRPr="00AB20A2">
        <w:t xml:space="preserve">днів додатково стягується штраф у розмірі 7 </w:t>
      </w:r>
      <w:r w:rsidR="00284EC5" w:rsidRPr="00AB20A2">
        <w:rPr>
          <w:lang w:val="ru-RU"/>
        </w:rPr>
        <w:t>%</w:t>
      </w:r>
      <w:r w:rsidRPr="00AB20A2">
        <w:t xml:space="preserve"> вказаної вартості.</w:t>
      </w:r>
    </w:p>
    <w:p w14:paraId="0BFEF4F7" w14:textId="0420FB12" w:rsidR="0081298D" w:rsidRPr="00AB20A2" w:rsidRDefault="00A2737E" w:rsidP="007E34BD">
      <w:pPr>
        <w:pStyle w:val="3"/>
        <w:numPr>
          <w:ilvl w:val="2"/>
          <w:numId w:val="1"/>
        </w:numPr>
        <w:spacing w:before="0" w:after="0"/>
        <w:ind w:left="0" w:firstLine="426"/>
        <w:contextualSpacing/>
      </w:pPr>
      <w:r w:rsidRPr="00AB20A2">
        <w:t xml:space="preserve">За порушення Оператором умов щодо якості Послуг, Оператор сплачує Абоненту штраф у розмірі 20 </w:t>
      </w:r>
      <w:r w:rsidR="00284EC5" w:rsidRPr="00AB20A2">
        <w:rPr>
          <w:lang w:val="ru-RU"/>
        </w:rPr>
        <w:t>%</w:t>
      </w:r>
      <w:r w:rsidRPr="00AB20A2">
        <w:t xml:space="preserve"> вартості неякісно наданих Послуг.</w:t>
      </w:r>
    </w:p>
    <w:p w14:paraId="4F0869F7" w14:textId="77777777" w:rsidR="0081298D" w:rsidRPr="00AB20A2" w:rsidRDefault="005E01AB" w:rsidP="007E34BD">
      <w:pPr>
        <w:pStyle w:val="2"/>
        <w:numPr>
          <w:ilvl w:val="1"/>
          <w:numId w:val="1"/>
        </w:numPr>
        <w:spacing w:before="0" w:after="0"/>
        <w:ind w:left="0" w:firstLine="426"/>
        <w:contextualSpacing/>
      </w:pPr>
      <w:r w:rsidRPr="00AB20A2">
        <w:t>Абонент несе відповідальність:</w:t>
      </w:r>
    </w:p>
    <w:p w14:paraId="10D61874" w14:textId="1E63E5EA" w:rsidR="0081298D" w:rsidRPr="007E34BD" w:rsidRDefault="005E01AB" w:rsidP="007E34BD">
      <w:pPr>
        <w:pStyle w:val="3"/>
        <w:numPr>
          <w:ilvl w:val="2"/>
          <w:numId w:val="1"/>
        </w:numPr>
        <w:spacing w:before="0" w:after="0"/>
        <w:ind w:left="0" w:firstLine="426"/>
        <w:contextualSpacing/>
      </w:pPr>
      <w:r w:rsidRPr="007E34BD">
        <w:t>За несвоєчасну оплату рахунків, що виставляються Оператором</w:t>
      </w:r>
      <w:r w:rsidR="00A2737E" w:rsidRPr="007E34BD">
        <w:t xml:space="preserve"> у вигляді пені у розмірі 0,1 % від несплаченої суми за кожен день прострочення. При цьому, при несплаті рахунку протягом наступних 10 </w:t>
      </w:r>
      <w:r w:rsidR="00201BE6" w:rsidRPr="007E34BD">
        <w:t xml:space="preserve">(десяти) </w:t>
      </w:r>
      <w:r w:rsidR="00A2737E" w:rsidRPr="007E34BD">
        <w:t>календарних днів, Оператор має право припинити надання Послуг</w:t>
      </w:r>
      <w:r w:rsidRPr="007E34BD">
        <w:t>.</w:t>
      </w:r>
    </w:p>
    <w:p w14:paraId="0074C6F4" w14:textId="77777777" w:rsidR="0081298D" w:rsidRPr="007E34BD" w:rsidRDefault="005E01AB" w:rsidP="007E34BD">
      <w:pPr>
        <w:pStyle w:val="3"/>
        <w:numPr>
          <w:ilvl w:val="2"/>
          <w:numId w:val="1"/>
        </w:numPr>
        <w:spacing w:before="0" w:after="0"/>
        <w:ind w:left="0" w:firstLine="426"/>
        <w:contextualSpacing/>
      </w:pPr>
      <w:r w:rsidRPr="007E34BD">
        <w:t>За достовірність відомостей, переданих Оператору в ході складання і виконання Договору.</w:t>
      </w:r>
    </w:p>
    <w:p w14:paraId="1B012395" w14:textId="18492C26" w:rsidR="00A2737E" w:rsidRPr="007E34BD" w:rsidRDefault="005E01AB" w:rsidP="007E34BD">
      <w:pPr>
        <w:pStyle w:val="3"/>
        <w:numPr>
          <w:ilvl w:val="2"/>
          <w:numId w:val="1"/>
        </w:numPr>
        <w:spacing w:before="0" w:after="0"/>
        <w:ind w:left="0" w:firstLine="426"/>
        <w:contextualSpacing/>
      </w:pPr>
      <w:r w:rsidRPr="007E34BD">
        <w:lastRenderedPageBreak/>
        <w:t>За використання пристроїв, які не мають сертифікатів та дозволу для використання на мережах зв’язку.</w:t>
      </w:r>
    </w:p>
    <w:p w14:paraId="4A2F5F1B" w14:textId="3C97DBAA" w:rsidR="00B20DC5" w:rsidRPr="007E34BD" w:rsidRDefault="00CD79FB" w:rsidP="00B20DC5">
      <w:pPr>
        <w:pStyle w:val="3"/>
        <w:numPr>
          <w:ilvl w:val="1"/>
          <w:numId w:val="1"/>
        </w:numPr>
        <w:spacing w:before="0" w:after="0"/>
        <w:contextualSpacing/>
        <w:rPr>
          <w:color w:val="000000" w:themeColor="text1"/>
        </w:rPr>
      </w:pPr>
      <w:r w:rsidRPr="007E34BD">
        <w:rPr>
          <w:color w:val="000000" w:themeColor="text1"/>
        </w:rPr>
        <w:t>Абонент</w:t>
      </w:r>
      <w:r w:rsidR="00B20DC5" w:rsidRPr="007E34BD">
        <w:rPr>
          <w:color w:val="000000" w:themeColor="text1"/>
        </w:rPr>
        <w:t xml:space="preserve"> звільняється від будь-якої відповідальності за порушення передбачених цим Договором термінів здійснення розрахунків, якщо такі порушення викликані відсутністю бюджетного фінансування (затримкою у бюджетному фінансуванні).</w:t>
      </w:r>
    </w:p>
    <w:p w14:paraId="15BED3AA" w14:textId="77777777" w:rsidR="0028607E" w:rsidRPr="007E34BD" w:rsidRDefault="0028607E" w:rsidP="009C3264">
      <w:pPr>
        <w:pStyle w:val="3"/>
        <w:spacing w:before="0" w:after="0"/>
        <w:ind w:left="567" w:firstLine="426"/>
        <w:contextualSpacing/>
      </w:pPr>
    </w:p>
    <w:p w14:paraId="54CAD924" w14:textId="77777777" w:rsidR="0081298D" w:rsidRPr="007E34BD" w:rsidRDefault="005E01AB" w:rsidP="009C3264">
      <w:pPr>
        <w:pStyle w:val="af2"/>
        <w:numPr>
          <w:ilvl w:val="0"/>
          <w:numId w:val="1"/>
        </w:numPr>
        <w:spacing w:before="0"/>
        <w:ind w:firstLine="426"/>
        <w:contextualSpacing/>
      </w:pPr>
      <w:r w:rsidRPr="007E34BD">
        <w:t>Порядок</w:t>
      </w:r>
      <w:r w:rsidR="0007008D" w:rsidRPr="007E34BD">
        <w:t xml:space="preserve"> надання Послуг та проведення </w:t>
      </w:r>
      <w:r w:rsidRPr="007E34BD">
        <w:t>розрахунків</w:t>
      </w:r>
    </w:p>
    <w:p w14:paraId="04F91B00" w14:textId="498B058F" w:rsidR="00C213B1" w:rsidRPr="007E34BD" w:rsidRDefault="00C213B1" w:rsidP="009C3264">
      <w:pPr>
        <w:pStyle w:val="2"/>
        <w:numPr>
          <w:ilvl w:val="1"/>
          <w:numId w:val="1"/>
        </w:numPr>
        <w:spacing w:before="0" w:after="0"/>
        <w:ind w:firstLine="426"/>
        <w:contextualSpacing/>
      </w:pPr>
      <w:r w:rsidRPr="007E34BD">
        <w:t xml:space="preserve">Термін надання Послуг: </w:t>
      </w:r>
      <w:bookmarkStart w:id="3" w:name="_Hlk125023941"/>
      <w:r w:rsidR="00712B88" w:rsidRPr="007E34BD">
        <w:rPr>
          <w:color w:val="000000"/>
        </w:rPr>
        <w:t xml:space="preserve">цілодобово сім днів на тиждень </w:t>
      </w:r>
      <w:r w:rsidRPr="007E34BD">
        <w:rPr>
          <w:color w:val="000000"/>
        </w:rPr>
        <w:t xml:space="preserve">з </w:t>
      </w:r>
      <w:r w:rsidR="00284EC5" w:rsidRPr="00AB20A2">
        <w:rPr>
          <w:lang w:val="ru-RU"/>
        </w:rPr>
        <w:t>моменту підписання Договору</w:t>
      </w:r>
      <w:r w:rsidRPr="00AB20A2">
        <w:t xml:space="preserve"> </w:t>
      </w:r>
      <w:r w:rsidRPr="007E34BD">
        <w:rPr>
          <w:color w:val="000000"/>
        </w:rPr>
        <w:t xml:space="preserve">до </w:t>
      </w:r>
      <w:r w:rsidRPr="007E34BD">
        <w:t>31.12.202</w:t>
      </w:r>
      <w:r w:rsidR="00224C31" w:rsidRPr="007E34BD">
        <w:t>4</w:t>
      </w:r>
      <w:r w:rsidR="009A24D3" w:rsidRPr="007E34BD">
        <w:t xml:space="preserve"> </w:t>
      </w:r>
      <w:r w:rsidRPr="007E34BD">
        <w:t xml:space="preserve"> (включно)</w:t>
      </w:r>
      <w:bookmarkEnd w:id="3"/>
      <w:r w:rsidRPr="007E34BD">
        <w:t>.</w:t>
      </w:r>
      <w:r w:rsidR="00A2737E" w:rsidRPr="007E34BD">
        <w:rPr>
          <w:color w:val="000000"/>
        </w:rPr>
        <w:t xml:space="preserve"> </w:t>
      </w:r>
    </w:p>
    <w:p w14:paraId="638D93C8" w14:textId="0AF33558" w:rsidR="00C213B1" w:rsidRPr="007E34BD" w:rsidRDefault="007E4447" w:rsidP="007E4447">
      <w:pPr>
        <w:pStyle w:val="2"/>
        <w:numPr>
          <w:ilvl w:val="1"/>
          <w:numId w:val="1"/>
        </w:numPr>
        <w:suppressAutoHyphens w:val="0"/>
        <w:spacing w:before="0" w:after="0"/>
        <w:rPr>
          <w:rFonts w:eastAsiaTheme="minorHAnsi"/>
        </w:rPr>
      </w:pPr>
      <w:r w:rsidRPr="007E34BD">
        <w:t>Місце надання Послуг визначені у Специфікації (Додаток 1 до цього Договору)</w:t>
      </w:r>
      <w:r w:rsidR="00C213B1" w:rsidRPr="007E34BD">
        <w:rPr>
          <w:color w:val="000000"/>
        </w:rPr>
        <w:t>.</w:t>
      </w:r>
    </w:p>
    <w:p w14:paraId="496B561E" w14:textId="77777777" w:rsidR="0081298D" w:rsidRPr="007E34BD" w:rsidRDefault="005E01AB" w:rsidP="009C3264">
      <w:pPr>
        <w:pStyle w:val="2"/>
        <w:numPr>
          <w:ilvl w:val="1"/>
          <w:numId w:val="1"/>
        </w:numPr>
        <w:spacing w:before="0" w:after="0"/>
        <w:ind w:firstLine="426"/>
        <w:contextualSpacing/>
      </w:pPr>
      <w:r w:rsidRPr="007E34BD">
        <w:t xml:space="preserve">Розрахунки за надані Послуги проводяться Абонентом щомісячно, шляхом оплати рахунку, що надається Оператором щомісячно разом з підписаним зі сторони Оператора Актом наданих Послуг (далі – Акт). </w:t>
      </w:r>
    </w:p>
    <w:p w14:paraId="35D39D68" w14:textId="227A2A0F" w:rsidR="00C213B1" w:rsidRPr="007E34BD" w:rsidRDefault="005E01AB" w:rsidP="009C3264">
      <w:pPr>
        <w:pStyle w:val="2"/>
        <w:numPr>
          <w:ilvl w:val="1"/>
          <w:numId w:val="1"/>
        </w:numPr>
        <w:spacing w:before="0" w:after="0"/>
        <w:ind w:firstLine="426"/>
        <w:contextualSpacing/>
      </w:pPr>
      <w:r w:rsidRPr="007E34BD">
        <w:t xml:space="preserve">Рахунки та Акти надаються Оператором не пізніше 5 </w:t>
      </w:r>
      <w:r w:rsidR="00BD6B53" w:rsidRPr="007E34BD">
        <w:t xml:space="preserve">(п’ятого) </w:t>
      </w:r>
      <w:r w:rsidRPr="007E34BD">
        <w:t xml:space="preserve">числа місяця, наступного за розрахунковим періодом. </w:t>
      </w:r>
    </w:p>
    <w:p w14:paraId="124A76D3" w14:textId="77777777" w:rsidR="00C213B1" w:rsidRPr="007E34BD" w:rsidRDefault="005E01AB" w:rsidP="009C3264">
      <w:pPr>
        <w:pStyle w:val="2"/>
        <w:numPr>
          <w:ilvl w:val="1"/>
          <w:numId w:val="1"/>
        </w:numPr>
        <w:spacing w:before="0" w:after="0"/>
        <w:ind w:firstLine="426"/>
        <w:contextualSpacing/>
      </w:pPr>
      <w:r w:rsidRPr="007E34BD">
        <w:t xml:space="preserve">Абонент до 15 (п’ятнадцятого) числа місяця, наступного за розрахунковим періодом, повинен розглянути та, у випадку </w:t>
      </w:r>
      <w:bookmarkStart w:id="4" w:name="_GoBack"/>
      <w:bookmarkEnd w:id="4"/>
      <w:r w:rsidRPr="007E34BD">
        <w:t>відсутності зауважень до наданих Оператором Послуг, підписати обидва примірники Акту і повернути один підписаний примірник зазначеного Акту Оператору.</w:t>
      </w:r>
    </w:p>
    <w:p w14:paraId="4DBD4089" w14:textId="4BE99AEA" w:rsidR="0081298D" w:rsidRPr="007E34BD" w:rsidRDefault="005E01AB" w:rsidP="009C3264">
      <w:pPr>
        <w:pStyle w:val="2"/>
        <w:numPr>
          <w:ilvl w:val="1"/>
          <w:numId w:val="1"/>
        </w:numPr>
        <w:spacing w:before="0" w:after="0"/>
        <w:ind w:firstLine="426"/>
        <w:contextualSpacing/>
      </w:pPr>
      <w:r w:rsidRPr="007E34BD">
        <w:t xml:space="preserve">У разі незгоди Абонента підписати Акт (заперечення щодо правильності оформлення Акту, якості наданих Послуг чи з інших підстав), Абонент зобов’язаний в п’ятиденний </w:t>
      </w:r>
      <w:r w:rsidR="00C213B1" w:rsidRPr="007E34BD">
        <w:t>строк</w:t>
      </w:r>
      <w:r w:rsidRPr="007E34BD">
        <w:t xml:space="preserve"> офіційно направити Оператору відповідну мотивовану письмову відмову</w:t>
      </w:r>
      <w:r w:rsidR="009A24D3" w:rsidRPr="007E34BD">
        <w:t>.</w:t>
      </w:r>
    </w:p>
    <w:p w14:paraId="59C13E78" w14:textId="0C5ED220" w:rsidR="00EC6487" w:rsidRPr="007E34BD" w:rsidRDefault="005E01AB" w:rsidP="00EC6487">
      <w:pPr>
        <w:pStyle w:val="2"/>
        <w:numPr>
          <w:ilvl w:val="1"/>
          <w:numId w:val="1"/>
        </w:numPr>
        <w:spacing w:before="0" w:after="0"/>
        <w:ind w:firstLine="426"/>
        <w:contextualSpacing/>
      </w:pPr>
      <w:r w:rsidRPr="007E34BD">
        <w:t xml:space="preserve">Абонент сплачує за надані Послуги не пізніше 20 </w:t>
      </w:r>
      <w:r w:rsidR="00BD6B53" w:rsidRPr="007E34BD">
        <w:t xml:space="preserve">(двадцятого) </w:t>
      </w:r>
      <w:r w:rsidRPr="007E34BD">
        <w:t xml:space="preserve">числа місяця наступного після розрахункового періоду, за умови одержання рахунку та Акту від Оператора не пізніше 5 </w:t>
      </w:r>
      <w:r w:rsidR="00BD6B53" w:rsidRPr="007E34BD">
        <w:t xml:space="preserve">(п’ятого) </w:t>
      </w:r>
      <w:r w:rsidRPr="007E34BD">
        <w:t>числа місяця та відсутності зауважень згідно з п. 6.</w:t>
      </w:r>
      <w:r w:rsidR="00712B88" w:rsidRPr="007E34BD">
        <w:t>6</w:t>
      </w:r>
      <w:r w:rsidR="00C213B1" w:rsidRPr="007E34BD">
        <w:t>.</w:t>
      </w:r>
      <w:r w:rsidRPr="007E34BD">
        <w:t xml:space="preserve"> Договору.</w:t>
      </w:r>
    </w:p>
    <w:p w14:paraId="50390633" w14:textId="5BE8D128" w:rsidR="00EC6487" w:rsidRPr="007E34BD" w:rsidRDefault="00EC6487" w:rsidP="00EC6487">
      <w:pPr>
        <w:pStyle w:val="2"/>
        <w:spacing w:before="0" w:after="0"/>
        <w:ind w:firstLine="288"/>
        <w:contextualSpacing/>
      </w:pPr>
      <w:r w:rsidRPr="007E34BD">
        <w:t>У разі затримки/відсутності бюджетного фінансування, розрахунки здійснюються Абонентом у строк до 5 (п’яти) банківських днів з дати отримання відповідного фінансування.</w:t>
      </w:r>
    </w:p>
    <w:p w14:paraId="6FC349D6" w14:textId="4BE0964F" w:rsidR="0081298D" w:rsidRPr="007E34BD" w:rsidRDefault="005E01AB" w:rsidP="009C3264">
      <w:pPr>
        <w:pStyle w:val="2"/>
        <w:numPr>
          <w:ilvl w:val="1"/>
          <w:numId w:val="1"/>
        </w:numPr>
        <w:spacing w:before="0" w:after="0"/>
        <w:ind w:firstLine="426"/>
        <w:contextualSpacing/>
      </w:pPr>
      <w:r w:rsidRPr="007E34BD">
        <w:t xml:space="preserve">При порушенні працездатності каналу зв’язку безперервно протягом </w:t>
      </w:r>
      <w:r w:rsidR="00BD6B53" w:rsidRPr="007E34BD">
        <w:t>3 (</w:t>
      </w:r>
      <w:r w:rsidRPr="007E34BD">
        <w:t>трьох</w:t>
      </w:r>
      <w:r w:rsidR="00BD6B53" w:rsidRPr="007E34BD">
        <w:t>)</w:t>
      </w:r>
      <w:r w:rsidRPr="007E34BD">
        <w:t xml:space="preserve"> годин з моменту звернення Абонента з цього приводу в сервісний центр Оператора, якщо таке порушення сталося з вини Оператора, вартість Послуг, що надаються на цьому напрямку за дану добу, виключається із щомісячної плати. Перерахунок здійснюється у наступному розрахунковому періоді.</w:t>
      </w:r>
    </w:p>
    <w:p w14:paraId="1B67E562" w14:textId="77777777" w:rsidR="009C3264" w:rsidRPr="007E34BD" w:rsidRDefault="009C3264" w:rsidP="009C3264">
      <w:pPr>
        <w:pStyle w:val="2"/>
        <w:spacing w:before="0" w:after="0"/>
        <w:ind w:left="426"/>
        <w:contextualSpacing/>
      </w:pPr>
    </w:p>
    <w:p w14:paraId="31F490A7" w14:textId="77777777" w:rsidR="0081298D" w:rsidRPr="007E34BD" w:rsidRDefault="005E01AB" w:rsidP="009C3264">
      <w:pPr>
        <w:pStyle w:val="af2"/>
        <w:numPr>
          <w:ilvl w:val="0"/>
          <w:numId w:val="1"/>
        </w:numPr>
        <w:spacing w:before="0"/>
        <w:ind w:firstLine="426"/>
        <w:contextualSpacing/>
      </w:pPr>
      <w:r w:rsidRPr="007E34BD">
        <w:t>Обставини непереборної сили</w:t>
      </w:r>
    </w:p>
    <w:p w14:paraId="0E5E1E87" w14:textId="4A7ACE4E" w:rsidR="0081298D" w:rsidRPr="007E34BD" w:rsidRDefault="005E01AB" w:rsidP="009C3264">
      <w:pPr>
        <w:pStyle w:val="2"/>
        <w:numPr>
          <w:ilvl w:val="1"/>
          <w:numId w:val="1"/>
        </w:numPr>
        <w:spacing w:before="0" w:after="0"/>
        <w:ind w:firstLine="426"/>
        <w:contextualSpacing/>
      </w:pPr>
      <w:r w:rsidRPr="007E34BD">
        <w:t>Сторони погодились, що в разі виникнення дії обставин непереборної сили, яка не залежить від волі Сторін, а саме: війни, воєнного стану, антитерористичних операцій, блокади, ембарго, інших міжнародних санкцій, валютних обмежень, інших дій держав, які перешкоджають виконанню Сторонами своїх зобов'язань, пожеж, повеней, іншого стихійного лиха, Сторони звільнюються від виконання своїх зобов'язань на час дії зазначених обставин. У разі, коли дія зазначених обставин триває більш як 90</w:t>
      </w:r>
      <w:r w:rsidR="00FE1AFA" w:rsidRPr="007E34BD">
        <w:t xml:space="preserve"> (дев’яносто) </w:t>
      </w:r>
      <w:r w:rsidR="00FF7DDA" w:rsidRPr="007E34BD">
        <w:t>календарних</w:t>
      </w:r>
      <w:r w:rsidRPr="007E34BD">
        <w:t xml:space="preserve"> днів, кожна із Сторін має право на розірвання Договору і не несе відповідальності за таке розірвання за умови, якщо вона повідомить про це іншу Сторону не пізніше як за 30 </w:t>
      </w:r>
      <w:r w:rsidR="00FE1AFA" w:rsidRPr="007E34BD">
        <w:t xml:space="preserve">(тридцять) </w:t>
      </w:r>
      <w:r w:rsidR="00FF7DDA" w:rsidRPr="007E34BD">
        <w:t xml:space="preserve">календарних </w:t>
      </w:r>
      <w:r w:rsidRPr="007E34BD">
        <w:t>днів до розірвання.</w:t>
      </w:r>
    </w:p>
    <w:p w14:paraId="4BC5DBF0" w14:textId="77777777" w:rsidR="0081298D" w:rsidRPr="007E34BD" w:rsidRDefault="005E01AB" w:rsidP="009C3264">
      <w:pPr>
        <w:pStyle w:val="2"/>
        <w:numPr>
          <w:ilvl w:val="1"/>
          <w:numId w:val="1"/>
        </w:numPr>
        <w:spacing w:before="0" w:after="0"/>
        <w:ind w:firstLine="426"/>
        <w:contextualSpacing/>
      </w:pPr>
      <w:r w:rsidRPr="007E34BD">
        <w:t>Виникнення зазначених обставин не є підставою для Абонента для відмови оплатити Послуг, наданих до початку виникнення зазначених обставин. Якщо Сторони не виявили бажання розірвати Договір у зв`язку з виникненням зазначених обставин, після закінчення дії цих обставин відлік строків виконання зобов`язань за цим Договором продовжується.</w:t>
      </w:r>
    </w:p>
    <w:p w14:paraId="00935730" w14:textId="074C52D7" w:rsidR="0081298D" w:rsidRPr="007E34BD" w:rsidRDefault="005E01AB" w:rsidP="009C3264">
      <w:pPr>
        <w:pStyle w:val="2"/>
        <w:numPr>
          <w:ilvl w:val="1"/>
          <w:numId w:val="1"/>
        </w:numPr>
        <w:spacing w:before="0" w:after="0"/>
        <w:ind w:firstLine="426"/>
        <w:contextualSpacing/>
      </w:pPr>
      <w:r w:rsidRPr="007E34BD">
        <w:t>Належним доказом вищезазначених обставин та їх тривалості є до</w:t>
      </w:r>
      <w:r w:rsidR="00FF7DDA" w:rsidRPr="007E34BD">
        <w:t>кумент</w:t>
      </w:r>
      <w:r w:rsidRPr="007E34BD">
        <w:t xml:space="preserve"> Торгово-промислової палати України чи іншого компетентного органу.</w:t>
      </w:r>
    </w:p>
    <w:p w14:paraId="1612B369" w14:textId="7D9BAA8A" w:rsidR="00BD6B53" w:rsidRDefault="00BD6B53" w:rsidP="00BD6B53">
      <w:pPr>
        <w:pStyle w:val="2"/>
        <w:spacing w:before="0" w:after="0"/>
        <w:ind w:left="455"/>
        <w:contextualSpacing/>
        <w:rPr>
          <w:color w:val="000000" w:themeColor="text1"/>
        </w:rPr>
      </w:pPr>
    </w:p>
    <w:p w14:paraId="57EA5AE8" w14:textId="5760D395" w:rsidR="006649CA" w:rsidRDefault="006649CA" w:rsidP="00BD6B53">
      <w:pPr>
        <w:pStyle w:val="2"/>
        <w:spacing w:before="0" w:after="0"/>
        <w:ind w:left="455"/>
        <w:contextualSpacing/>
        <w:rPr>
          <w:color w:val="000000" w:themeColor="text1"/>
        </w:rPr>
      </w:pPr>
    </w:p>
    <w:p w14:paraId="38A1D92A" w14:textId="3414F886" w:rsidR="00EB7EFC" w:rsidRDefault="00EB7EFC" w:rsidP="00BD6B53">
      <w:pPr>
        <w:pStyle w:val="2"/>
        <w:spacing w:before="0" w:after="0"/>
        <w:ind w:left="455"/>
        <w:contextualSpacing/>
        <w:rPr>
          <w:color w:val="000000" w:themeColor="text1"/>
        </w:rPr>
      </w:pPr>
    </w:p>
    <w:p w14:paraId="238F0579" w14:textId="620C5D1D" w:rsidR="00EB7EFC" w:rsidRPr="00EB7EFC" w:rsidRDefault="00EB7EFC" w:rsidP="00EB7EFC">
      <w:pPr>
        <w:pStyle w:val="2"/>
        <w:spacing w:before="0" w:after="0"/>
        <w:contextualSpacing/>
        <w:rPr>
          <w:color w:val="000000" w:themeColor="text1"/>
          <w:lang w:val="ru-RU"/>
        </w:rPr>
      </w:pPr>
    </w:p>
    <w:p w14:paraId="3D58D18A" w14:textId="77777777" w:rsidR="006649CA" w:rsidRPr="007E34BD" w:rsidRDefault="006649CA" w:rsidP="00BD6B53">
      <w:pPr>
        <w:pStyle w:val="2"/>
        <w:spacing w:before="0" w:after="0"/>
        <w:ind w:left="455"/>
        <w:contextualSpacing/>
        <w:rPr>
          <w:color w:val="000000" w:themeColor="text1"/>
        </w:rPr>
      </w:pPr>
    </w:p>
    <w:p w14:paraId="16B7E7A9" w14:textId="0B716555" w:rsidR="00BD6B53" w:rsidRPr="007E34BD" w:rsidRDefault="00B20DC5" w:rsidP="00BD6B53">
      <w:pPr>
        <w:pStyle w:val="ab"/>
        <w:numPr>
          <w:ilvl w:val="0"/>
          <w:numId w:val="1"/>
        </w:numPr>
        <w:jc w:val="center"/>
        <w:rPr>
          <w:b/>
          <w:color w:val="000000" w:themeColor="text1"/>
        </w:rPr>
      </w:pPr>
      <w:r w:rsidRPr="007E34BD">
        <w:rPr>
          <w:b/>
          <w:color w:val="000000" w:themeColor="text1"/>
          <w:lang w:val="uk-UA"/>
        </w:rPr>
        <w:lastRenderedPageBreak/>
        <w:t>Антикорупційне застереження</w:t>
      </w:r>
    </w:p>
    <w:p w14:paraId="163B76DD" w14:textId="77777777" w:rsidR="00BD6B53" w:rsidRPr="007E34BD" w:rsidRDefault="00BD6B53" w:rsidP="002B5440">
      <w:pPr>
        <w:pStyle w:val="ab"/>
        <w:widowControl/>
        <w:numPr>
          <w:ilvl w:val="1"/>
          <w:numId w:val="1"/>
        </w:numPr>
        <w:tabs>
          <w:tab w:val="left" w:pos="851"/>
        </w:tabs>
        <w:autoSpaceDE/>
        <w:autoSpaceDN/>
        <w:adjustRightInd/>
        <w:ind w:left="0" w:firstLine="426"/>
        <w:contextualSpacing w:val="0"/>
        <w:jc w:val="both"/>
        <w:rPr>
          <w:color w:val="000000" w:themeColor="text1"/>
          <w:lang w:val="uk-UA"/>
        </w:rPr>
      </w:pPr>
      <w:r w:rsidRPr="007E34BD">
        <w:rPr>
          <w:color w:val="000000" w:themeColor="text1"/>
          <w:lang w:val="uk-UA"/>
        </w:rPr>
        <w:t>Сторони погоджуються дотримуватися норм чинного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024BA700" w14:textId="77777777" w:rsidR="00BD6B53" w:rsidRPr="007E34BD" w:rsidRDefault="00BD6B53" w:rsidP="002B5440">
      <w:pPr>
        <w:pStyle w:val="ab"/>
        <w:widowControl/>
        <w:numPr>
          <w:ilvl w:val="1"/>
          <w:numId w:val="1"/>
        </w:numPr>
        <w:tabs>
          <w:tab w:val="left" w:pos="851"/>
        </w:tabs>
        <w:autoSpaceDE/>
        <w:autoSpaceDN/>
        <w:adjustRightInd/>
        <w:ind w:left="0" w:firstLine="426"/>
        <w:contextualSpacing w:val="0"/>
        <w:jc w:val="both"/>
        <w:rPr>
          <w:color w:val="000000" w:themeColor="text1"/>
          <w:lang w:val="uk-UA"/>
        </w:rPr>
      </w:pPr>
      <w:r w:rsidRPr="007E34BD">
        <w:rPr>
          <w:color w:val="000000" w:themeColor="text1"/>
          <w:lang w:val="uk-UA"/>
        </w:rPr>
        <w:t>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w:t>
      </w:r>
    </w:p>
    <w:p w14:paraId="2B524CA5" w14:textId="77777777" w:rsidR="00BD6B53" w:rsidRPr="007E34BD" w:rsidRDefault="00BD6B53" w:rsidP="007E34BD">
      <w:pPr>
        <w:numPr>
          <w:ilvl w:val="2"/>
          <w:numId w:val="1"/>
        </w:numPr>
        <w:tabs>
          <w:tab w:val="left" w:pos="851"/>
        </w:tabs>
        <w:suppressAutoHyphens w:val="0"/>
        <w:ind w:left="0" w:firstLine="426"/>
        <w:rPr>
          <w:color w:val="000000" w:themeColor="text1"/>
        </w:rPr>
      </w:pPr>
      <w:r w:rsidRPr="007E34BD">
        <w:rPr>
          <w:color w:val="000000" w:themeColor="text1"/>
        </w:rPr>
        <w:t>будь-якої особи, на яку розповсюджується дія заборон/обмежень, передбачених законодавством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F531EC7" w14:textId="77777777" w:rsidR="00BD6B53" w:rsidRPr="007E34BD" w:rsidRDefault="00BD6B53" w:rsidP="007E34BD">
      <w:pPr>
        <w:numPr>
          <w:ilvl w:val="2"/>
          <w:numId w:val="1"/>
        </w:numPr>
        <w:tabs>
          <w:tab w:val="left" w:pos="851"/>
        </w:tabs>
        <w:suppressAutoHyphens w:val="0"/>
        <w:ind w:left="0" w:firstLine="426"/>
        <w:rPr>
          <w:color w:val="000000" w:themeColor="text1"/>
        </w:rPr>
      </w:pPr>
      <w:r w:rsidRPr="007E34BD">
        <w:rPr>
          <w:color w:val="000000" w:themeColor="text1"/>
        </w:rPr>
        <w:t>будь-якої політичної партії, громадського об’єднання, засобу масової інформації;</w:t>
      </w:r>
    </w:p>
    <w:p w14:paraId="02D071B1" w14:textId="77777777" w:rsidR="00BD6B53" w:rsidRPr="007E34BD" w:rsidRDefault="00BD6B53" w:rsidP="007E34BD">
      <w:pPr>
        <w:numPr>
          <w:ilvl w:val="2"/>
          <w:numId w:val="1"/>
        </w:numPr>
        <w:tabs>
          <w:tab w:val="left" w:pos="851"/>
        </w:tabs>
        <w:suppressAutoHyphens w:val="0"/>
        <w:ind w:left="0" w:firstLine="426"/>
        <w:rPr>
          <w:color w:val="000000" w:themeColor="text1"/>
        </w:rPr>
      </w:pPr>
      <w:r w:rsidRPr="007E34BD">
        <w:rPr>
          <w:color w:val="000000" w:themeColor="text1"/>
        </w:rPr>
        <w:t>будь-якої особи, що є учасником, бенефіціаром (у тому числі, кінцевим), посадовою особою органів управління, працівником та/або уповноваженим представником іншої Сторони за цим Договором.</w:t>
      </w:r>
    </w:p>
    <w:p w14:paraId="11A64C06" w14:textId="77777777" w:rsidR="00BD6B53" w:rsidRPr="007E34BD" w:rsidRDefault="00BD6B53" w:rsidP="002B5440">
      <w:pPr>
        <w:numPr>
          <w:ilvl w:val="1"/>
          <w:numId w:val="1"/>
        </w:numPr>
        <w:tabs>
          <w:tab w:val="left" w:pos="851"/>
        </w:tabs>
        <w:suppressAutoHyphens w:val="0"/>
        <w:ind w:left="0" w:firstLine="426"/>
        <w:rPr>
          <w:color w:val="000000" w:themeColor="text1"/>
        </w:rPr>
      </w:pPr>
      <w:r w:rsidRPr="007E34BD">
        <w:rPr>
          <w:color w:val="000000" w:themeColor="text1"/>
        </w:rPr>
        <w:t>Сторони зобов’язуються утримуватись від будь-яких дій, метою та/або результатом яких є порушення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w:t>
      </w:r>
    </w:p>
    <w:p w14:paraId="33BF48EA" w14:textId="77777777" w:rsidR="00BD6B53" w:rsidRPr="007E34BD" w:rsidRDefault="00BD6B53" w:rsidP="002B5440">
      <w:pPr>
        <w:numPr>
          <w:ilvl w:val="1"/>
          <w:numId w:val="1"/>
        </w:numPr>
        <w:tabs>
          <w:tab w:val="left" w:pos="851"/>
        </w:tabs>
        <w:suppressAutoHyphens w:val="0"/>
        <w:ind w:left="0" w:firstLine="426"/>
        <w:rPr>
          <w:color w:val="000000" w:themeColor="text1"/>
        </w:rPr>
      </w:pPr>
      <w:r w:rsidRPr="007E34BD">
        <w:rPr>
          <w:color w:val="000000" w:themeColor="text1"/>
        </w:rPr>
        <w:t>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14:paraId="4C5D1578" w14:textId="77777777" w:rsidR="00BD6B53" w:rsidRPr="007E34BD" w:rsidRDefault="00BD6B53" w:rsidP="002B5440">
      <w:pPr>
        <w:numPr>
          <w:ilvl w:val="1"/>
          <w:numId w:val="1"/>
        </w:numPr>
        <w:tabs>
          <w:tab w:val="left" w:pos="851"/>
        </w:tabs>
        <w:suppressAutoHyphens w:val="0"/>
        <w:ind w:left="0" w:firstLine="426"/>
        <w:rPr>
          <w:color w:val="000000" w:themeColor="text1"/>
        </w:rPr>
      </w:pPr>
      <w:r w:rsidRPr="007E34BD">
        <w:rPr>
          <w:color w:val="000000" w:themeColor="text1"/>
        </w:rPr>
        <w:t>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2F848D7A" w14:textId="77777777" w:rsidR="0028607E" w:rsidRPr="007E34BD" w:rsidRDefault="0028607E" w:rsidP="009C3264">
      <w:pPr>
        <w:pStyle w:val="2"/>
        <w:spacing w:before="0" w:after="0"/>
        <w:ind w:left="397" w:firstLine="426"/>
        <w:contextualSpacing/>
        <w:rPr>
          <w:color w:val="000000" w:themeColor="text1"/>
        </w:rPr>
      </w:pPr>
    </w:p>
    <w:p w14:paraId="0B344E47" w14:textId="77777777" w:rsidR="0081298D" w:rsidRPr="007E34BD" w:rsidRDefault="005E01AB" w:rsidP="009C3264">
      <w:pPr>
        <w:pStyle w:val="af2"/>
        <w:numPr>
          <w:ilvl w:val="0"/>
          <w:numId w:val="1"/>
        </w:numPr>
        <w:spacing w:before="0"/>
        <w:ind w:firstLine="426"/>
        <w:contextualSpacing/>
        <w:rPr>
          <w:color w:val="000000" w:themeColor="text1"/>
        </w:rPr>
      </w:pPr>
      <w:r w:rsidRPr="007E34BD">
        <w:rPr>
          <w:color w:val="000000" w:themeColor="text1"/>
        </w:rPr>
        <w:t>Додаткові умови і інші положення</w:t>
      </w:r>
    </w:p>
    <w:p w14:paraId="70ABA74F" w14:textId="13A66DA7" w:rsidR="0081298D" w:rsidRPr="007E34BD" w:rsidRDefault="005E01AB" w:rsidP="009C3264">
      <w:pPr>
        <w:pStyle w:val="2"/>
        <w:numPr>
          <w:ilvl w:val="1"/>
          <w:numId w:val="1"/>
        </w:numPr>
        <w:spacing w:before="0" w:after="0"/>
        <w:ind w:firstLine="426"/>
        <w:contextualSpacing/>
        <w:rPr>
          <w:color w:val="000000" w:themeColor="text1"/>
        </w:rPr>
      </w:pPr>
      <w:r w:rsidRPr="007E34BD">
        <w:rPr>
          <w:color w:val="000000" w:themeColor="text1"/>
        </w:rPr>
        <w:t xml:space="preserve">Умови чинного Договору можуть бути переглянуті за згодою Сторін з обов'язковим оформленням </w:t>
      </w:r>
      <w:r w:rsidR="002B5440" w:rsidRPr="007E34BD">
        <w:rPr>
          <w:color w:val="000000" w:themeColor="text1"/>
        </w:rPr>
        <w:t xml:space="preserve">відповідної додаткової угоди </w:t>
      </w:r>
      <w:r w:rsidRPr="007E34BD">
        <w:rPr>
          <w:color w:val="000000" w:themeColor="text1"/>
        </w:rPr>
        <w:t xml:space="preserve">до цього Договору. </w:t>
      </w:r>
    </w:p>
    <w:p w14:paraId="2AB436B3" w14:textId="24AAB683" w:rsidR="00234FB6" w:rsidRPr="007E34BD" w:rsidRDefault="00234FB6" w:rsidP="009C3264">
      <w:pPr>
        <w:pStyle w:val="2"/>
        <w:numPr>
          <w:ilvl w:val="1"/>
          <w:numId w:val="1"/>
        </w:numPr>
        <w:spacing w:before="0" w:after="0"/>
        <w:ind w:firstLine="426"/>
        <w:contextualSpacing/>
      </w:pPr>
      <w:r w:rsidRPr="007E34BD">
        <w:rPr>
          <w:color w:val="000000" w:themeColor="text1"/>
        </w:rPr>
        <w:t xml:space="preserve">Істотні умови Договору не можуть змінюватися до виконання зобов’язань Сторонами в повному обсязі, за винятком умов,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7E34BD">
        <w:t xml:space="preserve">стану в Україні та </w:t>
      </w:r>
      <w:r w:rsidRPr="00AB20A2">
        <w:t xml:space="preserve">протягом 90 </w:t>
      </w:r>
      <w:r w:rsidR="00284EC5" w:rsidRPr="00AB20A2">
        <w:rPr>
          <w:lang w:val="ru-RU"/>
        </w:rPr>
        <w:t xml:space="preserve">(девяносто) </w:t>
      </w:r>
      <w:r w:rsidRPr="00AB20A2">
        <w:t>днів з дня його припинення або скасування, затверджених</w:t>
      </w:r>
      <w:r w:rsidRPr="007E34BD">
        <w:t xml:space="preserve"> постановою Кабінету Міністрів України від 12.10.2022 № 1178.</w:t>
      </w:r>
    </w:p>
    <w:p w14:paraId="043E7C06" w14:textId="77777777" w:rsidR="0081298D" w:rsidRPr="007E34BD" w:rsidRDefault="005E01AB" w:rsidP="009C3264">
      <w:pPr>
        <w:pStyle w:val="2"/>
        <w:numPr>
          <w:ilvl w:val="1"/>
          <w:numId w:val="1"/>
        </w:numPr>
        <w:spacing w:before="0" w:after="0"/>
        <w:ind w:firstLine="426"/>
        <w:contextualSpacing/>
      </w:pPr>
      <w:r w:rsidRPr="007E34BD">
        <w:t>Договір залишається чинним при зміні реквізитів Сторін, їх реєстраційних документів, враховуючи зміну власника, організаційно-правової форми тощо, якщо ці зміни були виконані з дотриманням усіх вимог до умов передачі правонаступництва.</w:t>
      </w:r>
    </w:p>
    <w:p w14:paraId="6C28A6DA" w14:textId="77777777" w:rsidR="0081298D" w:rsidRPr="007E34BD" w:rsidRDefault="005E01AB" w:rsidP="009C3264">
      <w:pPr>
        <w:pStyle w:val="2"/>
        <w:numPr>
          <w:ilvl w:val="1"/>
          <w:numId w:val="1"/>
        </w:numPr>
        <w:spacing w:before="0" w:after="0"/>
        <w:ind w:firstLine="426"/>
        <w:contextualSpacing/>
      </w:pPr>
      <w:r w:rsidRPr="007E34BD">
        <w:t xml:space="preserve">Підписанням даного Договору, Абонент надає згоду на те, що інформація про нього буде внесена до бази даних Оператора. Абонент надає згоду Оператору на використання та обробку персональних даних, та погоджується з тим, що ця інформація буде </w:t>
      </w:r>
      <w:r w:rsidRPr="007E34BD">
        <w:lastRenderedPageBreak/>
        <w:t>використовуватись для обліку Абонентів, обліку наданих Послуг, а також для розрахунків та розсилання повідомлень і рахунків на сплату Послуг.</w:t>
      </w:r>
    </w:p>
    <w:p w14:paraId="6E95EDA2" w14:textId="72C9638D" w:rsidR="0081298D" w:rsidRPr="007E34BD" w:rsidRDefault="005E01AB" w:rsidP="009C3264">
      <w:pPr>
        <w:pStyle w:val="2"/>
        <w:numPr>
          <w:ilvl w:val="1"/>
          <w:numId w:val="1"/>
        </w:numPr>
        <w:spacing w:before="0" w:after="0"/>
        <w:ind w:firstLine="426"/>
        <w:contextualSpacing/>
      </w:pPr>
      <w:r w:rsidRPr="007E34BD">
        <w:t xml:space="preserve">Всі додаткові </w:t>
      </w:r>
      <w:r w:rsidR="002B5440" w:rsidRPr="007E34BD">
        <w:t xml:space="preserve">угоди </w:t>
      </w:r>
      <w:r w:rsidRPr="007E34BD">
        <w:t>та додатки складають невід'ємну частину Договору.</w:t>
      </w:r>
    </w:p>
    <w:p w14:paraId="08CA442F" w14:textId="4C664276" w:rsidR="0081298D" w:rsidRPr="007E34BD" w:rsidRDefault="005E01AB" w:rsidP="009C3264">
      <w:pPr>
        <w:pStyle w:val="2"/>
        <w:numPr>
          <w:ilvl w:val="1"/>
          <w:numId w:val="1"/>
        </w:numPr>
        <w:spacing w:before="0" w:after="0"/>
        <w:ind w:firstLine="426"/>
        <w:contextualSpacing/>
      </w:pPr>
      <w:r w:rsidRPr="007E34BD">
        <w:t xml:space="preserve">Оператор забезпечує приймання, реєстрацію та оперативний розгляд претензій Абонента представниками власного сервісного центру за телефоном </w:t>
      </w:r>
      <w:bookmarkStart w:id="5" w:name="Bookmark3"/>
      <w:r w:rsidRPr="007E34BD">
        <w:fldChar w:fldCharType="begin">
          <w:ffData>
            <w:name w:val=""/>
            <w:enabled/>
            <w:calcOnExit w:val="0"/>
            <w:textInput/>
          </w:ffData>
        </w:fldChar>
      </w:r>
      <w:r w:rsidRPr="007E34BD">
        <w:instrText xml:space="preserve"> FORMTEXT </w:instrText>
      </w:r>
      <w:r w:rsidRPr="007E34BD">
        <w:fldChar w:fldCharType="separate"/>
      </w:r>
      <w:r w:rsidRPr="007E34BD">
        <w:t>________________</w:t>
      </w:r>
      <w:r w:rsidRPr="007E34BD">
        <w:fldChar w:fldCharType="end"/>
      </w:r>
      <w:bookmarkEnd w:id="5"/>
      <w:r w:rsidRPr="007E34BD">
        <w:t xml:space="preserve">, а також гарантує впровадження відповідних заходів щодо відновлення якості послуг у строки, відповідно з діючими нормативними документами, встановленими </w:t>
      </w:r>
      <w:r w:rsidR="00202928" w:rsidRPr="007E34BD">
        <w:t>НКЕК</w:t>
      </w:r>
      <w:r w:rsidRPr="007E34BD">
        <w:t xml:space="preserve"> та Кабінетом Міністрів України.</w:t>
      </w:r>
    </w:p>
    <w:p w14:paraId="52A67AF1" w14:textId="77777777" w:rsidR="0028607E" w:rsidRPr="007E34BD" w:rsidRDefault="0028607E" w:rsidP="009C3264">
      <w:pPr>
        <w:pStyle w:val="2"/>
        <w:spacing w:before="0" w:after="0"/>
        <w:ind w:left="567" w:firstLine="426"/>
        <w:contextualSpacing/>
      </w:pPr>
    </w:p>
    <w:p w14:paraId="57C74E69" w14:textId="3E9D3435" w:rsidR="0081298D" w:rsidRPr="007E34BD" w:rsidRDefault="003218B0" w:rsidP="009C3264">
      <w:pPr>
        <w:pStyle w:val="af2"/>
        <w:numPr>
          <w:ilvl w:val="0"/>
          <w:numId w:val="1"/>
        </w:numPr>
        <w:spacing w:before="0"/>
        <w:ind w:firstLine="426"/>
        <w:contextualSpacing/>
      </w:pPr>
      <w:r w:rsidRPr="007E34BD">
        <w:t>П</w:t>
      </w:r>
      <w:r w:rsidR="00F468BE" w:rsidRPr="007E34BD">
        <w:t xml:space="preserve">орядок вирішення  </w:t>
      </w:r>
      <w:r w:rsidR="005E01AB" w:rsidRPr="007E34BD">
        <w:t>спорів</w:t>
      </w:r>
    </w:p>
    <w:p w14:paraId="1417EA57" w14:textId="77777777" w:rsidR="0081298D" w:rsidRPr="007E34BD" w:rsidRDefault="005E01AB" w:rsidP="009C3264">
      <w:pPr>
        <w:pStyle w:val="2"/>
        <w:numPr>
          <w:ilvl w:val="1"/>
          <w:numId w:val="1"/>
        </w:numPr>
        <w:spacing w:before="0" w:after="0"/>
        <w:ind w:firstLine="426"/>
        <w:contextualSpacing/>
      </w:pPr>
      <w:r w:rsidRPr="007E34BD">
        <w:rPr>
          <w:rFonts w:eastAsia="Times New Roman"/>
        </w:rPr>
        <w:t xml:space="preserve"> </w:t>
      </w:r>
      <w:r w:rsidRPr="007E34BD">
        <w:t>У випадку виникнення спорів або розбіжностей Сторони зобов’язуються вирішувати їх шляхом взаємних переговорів та консультацій.</w:t>
      </w:r>
    </w:p>
    <w:p w14:paraId="7485B710" w14:textId="74D857D2" w:rsidR="0081298D" w:rsidRPr="007E34BD" w:rsidRDefault="005E01AB" w:rsidP="009C3264">
      <w:pPr>
        <w:pStyle w:val="2"/>
        <w:numPr>
          <w:ilvl w:val="1"/>
          <w:numId w:val="1"/>
        </w:numPr>
        <w:spacing w:before="0" w:after="0"/>
        <w:ind w:firstLine="426"/>
        <w:contextualSpacing/>
      </w:pPr>
      <w:r w:rsidRPr="007E34BD">
        <w:t>У разі недосягнення Сторонами згоди, спори (розбіжності) вирішуються у судовому порядку</w:t>
      </w:r>
      <w:r w:rsidR="00FE1AFA" w:rsidRPr="007E34BD">
        <w:t xml:space="preserve"> відповідно до чинного законодавства України</w:t>
      </w:r>
      <w:r w:rsidRPr="007E34BD">
        <w:t>.</w:t>
      </w:r>
    </w:p>
    <w:p w14:paraId="48CCC823" w14:textId="77777777" w:rsidR="0028607E" w:rsidRPr="007E34BD" w:rsidRDefault="0028607E" w:rsidP="009C3264">
      <w:pPr>
        <w:pStyle w:val="2"/>
        <w:spacing w:before="0" w:after="0"/>
        <w:ind w:left="567" w:firstLine="426"/>
        <w:contextualSpacing/>
      </w:pPr>
    </w:p>
    <w:p w14:paraId="7326D322" w14:textId="77777777" w:rsidR="0081298D" w:rsidRPr="007E34BD" w:rsidRDefault="00FF7DDA" w:rsidP="009C3264">
      <w:pPr>
        <w:pStyle w:val="af2"/>
        <w:numPr>
          <w:ilvl w:val="0"/>
          <w:numId w:val="1"/>
        </w:numPr>
        <w:spacing w:before="0"/>
        <w:ind w:firstLine="426"/>
        <w:contextualSpacing/>
      </w:pPr>
      <w:r w:rsidRPr="007E34BD">
        <w:t>Термін дії Договору</w:t>
      </w:r>
    </w:p>
    <w:p w14:paraId="337EB930" w14:textId="46DFD68B" w:rsidR="0081298D" w:rsidRPr="007E34BD" w:rsidRDefault="005E01AB" w:rsidP="009C3264">
      <w:pPr>
        <w:pStyle w:val="2"/>
        <w:numPr>
          <w:ilvl w:val="1"/>
          <w:numId w:val="1"/>
        </w:numPr>
        <w:spacing w:before="0" w:after="0"/>
        <w:ind w:firstLine="426"/>
        <w:contextualSpacing/>
      </w:pPr>
      <w:r w:rsidRPr="007E34BD">
        <w:t>Цей Договір набирає чинності з дати його підписання</w:t>
      </w:r>
      <w:r w:rsidR="00FE1AFA" w:rsidRPr="007E34BD">
        <w:t xml:space="preserve"> обома</w:t>
      </w:r>
      <w:r w:rsidRPr="007E34BD">
        <w:t xml:space="preserve"> Сторонами і діє до 31.12.202</w:t>
      </w:r>
      <w:r w:rsidR="00C00C4F" w:rsidRPr="007E34BD">
        <w:rPr>
          <w:lang w:val="ru-RU"/>
        </w:rPr>
        <w:t>4</w:t>
      </w:r>
      <w:r w:rsidRPr="007E34BD">
        <w:t>, а в частині розрахунків – до повного</w:t>
      </w:r>
      <w:r w:rsidR="00FE1AFA" w:rsidRPr="007E34BD">
        <w:t xml:space="preserve"> їх</w:t>
      </w:r>
      <w:r w:rsidRPr="007E34BD">
        <w:t xml:space="preserve"> виконання.</w:t>
      </w:r>
      <w:r w:rsidR="003F58E5" w:rsidRPr="007E34BD">
        <w:t xml:space="preserve"> </w:t>
      </w:r>
    </w:p>
    <w:p w14:paraId="1F932767" w14:textId="77777777" w:rsidR="0028607E" w:rsidRPr="007E34BD" w:rsidRDefault="0028607E" w:rsidP="009C3264">
      <w:pPr>
        <w:pStyle w:val="2"/>
        <w:spacing w:before="0" w:after="0"/>
        <w:ind w:left="567" w:firstLine="426"/>
        <w:contextualSpacing/>
      </w:pPr>
    </w:p>
    <w:p w14:paraId="6B5B6066" w14:textId="68429545" w:rsidR="0081298D" w:rsidRPr="007E34BD" w:rsidRDefault="003E7FEC" w:rsidP="009C3264">
      <w:pPr>
        <w:pStyle w:val="af2"/>
        <w:numPr>
          <w:ilvl w:val="0"/>
          <w:numId w:val="1"/>
        </w:numPr>
        <w:spacing w:before="0"/>
        <w:ind w:firstLine="426"/>
        <w:contextualSpacing/>
      </w:pPr>
      <w:r w:rsidRPr="007E34BD">
        <w:t>Додатки до договору</w:t>
      </w:r>
    </w:p>
    <w:p w14:paraId="2B8E1BEC" w14:textId="77777777" w:rsidR="0081298D" w:rsidRPr="007E34BD" w:rsidRDefault="005E01AB" w:rsidP="009C3264">
      <w:pPr>
        <w:pStyle w:val="2"/>
        <w:numPr>
          <w:ilvl w:val="1"/>
          <w:numId w:val="1"/>
        </w:numPr>
        <w:spacing w:before="0" w:after="0"/>
        <w:ind w:firstLine="426"/>
        <w:contextualSpacing/>
      </w:pPr>
      <w:r w:rsidRPr="007E34BD">
        <w:t>Невід’ємною частиною цього Договору є:</w:t>
      </w:r>
    </w:p>
    <w:p w14:paraId="3BC1F431" w14:textId="42D15130" w:rsidR="00C00C4F" w:rsidRPr="007E34BD" w:rsidRDefault="005E01AB" w:rsidP="007E34BD">
      <w:pPr>
        <w:pStyle w:val="2"/>
        <w:numPr>
          <w:ilvl w:val="2"/>
          <w:numId w:val="1"/>
        </w:numPr>
        <w:spacing w:before="0" w:after="0"/>
        <w:ind w:left="0" w:firstLine="426"/>
        <w:contextualSpacing/>
      </w:pPr>
      <w:r w:rsidRPr="007E34BD">
        <w:t>Додаток № 1 –</w:t>
      </w:r>
      <w:r w:rsidR="00C00C4F" w:rsidRPr="007E34BD">
        <w:t xml:space="preserve"> Специфікація послуг</w:t>
      </w:r>
      <w:r w:rsidR="00BD6B53" w:rsidRPr="007E34BD">
        <w:t>.</w:t>
      </w:r>
    </w:p>
    <w:p w14:paraId="05D1F1BF" w14:textId="5AB3BB9E" w:rsidR="0081298D" w:rsidRPr="007E34BD" w:rsidRDefault="00C00C4F" w:rsidP="007E34BD">
      <w:pPr>
        <w:pStyle w:val="2"/>
        <w:numPr>
          <w:ilvl w:val="2"/>
          <w:numId w:val="1"/>
        </w:numPr>
        <w:spacing w:before="0" w:after="0"/>
        <w:ind w:left="0" w:firstLine="426"/>
        <w:contextualSpacing/>
      </w:pPr>
      <w:r w:rsidRPr="007E34BD">
        <w:t xml:space="preserve">Додаток № 2 – </w:t>
      </w:r>
      <w:r w:rsidR="005E01AB" w:rsidRPr="007E34BD">
        <w:t>Технічні вимоги</w:t>
      </w:r>
      <w:r w:rsidR="00BD6B53" w:rsidRPr="007E34BD">
        <w:t>.</w:t>
      </w:r>
    </w:p>
    <w:p w14:paraId="22737373" w14:textId="12837224" w:rsidR="00C00C4F" w:rsidRPr="007E34BD" w:rsidRDefault="00C00C4F" w:rsidP="007E34BD">
      <w:pPr>
        <w:pStyle w:val="2"/>
        <w:numPr>
          <w:ilvl w:val="2"/>
          <w:numId w:val="1"/>
        </w:numPr>
        <w:spacing w:before="0" w:after="0"/>
        <w:ind w:left="0" w:firstLine="426"/>
        <w:contextualSpacing/>
      </w:pPr>
      <w:r w:rsidRPr="007E34BD">
        <w:t>Додаток № 3 – Відповідальні представники сторін</w:t>
      </w:r>
      <w:r w:rsidR="00BD6B53" w:rsidRPr="007E34BD">
        <w:t>.</w:t>
      </w:r>
    </w:p>
    <w:p w14:paraId="6233EB06" w14:textId="77777777" w:rsidR="0081298D" w:rsidRPr="007E34BD" w:rsidRDefault="0081298D" w:rsidP="009C3264">
      <w:pPr>
        <w:pStyle w:val="af2"/>
        <w:spacing w:before="0"/>
        <w:ind w:firstLine="426"/>
        <w:contextualSpacing/>
      </w:pPr>
    </w:p>
    <w:p w14:paraId="7CCC3FAF" w14:textId="0B98BC35" w:rsidR="0081298D" w:rsidRPr="007E34BD" w:rsidRDefault="003E7FEC" w:rsidP="003E7FEC">
      <w:pPr>
        <w:pStyle w:val="12"/>
        <w:numPr>
          <w:ilvl w:val="0"/>
          <w:numId w:val="1"/>
        </w:numPr>
        <w:tabs>
          <w:tab w:val="left" w:pos="3544"/>
        </w:tabs>
        <w:jc w:val="center"/>
      </w:pPr>
      <w:bookmarkStart w:id="6" w:name="_Hlk56611078"/>
      <w:bookmarkEnd w:id="6"/>
      <w:r w:rsidRPr="007E34BD">
        <w:rPr>
          <w:rFonts w:eastAsia="Cambria"/>
          <w:b/>
          <w:color w:val="000000"/>
          <w:lang w:eastAsia="uk-UA"/>
        </w:rPr>
        <w:t>Реквізити сторін</w:t>
      </w:r>
    </w:p>
    <w:p w14:paraId="42B41C1A" w14:textId="77777777" w:rsidR="0081298D" w:rsidRPr="007E34BD" w:rsidRDefault="0081298D" w:rsidP="009C3264">
      <w:pPr>
        <w:pStyle w:val="12"/>
        <w:ind w:firstLine="426"/>
        <w:jc w:val="center"/>
        <w:rPr>
          <w:rFonts w:eastAsia="Cambria"/>
          <w:b/>
          <w:color w:val="000000"/>
          <w:lang w:eastAsia="uk-UA"/>
        </w:rPr>
      </w:pPr>
    </w:p>
    <w:tbl>
      <w:tblPr>
        <w:tblW w:w="0" w:type="auto"/>
        <w:tblInd w:w="103" w:type="dxa"/>
        <w:tblLayout w:type="fixed"/>
        <w:tblLook w:val="0000" w:firstRow="0" w:lastRow="0" w:firstColumn="0" w:lastColumn="0" w:noHBand="0" w:noVBand="0"/>
      </w:tblPr>
      <w:tblGrid>
        <w:gridCol w:w="4986"/>
        <w:gridCol w:w="4985"/>
      </w:tblGrid>
      <w:tr w:rsidR="0081298D" w:rsidRPr="007E34BD" w14:paraId="7B2811D0" w14:textId="77777777" w:rsidTr="00A07669">
        <w:tc>
          <w:tcPr>
            <w:tcW w:w="4986" w:type="dxa"/>
            <w:shd w:val="clear" w:color="auto" w:fill="auto"/>
          </w:tcPr>
          <w:p w14:paraId="12A6F148" w14:textId="20E6E079" w:rsidR="0081298D" w:rsidRPr="007E34BD" w:rsidRDefault="005E01AB" w:rsidP="009C3264">
            <w:pPr>
              <w:ind w:firstLine="179"/>
              <w:contextualSpacing/>
            </w:pPr>
            <w:bookmarkStart w:id="7" w:name="_Hlk163823554"/>
            <w:r w:rsidRPr="007E34BD">
              <w:t>АБОНЕНТ</w:t>
            </w:r>
            <w:r w:rsidR="003E7FEC" w:rsidRPr="007E34BD">
              <w:t>:</w:t>
            </w:r>
          </w:p>
          <w:p w14:paraId="3630D936" w14:textId="77777777" w:rsidR="003E7FEC" w:rsidRPr="007E34BD" w:rsidRDefault="003E7FEC" w:rsidP="003E7FEC">
            <w:pPr>
              <w:contextualSpacing/>
            </w:pPr>
            <w:r w:rsidRPr="007E34BD">
              <w:t>____________________________</w:t>
            </w:r>
          </w:p>
          <w:p w14:paraId="0B09BE71" w14:textId="77777777" w:rsidR="003E7FEC" w:rsidRPr="007E34BD" w:rsidRDefault="003E7FEC" w:rsidP="003E7FEC">
            <w:pPr>
              <w:contextualSpacing/>
            </w:pPr>
            <w:r w:rsidRPr="007E34BD">
              <w:t>____________________________</w:t>
            </w:r>
          </w:p>
          <w:p w14:paraId="0FDBB604" w14:textId="77777777" w:rsidR="003E7FEC" w:rsidRPr="007E34BD" w:rsidRDefault="003E7FEC" w:rsidP="003E7FEC">
            <w:pPr>
              <w:contextualSpacing/>
            </w:pPr>
            <w:r w:rsidRPr="007E34BD">
              <w:t>____________________________</w:t>
            </w:r>
          </w:p>
          <w:p w14:paraId="7AE27D6F" w14:textId="77777777" w:rsidR="003E7FEC" w:rsidRPr="007E34BD" w:rsidRDefault="003E7FEC" w:rsidP="003E7FEC">
            <w:pPr>
              <w:contextualSpacing/>
            </w:pPr>
            <w:r w:rsidRPr="007E34BD">
              <w:t>____________________________</w:t>
            </w:r>
          </w:p>
          <w:p w14:paraId="5DF2FE30" w14:textId="77777777" w:rsidR="003E7FEC" w:rsidRPr="007E34BD" w:rsidRDefault="003E7FEC" w:rsidP="003E7FEC">
            <w:pPr>
              <w:contextualSpacing/>
            </w:pPr>
            <w:r w:rsidRPr="007E34BD">
              <w:t>____________________________</w:t>
            </w:r>
          </w:p>
          <w:p w14:paraId="4E0E62CF" w14:textId="77777777" w:rsidR="003E7FEC" w:rsidRPr="007E34BD" w:rsidRDefault="003E7FEC" w:rsidP="003E7FEC">
            <w:pPr>
              <w:contextualSpacing/>
            </w:pPr>
            <w:r w:rsidRPr="007E34BD">
              <w:t>____________________________</w:t>
            </w:r>
          </w:p>
          <w:p w14:paraId="18F18435" w14:textId="77777777" w:rsidR="003E7FEC" w:rsidRPr="007E34BD" w:rsidRDefault="003E7FEC" w:rsidP="003E7FEC">
            <w:pPr>
              <w:contextualSpacing/>
            </w:pPr>
            <w:r w:rsidRPr="007E34BD">
              <w:t>____________________________</w:t>
            </w:r>
          </w:p>
          <w:p w14:paraId="0469930A" w14:textId="77777777" w:rsidR="003E7FEC" w:rsidRPr="007E34BD" w:rsidRDefault="003E7FEC" w:rsidP="003E7FEC">
            <w:pPr>
              <w:contextualSpacing/>
            </w:pPr>
            <w:r w:rsidRPr="007E34BD">
              <w:t>____________________________</w:t>
            </w:r>
          </w:p>
          <w:p w14:paraId="613A996F" w14:textId="77777777" w:rsidR="003E7FEC" w:rsidRPr="007E34BD" w:rsidRDefault="003E7FEC" w:rsidP="003E7FEC">
            <w:pPr>
              <w:contextualSpacing/>
            </w:pPr>
            <w:r w:rsidRPr="007E34BD">
              <w:t>____________________________</w:t>
            </w:r>
          </w:p>
          <w:p w14:paraId="201D1703" w14:textId="77777777" w:rsidR="003E7FEC" w:rsidRPr="007E34BD" w:rsidRDefault="003E7FEC" w:rsidP="003E7FEC">
            <w:pPr>
              <w:pBdr>
                <w:top w:val="nil"/>
                <w:left w:val="nil"/>
                <w:bottom w:val="nil"/>
                <w:right w:val="nil"/>
                <w:between w:val="nil"/>
              </w:pBdr>
              <w:tabs>
                <w:tab w:val="left" w:pos="1418"/>
              </w:tabs>
              <w:contextualSpacing/>
            </w:pPr>
            <w:r w:rsidRPr="007E34BD">
              <w:t>____________________________</w:t>
            </w:r>
          </w:p>
          <w:p w14:paraId="17087FD8" w14:textId="77777777" w:rsidR="003E7FEC" w:rsidRPr="007E34BD" w:rsidRDefault="003E7FEC" w:rsidP="003E7FEC">
            <w:pPr>
              <w:pBdr>
                <w:top w:val="nil"/>
                <w:left w:val="nil"/>
                <w:bottom w:val="nil"/>
                <w:right w:val="nil"/>
                <w:between w:val="nil"/>
              </w:pBdr>
              <w:tabs>
                <w:tab w:val="left" w:pos="1418"/>
              </w:tabs>
              <w:contextualSpacing/>
              <w:rPr>
                <w:rFonts w:eastAsia="Times New Roman"/>
                <w:b/>
                <w:bCs/>
                <w:color w:val="000000"/>
              </w:rPr>
            </w:pPr>
          </w:p>
          <w:p w14:paraId="3C1D4C53" w14:textId="77777777" w:rsidR="003E7FEC" w:rsidRPr="007E34BD" w:rsidRDefault="003E7FEC" w:rsidP="003E7FEC">
            <w:pPr>
              <w:pBdr>
                <w:top w:val="nil"/>
                <w:left w:val="nil"/>
                <w:bottom w:val="nil"/>
                <w:right w:val="nil"/>
                <w:between w:val="nil"/>
              </w:pBdr>
              <w:tabs>
                <w:tab w:val="left" w:pos="1418"/>
              </w:tabs>
              <w:contextualSpacing/>
              <w:rPr>
                <w:rFonts w:eastAsia="Times New Roman"/>
                <w:b/>
                <w:bCs/>
                <w:color w:val="000000"/>
              </w:rPr>
            </w:pPr>
          </w:p>
          <w:p w14:paraId="4B05D13C" w14:textId="77777777" w:rsidR="003E7FEC" w:rsidRPr="007E34BD" w:rsidRDefault="003E7FEC" w:rsidP="003E7FEC">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_________________ ___________</w:t>
            </w:r>
          </w:p>
          <w:p w14:paraId="3938D6C5" w14:textId="77777777" w:rsidR="003E7FEC" w:rsidRPr="007E34BD" w:rsidRDefault="003E7FEC" w:rsidP="003E7FEC">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м.п.</w:t>
            </w:r>
          </w:p>
          <w:p w14:paraId="12BB4ACA" w14:textId="77777777" w:rsidR="003E7FEC" w:rsidRPr="007E34BD" w:rsidRDefault="003E7FEC" w:rsidP="009C3264">
            <w:pPr>
              <w:ind w:firstLine="179"/>
              <w:contextualSpacing/>
            </w:pPr>
          </w:p>
          <w:p w14:paraId="14850D8F" w14:textId="77777777" w:rsidR="0081298D" w:rsidRPr="007E34BD" w:rsidRDefault="0081298D" w:rsidP="001B7065">
            <w:pPr>
              <w:contextualSpacing/>
            </w:pPr>
          </w:p>
          <w:p w14:paraId="298316D9" w14:textId="28BA7772" w:rsidR="003E7FEC" w:rsidRPr="007E34BD" w:rsidRDefault="003E7FEC" w:rsidP="001B7065">
            <w:pPr>
              <w:contextualSpacing/>
            </w:pPr>
          </w:p>
        </w:tc>
        <w:tc>
          <w:tcPr>
            <w:tcW w:w="4985" w:type="dxa"/>
            <w:shd w:val="clear" w:color="auto" w:fill="auto"/>
          </w:tcPr>
          <w:p w14:paraId="25104572" w14:textId="41977AFF" w:rsidR="0081298D" w:rsidRPr="007E34BD" w:rsidRDefault="005E01AB" w:rsidP="009C3264">
            <w:pPr>
              <w:ind w:firstLine="426"/>
              <w:contextualSpacing/>
            </w:pPr>
            <w:r w:rsidRPr="007E34BD">
              <w:t>ОПЕРАТОР</w:t>
            </w:r>
            <w:r w:rsidR="003E7FEC" w:rsidRPr="007E34BD">
              <w:t>:</w:t>
            </w:r>
          </w:p>
          <w:p w14:paraId="22653BDB" w14:textId="77777777" w:rsidR="003E7FEC" w:rsidRPr="007E34BD" w:rsidRDefault="003E7FEC" w:rsidP="003E7FEC">
            <w:pPr>
              <w:contextualSpacing/>
            </w:pPr>
            <w:r w:rsidRPr="007E34BD">
              <w:t>____________________________</w:t>
            </w:r>
          </w:p>
          <w:p w14:paraId="20B60412" w14:textId="77777777" w:rsidR="003E7FEC" w:rsidRPr="007E34BD" w:rsidRDefault="003E7FEC" w:rsidP="003E7FEC">
            <w:pPr>
              <w:contextualSpacing/>
            </w:pPr>
            <w:r w:rsidRPr="007E34BD">
              <w:t>____________________________</w:t>
            </w:r>
          </w:p>
          <w:p w14:paraId="01C6F345" w14:textId="77777777" w:rsidR="003E7FEC" w:rsidRPr="007E34BD" w:rsidRDefault="003E7FEC" w:rsidP="003E7FEC">
            <w:pPr>
              <w:contextualSpacing/>
            </w:pPr>
            <w:r w:rsidRPr="007E34BD">
              <w:t>____________________________</w:t>
            </w:r>
          </w:p>
          <w:p w14:paraId="486F518B" w14:textId="77777777" w:rsidR="003E7FEC" w:rsidRPr="007E34BD" w:rsidRDefault="003E7FEC" w:rsidP="003E7FEC">
            <w:pPr>
              <w:contextualSpacing/>
            </w:pPr>
            <w:r w:rsidRPr="007E34BD">
              <w:t>____________________________</w:t>
            </w:r>
          </w:p>
          <w:p w14:paraId="7198132B" w14:textId="77777777" w:rsidR="003E7FEC" w:rsidRPr="007E34BD" w:rsidRDefault="003E7FEC" w:rsidP="003E7FEC">
            <w:pPr>
              <w:contextualSpacing/>
            </w:pPr>
            <w:r w:rsidRPr="007E34BD">
              <w:t>____________________________</w:t>
            </w:r>
          </w:p>
          <w:p w14:paraId="72244903" w14:textId="77777777" w:rsidR="003E7FEC" w:rsidRPr="007E34BD" w:rsidRDefault="003E7FEC" w:rsidP="003E7FEC">
            <w:pPr>
              <w:contextualSpacing/>
            </w:pPr>
            <w:r w:rsidRPr="007E34BD">
              <w:t>____________________________</w:t>
            </w:r>
          </w:p>
          <w:p w14:paraId="7511E39C" w14:textId="77777777" w:rsidR="003E7FEC" w:rsidRPr="007E34BD" w:rsidRDefault="003E7FEC" w:rsidP="003E7FEC">
            <w:pPr>
              <w:contextualSpacing/>
            </w:pPr>
            <w:r w:rsidRPr="007E34BD">
              <w:t>____________________________</w:t>
            </w:r>
          </w:p>
          <w:p w14:paraId="4A55CAB0" w14:textId="77777777" w:rsidR="003E7FEC" w:rsidRPr="007E34BD" w:rsidRDefault="003E7FEC" w:rsidP="003E7FEC">
            <w:pPr>
              <w:contextualSpacing/>
            </w:pPr>
            <w:r w:rsidRPr="007E34BD">
              <w:t>____________________________</w:t>
            </w:r>
          </w:p>
          <w:p w14:paraId="584D94E2" w14:textId="77777777" w:rsidR="003E7FEC" w:rsidRPr="007E34BD" w:rsidRDefault="003E7FEC" w:rsidP="003E7FEC">
            <w:pPr>
              <w:contextualSpacing/>
            </w:pPr>
            <w:r w:rsidRPr="007E34BD">
              <w:t>____________________________</w:t>
            </w:r>
          </w:p>
          <w:p w14:paraId="33557EDD" w14:textId="77777777" w:rsidR="003E7FEC" w:rsidRPr="007E34BD" w:rsidRDefault="003E7FEC" w:rsidP="003E7FEC">
            <w:pPr>
              <w:pBdr>
                <w:top w:val="nil"/>
                <w:left w:val="nil"/>
                <w:bottom w:val="nil"/>
                <w:right w:val="nil"/>
                <w:between w:val="nil"/>
              </w:pBdr>
              <w:tabs>
                <w:tab w:val="left" w:pos="1418"/>
              </w:tabs>
              <w:contextualSpacing/>
            </w:pPr>
            <w:r w:rsidRPr="007E34BD">
              <w:t>____________________________</w:t>
            </w:r>
          </w:p>
          <w:p w14:paraId="71F0B92D" w14:textId="77777777" w:rsidR="003E7FEC" w:rsidRPr="007E34BD" w:rsidRDefault="003E7FEC" w:rsidP="003E7FEC">
            <w:pPr>
              <w:pBdr>
                <w:top w:val="nil"/>
                <w:left w:val="nil"/>
                <w:bottom w:val="nil"/>
                <w:right w:val="nil"/>
                <w:between w:val="nil"/>
              </w:pBdr>
              <w:tabs>
                <w:tab w:val="left" w:pos="1418"/>
              </w:tabs>
              <w:contextualSpacing/>
              <w:rPr>
                <w:rFonts w:eastAsia="Times New Roman"/>
                <w:b/>
                <w:bCs/>
                <w:color w:val="000000"/>
              </w:rPr>
            </w:pPr>
          </w:p>
          <w:p w14:paraId="3AFCEBD5" w14:textId="77777777" w:rsidR="003E7FEC" w:rsidRPr="007E34BD" w:rsidRDefault="003E7FEC" w:rsidP="003E7FEC">
            <w:pPr>
              <w:pBdr>
                <w:top w:val="nil"/>
                <w:left w:val="nil"/>
                <w:bottom w:val="nil"/>
                <w:right w:val="nil"/>
                <w:between w:val="nil"/>
              </w:pBdr>
              <w:tabs>
                <w:tab w:val="left" w:pos="1418"/>
              </w:tabs>
              <w:contextualSpacing/>
              <w:rPr>
                <w:rFonts w:eastAsia="Times New Roman"/>
                <w:b/>
                <w:bCs/>
                <w:color w:val="000000"/>
              </w:rPr>
            </w:pPr>
          </w:p>
          <w:p w14:paraId="13F02738" w14:textId="77777777" w:rsidR="003E7FEC" w:rsidRPr="007E34BD" w:rsidRDefault="003E7FEC" w:rsidP="003E7FEC">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_________________ ___________</w:t>
            </w:r>
          </w:p>
          <w:p w14:paraId="7F1D44D7" w14:textId="77777777" w:rsidR="003E7FEC" w:rsidRPr="007E34BD" w:rsidRDefault="003E7FEC" w:rsidP="003E7FEC">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м.п.</w:t>
            </w:r>
          </w:p>
          <w:p w14:paraId="4FC06165" w14:textId="77777777" w:rsidR="003E7FEC" w:rsidRPr="007E34BD" w:rsidRDefault="003E7FEC" w:rsidP="009C3264">
            <w:pPr>
              <w:ind w:firstLine="426"/>
              <w:contextualSpacing/>
            </w:pPr>
          </w:p>
          <w:p w14:paraId="7C44EC3E" w14:textId="77777777" w:rsidR="0081298D" w:rsidRPr="007E34BD" w:rsidRDefault="0081298D" w:rsidP="009C3264">
            <w:pPr>
              <w:pStyle w:val="18"/>
              <w:ind w:firstLine="426"/>
              <w:contextualSpacing/>
              <w:rPr>
                <w:rFonts w:ascii="Times New Roman" w:hAnsi="Times New Roman" w:cs="Times New Roman"/>
              </w:rPr>
            </w:pPr>
          </w:p>
        </w:tc>
      </w:tr>
      <w:bookmarkEnd w:id="7"/>
      <w:tr w:rsidR="0081298D" w:rsidRPr="007E34BD" w14:paraId="12031C9E" w14:textId="77777777" w:rsidTr="00A07669">
        <w:trPr>
          <w:trHeight w:val="60"/>
        </w:trPr>
        <w:tc>
          <w:tcPr>
            <w:tcW w:w="4986" w:type="dxa"/>
            <w:shd w:val="clear" w:color="auto" w:fill="auto"/>
          </w:tcPr>
          <w:p w14:paraId="4F8E31FA" w14:textId="0B6EA86D" w:rsidR="0081298D" w:rsidRPr="007E34BD" w:rsidRDefault="0081298D" w:rsidP="001B7065">
            <w:pPr>
              <w:contextualSpacing/>
              <w:rPr>
                <w:b/>
                <w:i/>
              </w:rPr>
            </w:pPr>
          </w:p>
        </w:tc>
        <w:tc>
          <w:tcPr>
            <w:tcW w:w="4985" w:type="dxa"/>
            <w:shd w:val="clear" w:color="auto" w:fill="auto"/>
          </w:tcPr>
          <w:p w14:paraId="312C77F7" w14:textId="77777777" w:rsidR="0081298D" w:rsidRPr="007E34BD" w:rsidRDefault="0081298D" w:rsidP="009C3264">
            <w:pPr>
              <w:pStyle w:val="18"/>
              <w:ind w:firstLine="426"/>
              <w:contextualSpacing/>
              <w:jc w:val="center"/>
              <w:rPr>
                <w:rFonts w:ascii="Times New Roman" w:eastAsia="Calibri" w:hAnsi="Times New Roman" w:cs="Times New Roman"/>
                <w:b/>
                <w:bCs/>
                <w:color w:val="auto"/>
                <w:kern w:val="0"/>
                <w:sz w:val="24"/>
                <w:lang w:eastAsia="en-US" w:bidi="ar-SA"/>
              </w:rPr>
            </w:pPr>
          </w:p>
        </w:tc>
      </w:tr>
    </w:tbl>
    <w:p w14:paraId="54561D82" w14:textId="77777777" w:rsidR="007E4447" w:rsidRPr="007E34BD" w:rsidRDefault="007E4447">
      <w:pPr>
        <w:suppressAutoHyphens w:val="0"/>
        <w:jc w:val="left"/>
      </w:pPr>
      <w:r w:rsidRPr="007E34BD">
        <w:br w:type="page"/>
      </w:r>
    </w:p>
    <w:p w14:paraId="06B6DAEC" w14:textId="77777777" w:rsidR="007E4447" w:rsidRPr="007E34BD" w:rsidRDefault="007E4447" w:rsidP="007E4447">
      <w:pPr>
        <w:pageBreakBefore/>
        <w:jc w:val="right"/>
      </w:pPr>
      <w:r w:rsidRPr="007E34BD">
        <w:lastRenderedPageBreak/>
        <w:t xml:space="preserve">Додаток 1 до Договору </w:t>
      </w:r>
      <w:r w:rsidRPr="007E34BD">
        <w:br/>
        <w:t>від ____________ № ________</w:t>
      </w:r>
    </w:p>
    <w:p w14:paraId="2FF94948" w14:textId="77777777" w:rsidR="007E4447" w:rsidRPr="007E34BD" w:rsidRDefault="007E4447" w:rsidP="007E4447"/>
    <w:p w14:paraId="7A1D1CCC" w14:textId="60EFF2FB" w:rsidR="007E4447" w:rsidRPr="007E34BD" w:rsidRDefault="007E4447" w:rsidP="007E764F">
      <w:pPr>
        <w:jc w:val="center"/>
        <w:rPr>
          <w:b/>
        </w:rPr>
      </w:pPr>
      <w:r w:rsidRPr="007E34BD">
        <w:rPr>
          <w:b/>
        </w:rPr>
        <w:t>СПЕЦИФІКАЦІЯ ПОСЛУГ</w:t>
      </w:r>
    </w:p>
    <w:p w14:paraId="4B49C746" w14:textId="77777777" w:rsidR="007E764F" w:rsidRPr="007E34BD" w:rsidRDefault="007E764F" w:rsidP="007E764F">
      <w:pPr>
        <w:jc w:val="center"/>
      </w:pPr>
    </w:p>
    <w:p w14:paraId="72B282AB" w14:textId="2195ECE5" w:rsidR="00F26653" w:rsidRPr="007E34BD" w:rsidRDefault="00F26653" w:rsidP="00F26653">
      <w:pPr>
        <w:jc w:val="center"/>
        <w:rPr>
          <w:b/>
          <w:sz w:val="22"/>
          <w:szCs w:val="22"/>
        </w:rPr>
      </w:pPr>
    </w:p>
    <w:tbl>
      <w:tblPr>
        <w:tblW w:w="9776" w:type="dxa"/>
        <w:tblLayout w:type="fixed"/>
        <w:tblLook w:val="04A0" w:firstRow="1" w:lastRow="0" w:firstColumn="1" w:lastColumn="0" w:noHBand="0" w:noVBand="1"/>
      </w:tblPr>
      <w:tblGrid>
        <w:gridCol w:w="445"/>
        <w:gridCol w:w="3661"/>
        <w:gridCol w:w="1559"/>
        <w:gridCol w:w="1276"/>
        <w:gridCol w:w="1134"/>
        <w:gridCol w:w="1701"/>
      </w:tblGrid>
      <w:tr w:rsidR="00F26653" w:rsidRPr="007E34BD" w14:paraId="0E10FBCF" w14:textId="77777777" w:rsidTr="00DF74C0">
        <w:trPr>
          <w:trHeight w:val="78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E124" w14:textId="77777777" w:rsidR="00F26653" w:rsidRPr="007E34BD" w:rsidRDefault="00F26653" w:rsidP="00DC3F6C">
            <w:pPr>
              <w:jc w:val="center"/>
              <w:rPr>
                <w:sz w:val="22"/>
                <w:szCs w:val="22"/>
              </w:rPr>
            </w:pPr>
            <w:r w:rsidRPr="007E34BD">
              <w:rPr>
                <w:sz w:val="22"/>
                <w:szCs w:val="22"/>
              </w:rPr>
              <w:t>№</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0B090835" w14:textId="32FD07CB" w:rsidR="00F26653" w:rsidRPr="007E34BD" w:rsidRDefault="003F2D42" w:rsidP="00DC3F6C">
            <w:pPr>
              <w:jc w:val="center"/>
              <w:rPr>
                <w:sz w:val="22"/>
                <w:szCs w:val="22"/>
              </w:rPr>
            </w:pPr>
            <w:r w:rsidRPr="007E34BD">
              <w:rPr>
                <w:sz w:val="22"/>
                <w:szCs w:val="22"/>
              </w:rPr>
              <w:t>Н</w:t>
            </w:r>
            <w:r w:rsidR="00F26653" w:rsidRPr="007E34BD">
              <w:rPr>
                <w:sz w:val="22"/>
                <w:szCs w:val="22"/>
              </w:rPr>
              <w:t>айменування послуги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48CA2D5" w14:textId="77777777" w:rsidR="00F26653" w:rsidRPr="007E34BD" w:rsidRDefault="00F26653" w:rsidP="00DC3F6C">
            <w:pPr>
              <w:jc w:val="center"/>
              <w:rPr>
                <w:sz w:val="22"/>
                <w:szCs w:val="22"/>
              </w:rPr>
            </w:pPr>
            <w:r w:rsidRPr="007E34BD">
              <w:rPr>
                <w:sz w:val="22"/>
                <w:szCs w:val="22"/>
              </w:rPr>
              <w:t>Параметри</w:t>
            </w:r>
          </w:p>
          <w:p w14:paraId="524FAD74" w14:textId="77777777" w:rsidR="00F26653" w:rsidRPr="007E34BD" w:rsidRDefault="00F26653" w:rsidP="00DC3F6C">
            <w:pPr>
              <w:jc w:val="center"/>
              <w:rPr>
                <w:sz w:val="22"/>
                <w:szCs w:val="22"/>
              </w:rPr>
            </w:pPr>
          </w:p>
        </w:tc>
        <w:tc>
          <w:tcPr>
            <w:tcW w:w="1276" w:type="dxa"/>
            <w:tcBorders>
              <w:top w:val="single" w:sz="4" w:space="0" w:color="auto"/>
              <w:left w:val="nil"/>
              <w:bottom w:val="single" w:sz="4" w:space="0" w:color="auto"/>
              <w:right w:val="single" w:sz="4" w:space="0" w:color="auto"/>
            </w:tcBorders>
          </w:tcPr>
          <w:p w14:paraId="438D41D3" w14:textId="77777777" w:rsidR="003F2D42" w:rsidRPr="007E34BD" w:rsidRDefault="003F2D42" w:rsidP="00DC3F6C">
            <w:pPr>
              <w:jc w:val="center"/>
              <w:rPr>
                <w:sz w:val="22"/>
                <w:szCs w:val="22"/>
              </w:rPr>
            </w:pPr>
          </w:p>
          <w:p w14:paraId="55BE2085" w14:textId="3020BC0E" w:rsidR="00F26653" w:rsidRPr="007E34BD" w:rsidRDefault="003F2D42" w:rsidP="00DC3F6C">
            <w:pPr>
              <w:jc w:val="center"/>
              <w:rPr>
                <w:sz w:val="22"/>
                <w:szCs w:val="22"/>
              </w:rPr>
            </w:pPr>
            <w:r w:rsidRPr="007E34BD">
              <w:rPr>
                <w:sz w:val="22"/>
                <w:szCs w:val="22"/>
              </w:rPr>
              <w:t>Період</w:t>
            </w:r>
          </w:p>
        </w:tc>
        <w:tc>
          <w:tcPr>
            <w:tcW w:w="1134" w:type="dxa"/>
            <w:tcBorders>
              <w:top w:val="single" w:sz="4" w:space="0" w:color="auto"/>
              <w:left w:val="nil"/>
              <w:bottom w:val="single" w:sz="4" w:space="0" w:color="auto"/>
              <w:right w:val="single" w:sz="4" w:space="0" w:color="auto"/>
            </w:tcBorders>
          </w:tcPr>
          <w:p w14:paraId="79F25EF0" w14:textId="348BAB33" w:rsidR="00F26653" w:rsidRPr="007E34BD" w:rsidRDefault="00F26653" w:rsidP="00DC3F6C">
            <w:pPr>
              <w:jc w:val="center"/>
              <w:rPr>
                <w:sz w:val="22"/>
                <w:szCs w:val="22"/>
              </w:rPr>
            </w:pPr>
            <w:r w:rsidRPr="007E34BD">
              <w:rPr>
                <w:sz w:val="22"/>
                <w:szCs w:val="22"/>
              </w:rPr>
              <w:t>Ціна, грн без ПД</w:t>
            </w:r>
            <w:r w:rsidR="00876FC4" w:rsidRPr="007E34BD">
              <w:rPr>
                <w:sz w:val="22"/>
                <w:szCs w:val="22"/>
              </w:rPr>
              <w:t>В/міс.</w:t>
            </w:r>
          </w:p>
        </w:tc>
        <w:tc>
          <w:tcPr>
            <w:tcW w:w="1701" w:type="dxa"/>
            <w:tcBorders>
              <w:top w:val="single" w:sz="4" w:space="0" w:color="auto"/>
              <w:left w:val="nil"/>
              <w:bottom w:val="single" w:sz="4" w:space="0" w:color="auto"/>
              <w:right w:val="single" w:sz="4" w:space="0" w:color="auto"/>
            </w:tcBorders>
          </w:tcPr>
          <w:p w14:paraId="6231081C" w14:textId="77777777" w:rsidR="00F26653" w:rsidRPr="007E34BD" w:rsidRDefault="00F26653" w:rsidP="00DC3F6C">
            <w:pPr>
              <w:jc w:val="center"/>
              <w:rPr>
                <w:sz w:val="22"/>
                <w:szCs w:val="22"/>
              </w:rPr>
            </w:pPr>
            <w:r w:rsidRPr="007E34BD">
              <w:rPr>
                <w:sz w:val="22"/>
                <w:szCs w:val="22"/>
              </w:rPr>
              <w:t>Сума, грн без ПДВ</w:t>
            </w:r>
          </w:p>
        </w:tc>
      </w:tr>
      <w:tr w:rsidR="00F26653" w:rsidRPr="007E34BD" w14:paraId="6ED56435" w14:textId="77777777" w:rsidTr="00DF74C0">
        <w:trPr>
          <w:trHeight w:val="157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98DB50" w14:textId="77777777" w:rsidR="00F26653" w:rsidRPr="007E34BD" w:rsidRDefault="00F26653" w:rsidP="00DC3F6C">
            <w:pPr>
              <w:jc w:val="center"/>
              <w:rPr>
                <w:sz w:val="22"/>
                <w:szCs w:val="22"/>
              </w:rPr>
            </w:pPr>
            <w:r w:rsidRPr="007E34BD">
              <w:rPr>
                <w:sz w:val="22"/>
                <w:szCs w:val="22"/>
              </w:rPr>
              <w:t>1.</w:t>
            </w:r>
          </w:p>
        </w:tc>
        <w:tc>
          <w:tcPr>
            <w:tcW w:w="3661" w:type="dxa"/>
            <w:tcBorders>
              <w:top w:val="nil"/>
              <w:left w:val="nil"/>
              <w:bottom w:val="single" w:sz="4" w:space="0" w:color="auto"/>
              <w:right w:val="single" w:sz="4" w:space="0" w:color="auto"/>
            </w:tcBorders>
            <w:shd w:val="clear" w:color="auto" w:fill="auto"/>
            <w:vAlign w:val="center"/>
            <w:hideMark/>
          </w:tcPr>
          <w:p w14:paraId="4F225EDC" w14:textId="72DB3F99" w:rsidR="00F26653" w:rsidRPr="007E34BD" w:rsidRDefault="00F26653" w:rsidP="00DC3F6C">
            <w:pPr>
              <w:rPr>
                <w:sz w:val="22"/>
                <w:szCs w:val="22"/>
              </w:rPr>
            </w:pPr>
            <w:r w:rsidRPr="007E34BD">
              <w:rPr>
                <w:sz w:val="22"/>
                <w:szCs w:val="22"/>
              </w:rPr>
              <w:t>Послуги захищеного доступу до мережі Інтернет без обмеження спожитого трафіку через Захищений вузол Інтернет доступу</w:t>
            </w:r>
          </w:p>
          <w:p w14:paraId="749DECBE" w14:textId="2043F197" w:rsidR="00F26653" w:rsidRPr="007E34BD" w:rsidRDefault="00F26653" w:rsidP="00DC3F6C">
            <w:pPr>
              <w:rPr>
                <w:sz w:val="22"/>
                <w:szCs w:val="22"/>
              </w:rPr>
            </w:pPr>
            <w:r w:rsidRPr="007E34BD">
              <w:rPr>
                <w:sz w:val="22"/>
                <w:szCs w:val="22"/>
              </w:rPr>
              <w:t xml:space="preserve">м. Київ, </w:t>
            </w:r>
            <w:r w:rsidR="007E34BD" w:rsidRPr="007E34BD">
              <w:rPr>
                <w:sz w:val="22"/>
                <w:szCs w:val="22"/>
              </w:rPr>
              <w:t>вул. Антоновича, будинок 51</w:t>
            </w:r>
          </w:p>
        </w:tc>
        <w:tc>
          <w:tcPr>
            <w:tcW w:w="1559" w:type="dxa"/>
            <w:tcBorders>
              <w:top w:val="nil"/>
              <w:left w:val="nil"/>
              <w:bottom w:val="single" w:sz="4" w:space="0" w:color="auto"/>
              <w:right w:val="single" w:sz="4" w:space="0" w:color="auto"/>
            </w:tcBorders>
            <w:shd w:val="clear" w:color="auto" w:fill="auto"/>
            <w:noWrap/>
            <w:vAlign w:val="center"/>
            <w:hideMark/>
          </w:tcPr>
          <w:p w14:paraId="69903885" w14:textId="77777777" w:rsidR="00F26653" w:rsidRPr="007E34BD" w:rsidRDefault="00F26653" w:rsidP="00DC3F6C">
            <w:pPr>
              <w:jc w:val="center"/>
              <w:rPr>
                <w:sz w:val="22"/>
                <w:szCs w:val="22"/>
              </w:rPr>
            </w:pPr>
            <w:r w:rsidRPr="007E34BD">
              <w:rPr>
                <w:sz w:val="22"/>
                <w:szCs w:val="22"/>
              </w:rPr>
              <w:t>3 000/3 000</w:t>
            </w:r>
          </w:p>
          <w:p w14:paraId="5CD53E20" w14:textId="77777777" w:rsidR="00F26653" w:rsidRPr="007E34BD" w:rsidRDefault="00F26653" w:rsidP="00DC3F6C">
            <w:pPr>
              <w:jc w:val="center"/>
              <w:rPr>
                <w:sz w:val="22"/>
                <w:szCs w:val="22"/>
              </w:rPr>
            </w:pPr>
            <w:r w:rsidRPr="007E34BD">
              <w:rPr>
                <w:sz w:val="22"/>
                <w:szCs w:val="22"/>
              </w:rPr>
              <w:t>мбіт/с з можливістю оперативного розширення до 10 000/10000 мбіт/с*</w:t>
            </w:r>
          </w:p>
        </w:tc>
        <w:tc>
          <w:tcPr>
            <w:tcW w:w="1276" w:type="dxa"/>
            <w:tcBorders>
              <w:top w:val="nil"/>
              <w:left w:val="nil"/>
              <w:bottom w:val="single" w:sz="4" w:space="0" w:color="auto"/>
              <w:right w:val="single" w:sz="4" w:space="0" w:color="auto"/>
            </w:tcBorders>
          </w:tcPr>
          <w:p w14:paraId="7DA05B18" w14:textId="77777777" w:rsidR="00F26653" w:rsidRPr="007E34BD" w:rsidRDefault="00F26653" w:rsidP="00DC3F6C">
            <w:pPr>
              <w:jc w:val="center"/>
              <w:rPr>
                <w:sz w:val="22"/>
                <w:szCs w:val="22"/>
              </w:rPr>
            </w:pPr>
          </w:p>
          <w:p w14:paraId="52DACF1A" w14:textId="77777777" w:rsidR="001003C9" w:rsidRPr="007E34BD" w:rsidRDefault="001003C9" w:rsidP="00DC3F6C">
            <w:pPr>
              <w:jc w:val="center"/>
              <w:rPr>
                <w:sz w:val="22"/>
                <w:szCs w:val="22"/>
              </w:rPr>
            </w:pPr>
          </w:p>
          <w:p w14:paraId="7485DEF1" w14:textId="77777777" w:rsidR="001003C9" w:rsidRPr="007E34BD" w:rsidRDefault="001003C9" w:rsidP="00DC3F6C">
            <w:pPr>
              <w:jc w:val="center"/>
              <w:rPr>
                <w:sz w:val="22"/>
                <w:szCs w:val="22"/>
              </w:rPr>
            </w:pPr>
          </w:p>
          <w:p w14:paraId="5E970AD2" w14:textId="1A703076" w:rsidR="001003C9" w:rsidRPr="007E34BD" w:rsidRDefault="002B5440" w:rsidP="00DC3F6C">
            <w:pPr>
              <w:jc w:val="center"/>
              <w:rPr>
                <w:sz w:val="22"/>
                <w:szCs w:val="22"/>
              </w:rPr>
            </w:pPr>
            <w:r w:rsidRPr="007E34BD">
              <w:rPr>
                <w:sz w:val="22"/>
                <w:szCs w:val="22"/>
              </w:rPr>
              <w:t>до 31.12.2024</w:t>
            </w:r>
          </w:p>
        </w:tc>
        <w:tc>
          <w:tcPr>
            <w:tcW w:w="1134" w:type="dxa"/>
            <w:tcBorders>
              <w:top w:val="nil"/>
              <w:left w:val="nil"/>
              <w:bottom w:val="single" w:sz="4" w:space="0" w:color="auto"/>
              <w:right w:val="single" w:sz="4" w:space="0" w:color="auto"/>
            </w:tcBorders>
          </w:tcPr>
          <w:p w14:paraId="02AB0F9F" w14:textId="2412878A" w:rsidR="00F26653" w:rsidRPr="007E34BD" w:rsidRDefault="00F26653" w:rsidP="00DC3F6C">
            <w:pPr>
              <w:jc w:val="center"/>
              <w:rPr>
                <w:sz w:val="22"/>
                <w:szCs w:val="22"/>
              </w:rPr>
            </w:pPr>
          </w:p>
        </w:tc>
        <w:tc>
          <w:tcPr>
            <w:tcW w:w="1701" w:type="dxa"/>
            <w:tcBorders>
              <w:top w:val="nil"/>
              <w:left w:val="nil"/>
              <w:bottom w:val="single" w:sz="4" w:space="0" w:color="auto"/>
              <w:right w:val="single" w:sz="4" w:space="0" w:color="auto"/>
            </w:tcBorders>
          </w:tcPr>
          <w:p w14:paraId="3BDB804A" w14:textId="19BA887B" w:rsidR="00F26653" w:rsidRPr="007E34BD" w:rsidRDefault="00F26653" w:rsidP="00DC3F6C">
            <w:pPr>
              <w:jc w:val="center"/>
              <w:rPr>
                <w:sz w:val="22"/>
                <w:szCs w:val="22"/>
              </w:rPr>
            </w:pPr>
          </w:p>
        </w:tc>
      </w:tr>
      <w:tr w:rsidR="00F26653" w:rsidRPr="007E34BD" w14:paraId="013B3B02" w14:textId="77777777" w:rsidTr="00DF74C0">
        <w:trPr>
          <w:trHeight w:val="778"/>
        </w:trPr>
        <w:tc>
          <w:tcPr>
            <w:tcW w:w="445" w:type="dxa"/>
            <w:tcBorders>
              <w:top w:val="nil"/>
              <w:left w:val="single" w:sz="4" w:space="0" w:color="auto"/>
              <w:bottom w:val="single" w:sz="4" w:space="0" w:color="auto"/>
              <w:right w:val="single" w:sz="4" w:space="0" w:color="auto"/>
            </w:tcBorders>
            <w:shd w:val="clear" w:color="auto" w:fill="auto"/>
            <w:noWrap/>
            <w:vAlign w:val="center"/>
          </w:tcPr>
          <w:p w14:paraId="0B72307B" w14:textId="77777777" w:rsidR="00F26653" w:rsidRPr="007E34BD" w:rsidRDefault="00F26653" w:rsidP="00DC3F6C">
            <w:pPr>
              <w:jc w:val="center"/>
              <w:rPr>
                <w:sz w:val="22"/>
                <w:szCs w:val="22"/>
              </w:rPr>
            </w:pPr>
            <w:r w:rsidRPr="007E34BD">
              <w:rPr>
                <w:sz w:val="22"/>
                <w:szCs w:val="22"/>
              </w:rPr>
              <w:t>2.</w:t>
            </w:r>
          </w:p>
        </w:tc>
        <w:tc>
          <w:tcPr>
            <w:tcW w:w="3661" w:type="dxa"/>
            <w:tcBorders>
              <w:top w:val="nil"/>
              <w:left w:val="nil"/>
              <w:bottom w:val="single" w:sz="4" w:space="0" w:color="auto"/>
              <w:right w:val="single" w:sz="4" w:space="0" w:color="auto"/>
            </w:tcBorders>
            <w:shd w:val="clear" w:color="auto" w:fill="auto"/>
            <w:vAlign w:val="center"/>
          </w:tcPr>
          <w:p w14:paraId="36BA8F76" w14:textId="51B20566" w:rsidR="00F26653" w:rsidRPr="007E34BD" w:rsidRDefault="002B5440" w:rsidP="00DC3F6C">
            <w:pPr>
              <w:rPr>
                <w:sz w:val="22"/>
                <w:szCs w:val="22"/>
              </w:rPr>
            </w:pPr>
            <w:r w:rsidRPr="007E34BD">
              <w:rPr>
                <w:sz w:val="22"/>
                <w:szCs w:val="22"/>
              </w:rPr>
              <w:t xml:space="preserve">Послуга </w:t>
            </w:r>
            <w:r w:rsidR="00F26653" w:rsidRPr="007E34BD">
              <w:rPr>
                <w:sz w:val="22"/>
                <w:szCs w:val="22"/>
              </w:rPr>
              <w:t xml:space="preserve"> з  підтримк</w:t>
            </w:r>
            <w:r w:rsidRPr="007E34BD">
              <w:rPr>
                <w:sz w:val="22"/>
                <w:szCs w:val="22"/>
              </w:rPr>
              <w:t xml:space="preserve">и </w:t>
            </w:r>
            <w:r w:rsidR="00F26653" w:rsidRPr="007E34BD">
              <w:rPr>
                <w:sz w:val="22"/>
                <w:szCs w:val="22"/>
              </w:rPr>
              <w:t>блоку ір-адрес автономної системи (</w:t>
            </w:r>
            <w:r w:rsidR="00F26653" w:rsidRPr="007E34BD">
              <w:rPr>
                <w:sz w:val="22"/>
                <w:szCs w:val="22"/>
                <w:lang w:val="en-US"/>
              </w:rPr>
              <w:t>AS</w:t>
            </w:r>
            <w:r w:rsidR="00F26653" w:rsidRPr="007E34BD">
              <w:rPr>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2E1E8539" w14:textId="77777777" w:rsidR="00F26653" w:rsidRPr="007E34BD" w:rsidRDefault="00F26653" w:rsidP="00DC3F6C">
            <w:pPr>
              <w:jc w:val="center"/>
              <w:rPr>
                <w:sz w:val="22"/>
                <w:szCs w:val="22"/>
              </w:rPr>
            </w:pPr>
            <w:r w:rsidRPr="007E34BD">
              <w:rPr>
                <w:sz w:val="22"/>
                <w:szCs w:val="22"/>
              </w:rPr>
              <w:t>1 автономна система</w:t>
            </w:r>
          </w:p>
        </w:tc>
        <w:tc>
          <w:tcPr>
            <w:tcW w:w="1276" w:type="dxa"/>
            <w:tcBorders>
              <w:top w:val="nil"/>
              <w:left w:val="nil"/>
              <w:bottom w:val="single" w:sz="4" w:space="0" w:color="auto"/>
              <w:right w:val="single" w:sz="4" w:space="0" w:color="auto"/>
            </w:tcBorders>
          </w:tcPr>
          <w:p w14:paraId="019E9F82" w14:textId="77777777" w:rsidR="002B5440" w:rsidRPr="007E34BD" w:rsidRDefault="002B5440" w:rsidP="00DC3F6C">
            <w:pPr>
              <w:jc w:val="center"/>
              <w:rPr>
                <w:sz w:val="22"/>
                <w:szCs w:val="22"/>
              </w:rPr>
            </w:pPr>
          </w:p>
          <w:p w14:paraId="2275D7E4" w14:textId="7C8B2886" w:rsidR="00F26653" w:rsidRPr="007E34BD" w:rsidRDefault="002B5440" w:rsidP="00DC3F6C">
            <w:pPr>
              <w:jc w:val="center"/>
              <w:rPr>
                <w:sz w:val="22"/>
                <w:szCs w:val="22"/>
              </w:rPr>
            </w:pPr>
            <w:r w:rsidRPr="007E34BD">
              <w:rPr>
                <w:sz w:val="22"/>
                <w:szCs w:val="22"/>
              </w:rPr>
              <w:t>до 31.12.2024</w:t>
            </w:r>
          </w:p>
        </w:tc>
        <w:tc>
          <w:tcPr>
            <w:tcW w:w="1134" w:type="dxa"/>
            <w:tcBorders>
              <w:top w:val="nil"/>
              <w:left w:val="nil"/>
              <w:bottom w:val="single" w:sz="4" w:space="0" w:color="auto"/>
              <w:right w:val="single" w:sz="4" w:space="0" w:color="auto"/>
            </w:tcBorders>
          </w:tcPr>
          <w:p w14:paraId="01A4808B" w14:textId="5ED5FF74" w:rsidR="00F26653" w:rsidRPr="007E34BD" w:rsidRDefault="00F26653" w:rsidP="00DC3F6C">
            <w:pPr>
              <w:jc w:val="center"/>
              <w:rPr>
                <w:sz w:val="22"/>
                <w:szCs w:val="22"/>
              </w:rPr>
            </w:pPr>
          </w:p>
        </w:tc>
        <w:tc>
          <w:tcPr>
            <w:tcW w:w="1701" w:type="dxa"/>
            <w:tcBorders>
              <w:top w:val="nil"/>
              <w:left w:val="nil"/>
              <w:bottom w:val="single" w:sz="4" w:space="0" w:color="auto"/>
              <w:right w:val="single" w:sz="4" w:space="0" w:color="auto"/>
            </w:tcBorders>
          </w:tcPr>
          <w:p w14:paraId="7C05AFEE" w14:textId="2659D1E5" w:rsidR="00F26653" w:rsidRPr="007E34BD" w:rsidRDefault="00F26653" w:rsidP="00DC3F6C">
            <w:pPr>
              <w:jc w:val="center"/>
              <w:rPr>
                <w:sz w:val="22"/>
                <w:szCs w:val="22"/>
              </w:rPr>
            </w:pPr>
          </w:p>
        </w:tc>
      </w:tr>
      <w:tr w:rsidR="00F26653" w:rsidRPr="007E34BD" w14:paraId="13790E91" w14:textId="77777777" w:rsidTr="00DF74C0">
        <w:trPr>
          <w:trHeight w:val="1570"/>
        </w:trPr>
        <w:tc>
          <w:tcPr>
            <w:tcW w:w="445" w:type="dxa"/>
            <w:tcBorders>
              <w:top w:val="nil"/>
              <w:left w:val="single" w:sz="4" w:space="0" w:color="auto"/>
              <w:bottom w:val="single" w:sz="4" w:space="0" w:color="auto"/>
              <w:right w:val="single" w:sz="4" w:space="0" w:color="auto"/>
            </w:tcBorders>
            <w:shd w:val="clear" w:color="auto" w:fill="auto"/>
            <w:noWrap/>
            <w:vAlign w:val="center"/>
          </w:tcPr>
          <w:p w14:paraId="5853690F" w14:textId="77777777" w:rsidR="00F26653" w:rsidRPr="007E34BD" w:rsidRDefault="00F26653" w:rsidP="00DC3F6C">
            <w:pPr>
              <w:jc w:val="center"/>
              <w:rPr>
                <w:sz w:val="22"/>
                <w:szCs w:val="22"/>
              </w:rPr>
            </w:pPr>
            <w:r w:rsidRPr="007E34BD">
              <w:rPr>
                <w:sz w:val="22"/>
                <w:szCs w:val="22"/>
              </w:rPr>
              <w:t>3.</w:t>
            </w:r>
          </w:p>
        </w:tc>
        <w:tc>
          <w:tcPr>
            <w:tcW w:w="3661" w:type="dxa"/>
            <w:tcBorders>
              <w:top w:val="nil"/>
              <w:left w:val="nil"/>
              <w:bottom w:val="single" w:sz="4" w:space="0" w:color="auto"/>
              <w:right w:val="single" w:sz="4" w:space="0" w:color="auto"/>
            </w:tcBorders>
            <w:shd w:val="clear" w:color="auto" w:fill="auto"/>
            <w:vAlign w:val="center"/>
          </w:tcPr>
          <w:p w14:paraId="12F23A2C" w14:textId="77777777" w:rsidR="00F26653" w:rsidRPr="007E34BD" w:rsidRDefault="00F26653" w:rsidP="00DC3F6C">
            <w:pPr>
              <w:rPr>
                <w:sz w:val="22"/>
                <w:szCs w:val="22"/>
              </w:rPr>
            </w:pPr>
            <w:r w:rsidRPr="007E34BD">
              <w:rPr>
                <w:sz w:val="22"/>
                <w:szCs w:val="22"/>
              </w:rPr>
              <w:t xml:space="preserve">Послуги технічної підтримки та комплексного обслуговування із забезпеченням моніторингу та протидії інцидентам з інформаційної безпеки (захист від </w:t>
            </w:r>
            <w:r w:rsidRPr="007E34BD">
              <w:rPr>
                <w:sz w:val="22"/>
                <w:szCs w:val="22"/>
                <w:lang w:val="en-US"/>
              </w:rPr>
              <w:t>DDOS</w:t>
            </w:r>
            <w:r w:rsidRPr="007E34BD">
              <w:rPr>
                <w:sz w:val="22"/>
                <w:szCs w:val="22"/>
              </w:rPr>
              <w:t>-атак)</w:t>
            </w:r>
          </w:p>
          <w:p w14:paraId="71AE6121" w14:textId="6997EBD2" w:rsidR="00F26653" w:rsidRPr="007E34BD" w:rsidRDefault="00F26653" w:rsidP="00DC3F6C">
            <w:pPr>
              <w:rPr>
                <w:sz w:val="22"/>
                <w:szCs w:val="22"/>
              </w:rPr>
            </w:pPr>
            <w:r w:rsidRPr="007E34BD">
              <w:rPr>
                <w:sz w:val="22"/>
                <w:szCs w:val="22"/>
              </w:rPr>
              <w:t xml:space="preserve">м. Київ, </w:t>
            </w:r>
            <w:r w:rsidR="007E34BD" w:rsidRPr="007E34BD">
              <w:rPr>
                <w:sz w:val="22"/>
                <w:szCs w:val="22"/>
              </w:rPr>
              <w:t>вул. Антоновича, будинок 51</w:t>
            </w:r>
          </w:p>
        </w:tc>
        <w:tc>
          <w:tcPr>
            <w:tcW w:w="1559" w:type="dxa"/>
            <w:tcBorders>
              <w:top w:val="nil"/>
              <w:left w:val="nil"/>
              <w:bottom w:val="single" w:sz="4" w:space="0" w:color="auto"/>
              <w:right w:val="single" w:sz="4" w:space="0" w:color="auto"/>
            </w:tcBorders>
            <w:shd w:val="clear" w:color="auto" w:fill="auto"/>
            <w:noWrap/>
            <w:vAlign w:val="center"/>
          </w:tcPr>
          <w:p w14:paraId="49D12334" w14:textId="77777777" w:rsidR="00F26653" w:rsidRPr="007E34BD" w:rsidRDefault="00F26653" w:rsidP="00DC3F6C">
            <w:pPr>
              <w:jc w:val="center"/>
              <w:rPr>
                <w:sz w:val="22"/>
                <w:szCs w:val="22"/>
              </w:rPr>
            </w:pPr>
            <w:r w:rsidRPr="007E34BD">
              <w:rPr>
                <w:sz w:val="22"/>
                <w:szCs w:val="22"/>
              </w:rPr>
              <w:t>1 Гбіт/с</w:t>
            </w:r>
          </w:p>
        </w:tc>
        <w:tc>
          <w:tcPr>
            <w:tcW w:w="1276" w:type="dxa"/>
            <w:tcBorders>
              <w:top w:val="nil"/>
              <w:left w:val="nil"/>
              <w:bottom w:val="single" w:sz="4" w:space="0" w:color="auto"/>
              <w:right w:val="single" w:sz="4" w:space="0" w:color="auto"/>
            </w:tcBorders>
          </w:tcPr>
          <w:p w14:paraId="2CE00DA0" w14:textId="77777777" w:rsidR="002B5440" w:rsidRPr="007E34BD" w:rsidRDefault="002B5440" w:rsidP="00DC3F6C">
            <w:pPr>
              <w:jc w:val="center"/>
              <w:rPr>
                <w:sz w:val="22"/>
                <w:szCs w:val="22"/>
              </w:rPr>
            </w:pPr>
          </w:p>
          <w:p w14:paraId="038401AF" w14:textId="3EC87FEA" w:rsidR="00F26653" w:rsidRPr="007E34BD" w:rsidRDefault="002B5440" w:rsidP="00DC3F6C">
            <w:pPr>
              <w:jc w:val="center"/>
              <w:rPr>
                <w:sz w:val="22"/>
                <w:szCs w:val="22"/>
              </w:rPr>
            </w:pPr>
            <w:r w:rsidRPr="007E34BD">
              <w:rPr>
                <w:sz w:val="22"/>
                <w:szCs w:val="22"/>
              </w:rPr>
              <w:t>до 31.12.2024</w:t>
            </w:r>
          </w:p>
        </w:tc>
        <w:tc>
          <w:tcPr>
            <w:tcW w:w="1134" w:type="dxa"/>
            <w:tcBorders>
              <w:top w:val="nil"/>
              <w:left w:val="nil"/>
              <w:bottom w:val="single" w:sz="4" w:space="0" w:color="auto"/>
              <w:right w:val="single" w:sz="4" w:space="0" w:color="auto"/>
            </w:tcBorders>
          </w:tcPr>
          <w:p w14:paraId="08FFD6E7" w14:textId="67F3313F" w:rsidR="00F26653" w:rsidRPr="007E34BD" w:rsidRDefault="00F26653" w:rsidP="00DC3F6C">
            <w:pPr>
              <w:jc w:val="center"/>
              <w:rPr>
                <w:sz w:val="22"/>
                <w:szCs w:val="22"/>
              </w:rPr>
            </w:pPr>
          </w:p>
        </w:tc>
        <w:tc>
          <w:tcPr>
            <w:tcW w:w="1701" w:type="dxa"/>
            <w:tcBorders>
              <w:top w:val="nil"/>
              <w:left w:val="nil"/>
              <w:bottom w:val="single" w:sz="4" w:space="0" w:color="auto"/>
              <w:right w:val="single" w:sz="4" w:space="0" w:color="auto"/>
            </w:tcBorders>
          </w:tcPr>
          <w:p w14:paraId="7797BEA1" w14:textId="276BA705" w:rsidR="00F26653" w:rsidRPr="007E34BD" w:rsidRDefault="00F26653" w:rsidP="00DC3F6C">
            <w:pPr>
              <w:jc w:val="center"/>
              <w:rPr>
                <w:sz w:val="22"/>
                <w:szCs w:val="22"/>
              </w:rPr>
            </w:pPr>
          </w:p>
        </w:tc>
      </w:tr>
      <w:tr w:rsidR="00F26653" w:rsidRPr="007E34BD" w14:paraId="55F1CDA8" w14:textId="77777777" w:rsidTr="00710D99">
        <w:trPr>
          <w:trHeight w:val="309"/>
        </w:trPr>
        <w:tc>
          <w:tcPr>
            <w:tcW w:w="8075" w:type="dxa"/>
            <w:gridSpan w:val="5"/>
            <w:tcBorders>
              <w:top w:val="nil"/>
              <w:left w:val="single" w:sz="4" w:space="0" w:color="auto"/>
              <w:bottom w:val="single" w:sz="4" w:space="0" w:color="auto"/>
              <w:right w:val="single" w:sz="4" w:space="0" w:color="auto"/>
            </w:tcBorders>
            <w:shd w:val="clear" w:color="auto" w:fill="auto"/>
            <w:noWrap/>
            <w:vAlign w:val="bottom"/>
          </w:tcPr>
          <w:p w14:paraId="26308FB1" w14:textId="77777777" w:rsidR="00F26653" w:rsidRPr="007E34BD" w:rsidRDefault="00F26653" w:rsidP="00DC3F6C">
            <w:pPr>
              <w:jc w:val="right"/>
              <w:rPr>
                <w:sz w:val="22"/>
                <w:szCs w:val="22"/>
              </w:rPr>
            </w:pPr>
            <w:r w:rsidRPr="007E34BD">
              <w:rPr>
                <w:b/>
                <w:bCs/>
                <w:sz w:val="22"/>
                <w:szCs w:val="22"/>
              </w:rPr>
              <w:t>Вартість, грн без ПДВ</w:t>
            </w:r>
          </w:p>
        </w:tc>
        <w:tc>
          <w:tcPr>
            <w:tcW w:w="1701" w:type="dxa"/>
            <w:tcBorders>
              <w:top w:val="nil"/>
              <w:left w:val="nil"/>
              <w:bottom w:val="single" w:sz="4" w:space="0" w:color="auto"/>
              <w:right w:val="single" w:sz="4" w:space="0" w:color="auto"/>
            </w:tcBorders>
          </w:tcPr>
          <w:p w14:paraId="300549ED" w14:textId="4EC6B30B" w:rsidR="00F26653" w:rsidRPr="007E34BD" w:rsidRDefault="00F26653" w:rsidP="00DC3F6C">
            <w:pPr>
              <w:jc w:val="center"/>
              <w:rPr>
                <w:sz w:val="22"/>
                <w:szCs w:val="22"/>
              </w:rPr>
            </w:pPr>
          </w:p>
        </w:tc>
      </w:tr>
      <w:tr w:rsidR="00F26653" w:rsidRPr="007E34BD" w14:paraId="205930B4" w14:textId="77777777" w:rsidTr="00710D99">
        <w:trPr>
          <w:trHeight w:val="271"/>
        </w:trPr>
        <w:tc>
          <w:tcPr>
            <w:tcW w:w="8075" w:type="dxa"/>
            <w:gridSpan w:val="5"/>
            <w:tcBorders>
              <w:top w:val="nil"/>
              <w:left w:val="single" w:sz="4" w:space="0" w:color="auto"/>
              <w:bottom w:val="single" w:sz="4" w:space="0" w:color="auto"/>
              <w:right w:val="single" w:sz="4" w:space="0" w:color="auto"/>
            </w:tcBorders>
            <w:shd w:val="clear" w:color="auto" w:fill="auto"/>
            <w:noWrap/>
            <w:vAlign w:val="bottom"/>
          </w:tcPr>
          <w:p w14:paraId="386B8797" w14:textId="02833C44" w:rsidR="00F26653" w:rsidRPr="00666A1B" w:rsidRDefault="00F26653" w:rsidP="00DC3F6C">
            <w:pPr>
              <w:jc w:val="right"/>
              <w:rPr>
                <w:sz w:val="22"/>
                <w:szCs w:val="22"/>
              </w:rPr>
            </w:pPr>
            <w:r w:rsidRPr="007E34BD">
              <w:rPr>
                <w:b/>
                <w:bCs/>
                <w:sz w:val="22"/>
                <w:szCs w:val="22"/>
              </w:rPr>
              <w:t>ПВД (20%), грн</w:t>
            </w:r>
            <w:r w:rsidR="00666A1B">
              <w:rPr>
                <w:b/>
                <w:bCs/>
                <w:sz w:val="22"/>
                <w:szCs w:val="22"/>
              </w:rPr>
              <w:t>.</w:t>
            </w:r>
          </w:p>
        </w:tc>
        <w:tc>
          <w:tcPr>
            <w:tcW w:w="1701" w:type="dxa"/>
            <w:tcBorders>
              <w:top w:val="nil"/>
              <w:left w:val="nil"/>
              <w:bottom w:val="single" w:sz="4" w:space="0" w:color="auto"/>
              <w:right w:val="single" w:sz="4" w:space="0" w:color="auto"/>
            </w:tcBorders>
          </w:tcPr>
          <w:p w14:paraId="103D725E" w14:textId="37CF91A0" w:rsidR="00F26653" w:rsidRPr="007E34BD" w:rsidRDefault="00F26653" w:rsidP="00DC3F6C">
            <w:pPr>
              <w:jc w:val="center"/>
              <w:rPr>
                <w:sz w:val="22"/>
                <w:szCs w:val="22"/>
              </w:rPr>
            </w:pPr>
          </w:p>
        </w:tc>
      </w:tr>
      <w:tr w:rsidR="00F26653" w:rsidRPr="007E34BD" w14:paraId="348005D1" w14:textId="77777777" w:rsidTr="00710D99">
        <w:trPr>
          <w:trHeight w:val="276"/>
        </w:trPr>
        <w:tc>
          <w:tcPr>
            <w:tcW w:w="8075" w:type="dxa"/>
            <w:gridSpan w:val="5"/>
            <w:tcBorders>
              <w:top w:val="nil"/>
              <w:left w:val="single" w:sz="4" w:space="0" w:color="auto"/>
              <w:bottom w:val="single" w:sz="4" w:space="0" w:color="auto"/>
              <w:right w:val="single" w:sz="4" w:space="0" w:color="auto"/>
            </w:tcBorders>
            <w:shd w:val="clear" w:color="auto" w:fill="auto"/>
            <w:noWrap/>
            <w:vAlign w:val="bottom"/>
          </w:tcPr>
          <w:p w14:paraId="18AE37D8" w14:textId="7FABB7BE" w:rsidR="00F26653" w:rsidRPr="007E34BD" w:rsidRDefault="00F26653" w:rsidP="00DC3F6C">
            <w:pPr>
              <w:jc w:val="right"/>
              <w:rPr>
                <w:sz w:val="22"/>
                <w:szCs w:val="22"/>
              </w:rPr>
            </w:pPr>
            <w:r w:rsidRPr="007E34BD">
              <w:rPr>
                <w:b/>
                <w:bCs/>
                <w:sz w:val="22"/>
                <w:szCs w:val="22"/>
              </w:rPr>
              <w:t>Вартість з ПДВ (20%), грн</w:t>
            </w:r>
            <w:r w:rsidR="00666A1B">
              <w:rPr>
                <w:b/>
                <w:bCs/>
                <w:sz w:val="22"/>
                <w:szCs w:val="22"/>
              </w:rPr>
              <w:t>.</w:t>
            </w:r>
          </w:p>
        </w:tc>
        <w:tc>
          <w:tcPr>
            <w:tcW w:w="1701" w:type="dxa"/>
            <w:tcBorders>
              <w:top w:val="nil"/>
              <w:left w:val="nil"/>
              <w:bottom w:val="single" w:sz="4" w:space="0" w:color="auto"/>
              <w:right w:val="single" w:sz="4" w:space="0" w:color="auto"/>
            </w:tcBorders>
          </w:tcPr>
          <w:p w14:paraId="6EA113C3" w14:textId="31127ECB" w:rsidR="00F26653" w:rsidRPr="007E34BD" w:rsidRDefault="00F26653" w:rsidP="00861153">
            <w:pPr>
              <w:rPr>
                <w:sz w:val="22"/>
                <w:szCs w:val="22"/>
              </w:rPr>
            </w:pPr>
          </w:p>
        </w:tc>
      </w:tr>
    </w:tbl>
    <w:p w14:paraId="2E6C0502" w14:textId="77777777" w:rsidR="00F26653" w:rsidRPr="007E34BD" w:rsidRDefault="00F26653" w:rsidP="00F26653">
      <w:pPr>
        <w:jc w:val="center"/>
        <w:rPr>
          <w:b/>
          <w:bCs/>
          <w:sz w:val="22"/>
          <w:szCs w:val="22"/>
        </w:rPr>
      </w:pPr>
    </w:p>
    <w:p w14:paraId="4EB154CE" w14:textId="5EC072E0" w:rsidR="00560E64" w:rsidRPr="00AB20A2" w:rsidRDefault="00F26653" w:rsidP="00F26653">
      <w:pPr>
        <w:keepNext/>
      </w:pPr>
      <w:r w:rsidRPr="00AB20A2">
        <w:rPr>
          <w:sz w:val="22"/>
          <w:szCs w:val="22"/>
        </w:rPr>
        <w:t xml:space="preserve">*Розширення каналу до 10 000/10 000 мбіт/с повинно бути виконано Оператором за заявкою від Замовника протягом 1 </w:t>
      </w:r>
      <w:r w:rsidR="00284EC5" w:rsidRPr="00AB20A2">
        <w:rPr>
          <w:sz w:val="22"/>
          <w:szCs w:val="22"/>
          <w:lang w:val="ru-RU"/>
        </w:rPr>
        <w:t xml:space="preserve">(одного) </w:t>
      </w:r>
      <w:r w:rsidRPr="00AB20A2">
        <w:rPr>
          <w:sz w:val="22"/>
          <w:szCs w:val="22"/>
        </w:rPr>
        <w:t>календарного дня без зміни вартості Договору</w:t>
      </w:r>
      <w:r w:rsidRPr="00AB20A2">
        <w:t xml:space="preserve"> </w:t>
      </w:r>
      <w:r w:rsidR="003F2D42" w:rsidRPr="00AB20A2">
        <w:t>відповідно до Додатку  </w:t>
      </w:r>
      <w:r w:rsidR="00710D99" w:rsidRPr="00AB20A2">
        <w:t>1</w:t>
      </w:r>
      <w:r w:rsidR="00560E64" w:rsidRPr="00AB20A2">
        <w:t xml:space="preserve"> до Договору від ____________ № ________</w:t>
      </w:r>
      <w:r w:rsidR="00710D99" w:rsidRPr="00AB20A2">
        <w:t>.</w:t>
      </w:r>
    </w:p>
    <w:p w14:paraId="5ECCE57F" w14:textId="758D1A9E" w:rsidR="00710D99" w:rsidRPr="00AB20A2" w:rsidRDefault="00710D99" w:rsidP="00F26653">
      <w:pPr>
        <w:keepNext/>
      </w:pPr>
    </w:p>
    <w:p w14:paraId="4143054D" w14:textId="432F3603" w:rsidR="00710D99" w:rsidRPr="007E34BD" w:rsidRDefault="00710D99" w:rsidP="00F26653">
      <w:pPr>
        <w:keepNext/>
      </w:pPr>
    </w:p>
    <w:tbl>
      <w:tblPr>
        <w:tblW w:w="0" w:type="auto"/>
        <w:tblInd w:w="103" w:type="dxa"/>
        <w:tblLayout w:type="fixed"/>
        <w:tblLook w:val="0000" w:firstRow="0" w:lastRow="0" w:firstColumn="0" w:lastColumn="0" w:noHBand="0" w:noVBand="0"/>
      </w:tblPr>
      <w:tblGrid>
        <w:gridCol w:w="4986"/>
        <w:gridCol w:w="4985"/>
      </w:tblGrid>
      <w:tr w:rsidR="00710D99" w:rsidRPr="007E34BD" w14:paraId="34EE0DB2" w14:textId="77777777" w:rsidTr="00B20DC5">
        <w:tc>
          <w:tcPr>
            <w:tcW w:w="4986" w:type="dxa"/>
            <w:shd w:val="clear" w:color="auto" w:fill="auto"/>
          </w:tcPr>
          <w:p w14:paraId="642B926A" w14:textId="77777777" w:rsidR="00710D99" w:rsidRPr="007E34BD" w:rsidRDefault="00710D99" w:rsidP="00B20DC5">
            <w:pPr>
              <w:ind w:firstLine="179"/>
              <w:contextualSpacing/>
            </w:pPr>
            <w:r w:rsidRPr="007E34BD">
              <w:t>АБОНЕНТ:</w:t>
            </w:r>
          </w:p>
          <w:p w14:paraId="769CC811" w14:textId="77777777" w:rsidR="00710D99" w:rsidRPr="007E34BD" w:rsidRDefault="00710D99" w:rsidP="00B20DC5">
            <w:pPr>
              <w:contextualSpacing/>
            </w:pPr>
            <w:r w:rsidRPr="007E34BD">
              <w:t>____________________________</w:t>
            </w:r>
          </w:p>
          <w:p w14:paraId="77B43307" w14:textId="77777777" w:rsidR="00710D99" w:rsidRPr="007E34BD" w:rsidRDefault="00710D99" w:rsidP="00B20DC5">
            <w:pPr>
              <w:contextualSpacing/>
            </w:pPr>
            <w:r w:rsidRPr="007E34BD">
              <w:t>____________________________</w:t>
            </w:r>
          </w:p>
          <w:p w14:paraId="57168150" w14:textId="77777777" w:rsidR="00710D99" w:rsidRPr="007E34BD" w:rsidRDefault="00710D99" w:rsidP="00B20DC5">
            <w:pPr>
              <w:contextualSpacing/>
            </w:pPr>
            <w:r w:rsidRPr="007E34BD">
              <w:t>____________________________</w:t>
            </w:r>
          </w:p>
          <w:p w14:paraId="156BB7F3" w14:textId="77777777" w:rsidR="00710D99" w:rsidRPr="007E34BD" w:rsidRDefault="00710D99" w:rsidP="00B20DC5">
            <w:pPr>
              <w:contextualSpacing/>
            </w:pPr>
            <w:r w:rsidRPr="007E34BD">
              <w:t>____________________________</w:t>
            </w:r>
          </w:p>
          <w:p w14:paraId="607CAF9B" w14:textId="77777777" w:rsidR="00710D99" w:rsidRPr="007E34BD" w:rsidRDefault="00710D99" w:rsidP="00B20DC5">
            <w:pPr>
              <w:contextualSpacing/>
            </w:pPr>
            <w:r w:rsidRPr="007E34BD">
              <w:t>____________________________</w:t>
            </w:r>
          </w:p>
          <w:p w14:paraId="2A69AE58" w14:textId="77777777" w:rsidR="00710D99" w:rsidRPr="007E34BD" w:rsidRDefault="00710D99" w:rsidP="00B20DC5">
            <w:pPr>
              <w:contextualSpacing/>
            </w:pPr>
            <w:r w:rsidRPr="007E34BD">
              <w:t>____________________________</w:t>
            </w:r>
          </w:p>
          <w:p w14:paraId="33522210" w14:textId="77777777" w:rsidR="00710D99" w:rsidRPr="007E34BD" w:rsidRDefault="00710D99" w:rsidP="00B20DC5">
            <w:pPr>
              <w:contextualSpacing/>
            </w:pPr>
            <w:r w:rsidRPr="007E34BD">
              <w:t>____________________________</w:t>
            </w:r>
          </w:p>
          <w:p w14:paraId="70F18D36" w14:textId="77777777" w:rsidR="00710D99" w:rsidRPr="007E34BD" w:rsidRDefault="00710D99" w:rsidP="00B20DC5">
            <w:pPr>
              <w:contextualSpacing/>
            </w:pPr>
            <w:r w:rsidRPr="007E34BD">
              <w:t>____________________________</w:t>
            </w:r>
          </w:p>
          <w:p w14:paraId="7DC342CE" w14:textId="77777777" w:rsidR="00710D99" w:rsidRPr="007E34BD" w:rsidRDefault="00710D99" w:rsidP="00B20DC5">
            <w:pPr>
              <w:contextualSpacing/>
            </w:pPr>
            <w:r w:rsidRPr="007E34BD">
              <w:t>____________________________</w:t>
            </w:r>
          </w:p>
          <w:p w14:paraId="46E6D225" w14:textId="77777777" w:rsidR="00710D99" w:rsidRPr="007E34BD" w:rsidRDefault="00710D99" w:rsidP="00B20DC5">
            <w:pPr>
              <w:pBdr>
                <w:top w:val="nil"/>
                <w:left w:val="nil"/>
                <w:bottom w:val="nil"/>
                <w:right w:val="nil"/>
                <w:between w:val="nil"/>
              </w:pBdr>
              <w:tabs>
                <w:tab w:val="left" w:pos="1418"/>
              </w:tabs>
              <w:contextualSpacing/>
            </w:pPr>
            <w:r w:rsidRPr="007E34BD">
              <w:t>____________________________</w:t>
            </w:r>
          </w:p>
          <w:p w14:paraId="2018B248"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p>
          <w:p w14:paraId="6E7C29A7"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p>
          <w:p w14:paraId="2C56E008"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_________________ ___________</w:t>
            </w:r>
          </w:p>
          <w:p w14:paraId="1BDD7032"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м.п.</w:t>
            </w:r>
          </w:p>
          <w:p w14:paraId="1925E71D" w14:textId="77777777" w:rsidR="00710D99" w:rsidRPr="007E34BD" w:rsidRDefault="00710D99" w:rsidP="00B20DC5">
            <w:pPr>
              <w:ind w:firstLine="179"/>
              <w:contextualSpacing/>
            </w:pPr>
          </w:p>
          <w:p w14:paraId="5E1FF8CF" w14:textId="77777777" w:rsidR="00710D99" w:rsidRPr="007E34BD" w:rsidRDefault="00710D99" w:rsidP="00B20DC5">
            <w:pPr>
              <w:contextualSpacing/>
            </w:pPr>
          </w:p>
          <w:p w14:paraId="0B98FCA9" w14:textId="77777777" w:rsidR="00710D99" w:rsidRPr="007E34BD" w:rsidRDefault="00710D99" w:rsidP="00B20DC5">
            <w:pPr>
              <w:contextualSpacing/>
            </w:pPr>
          </w:p>
        </w:tc>
        <w:tc>
          <w:tcPr>
            <w:tcW w:w="4985" w:type="dxa"/>
            <w:shd w:val="clear" w:color="auto" w:fill="auto"/>
          </w:tcPr>
          <w:p w14:paraId="0721A29C" w14:textId="77777777" w:rsidR="00710D99" w:rsidRPr="007E34BD" w:rsidRDefault="00710D99" w:rsidP="00B20DC5">
            <w:pPr>
              <w:ind w:firstLine="426"/>
              <w:contextualSpacing/>
            </w:pPr>
            <w:r w:rsidRPr="007E34BD">
              <w:t>ОПЕРАТОР:</w:t>
            </w:r>
          </w:p>
          <w:p w14:paraId="3067EB87" w14:textId="77777777" w:rsidR="00710D99" w:rsidRPr="007E34BD" w:rsidRDefault="00710D99" w:rsidP="00B20DC5">
            <w:pPr>
              <w:contextualSpacing/>
            </w:pPr>
            <w:r w:rsidRPr="007E34BD">
              <w:t>____________________________</w:t>
            </w:r>
          </w:p>
          <w:p w14:paraId="1DC35E01" w14:textId="77777777" w:rsidR="00710D99" w:rsidRPr="007E34BD" w:rsidRDefault="00710D99" w:rsidP="00B20DC5">
            <w:pPr>
              <w:contextualSpacing/>
            </w:pPr>
            <w:r w:rsidRPr="007E34BD">
              <w:t>____________________________</w:t>
            </w:r>
          </w:p>
          <w:p w14:paraId="6AFA1C89" w14:textId="77777777" w:rsidR="00710D99" w:rsidRPr="007E34BD" w:rsidRDefault="00710D99" w:rsidP="00B20DC5">
            <w:pPr>
              <w:contextualSpacing/>
            </w:pPr>
            <w:r w:rsidRPr="007E34BD">
              <w:t>____________________________</w:t>
            </w:r>
          </w:p>
          <w:p w14:paraId="18259B40" w14:textId="77777777" w:rsidR="00710D99" w:rsidRPr="007E34BD" w:rsidRDefault="00710D99" w:rsidP="00B20DC5">
            <w:pPr>
              <w:contextualSpacing/>
            </w:pPr>
            <w:r w:rsidRPr="007E34BD">
              <w:t>____________________________</w:t>
            </w:r>
          </w:p>
          <w:p w14:paraId="75C193E1" w14:textId="77777777" w:rsidR="00710D99" w:rsidRPr="007E34BD" w:rsidRDefault="00710D99" w:rsidP="00B20DC5">
            <w:pPr>
              <w:contextualSpacing/>
            </w:pPr>
            <w:r w:rsidRPr="007E34BD">
              <w:t>____________________________</w:t>
            </w:r>
          </w:p>
          <w:p w14:paraId="1E531055" w14:textId="77777777" w:rsidR="00710D99" w:rsidRPr="007E34BD" w:rsidRDefault="00710D99" w:rsidP="00B20DC5">
            <w:pPr>
              <w:contextualSpacing/>
            </w:pPr>
            <w:r w:rsidRPr="007E34BD">
              <w:t>____________________________</w:t>
            </w:r>
          </w:p>
          <w:p w14:paraId="73A64E70" w14:textId="77777777" w:rsidR="00710D99" w:rsidRPr="007E34BD" w:rsidRDefault="00710D99" w:rsidP="00B20DC5">
            <w:pPr>
              <w:contextualSpacing/>
            </w:pPr>
            <w:r w:rsidRPr="007E34BD">
              <w:t>____________________________</w:t>
            </w:r>
          </w:p>
          <w:p w14:paraId="4E1C1C6B" w14:textId="77777777" w:rsidR="00710D99" w:rsidRPr="007E34BD" w:rsidRDefault="00710D99" w:rsidP="00B20DC5">
            <w:pPr>
              <w:contextualSpacing/>
            </w:pPr>
            <w:r w:rsidRPr="007E34BD">
              <w:t>____________________________</w:t>
            </w:r>
          </w:p>
          <w:p w14:paraId="277B06EB" w14:textId="77777777" w:rsidR="00710D99" w:rsidRPr="007E34BD" w:rsidRDefault="00710D99" w:rsidP="00B20DC5">
            <w:pPr>
              <w:contextualSpacing/>
            </w:pPr>
            <w:r w:rsidRPr="007E34BD">
              <w:t>____________________________</w:t>
            </w:r>
          </w:p>
          <w:p w14:paraId="35C53B3D" w14:textId="77777777" w:rsidR="00710D99" w:rsidRPr="007E34BD" w:rsidRDefault="00710D99" w:rsidP="00B20DC5">
            <w:pPr>
              <w:pBdr>
                <w:top w:val="nil"/>
                <w:left w:val="nil"/>
                <w:bottom w:val="nil"/>
                <w:right w:val="nil"/>
                <w:between w:val="nil"/>
              </w:pBdr>
              <w:tabs>
                <w:tab w:val="left" w:pos="1418"/>
              </w:tabs>
              <w:contextualSpacing/>
            </w:pPr>
            <w:r w:rsidRPr="007E34BD">
              <w:t>____________________________</w:t>
            </w:r>
          </w:p>
          <w:p w14:paraId="6A7E7324"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p>
          <w:p w14:paraId="10142012"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p>
          <w:p w14:paraId="6F1F0CE8"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_________________ ___________</w:t>
            </w:r>
          </w:p>
          <w:p w14:paraId="153F0D3B"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м.п.</w:t>
            </w:r>
          </w:p>
          <w:p w14:paraId="2EEB481B" w14:textId="77777777" w:rsidR="00710D99" w:rsidRPr="007E34BD" w:rsidRDefault="00710D99" w:rsidP="00B20DC5">
            <w:pPr>
              <w:ind w:firstLine="426"/>
              <w:contextualSpacing/>
            </w:pPr>
          </w:p>
          <w:p w14:paraId="133A0C14" w14:textId="77777777" w:rsidR="00710D99" w:rsidRPr="007E34BD" w:rsidRDefault="00710D99" w:rsidP="00B20DC5">
            <w:pPr>
              <w:pStyle w:val="18"/>
              <w:ind w:firstLine="426"/>
              <w:contextualSpacing/>
              <w:rPr>
                <w:rFonts w:ascii="Times New Roman" w:hAnsi="Times New Roman" w:cs="Times New Roman"/>
              </w:rPr>
            </w:pPr>
          </w:p>
        </w:tc>
      </w:tr>
    </w:tbl>
    <w:p w14:paraId="1C6D6C4D" w14:textId="3F62CB9E" w:rsidR="003E7FEC" w:rsidRPr="007E34BD" w:rsidRDefault="003E7FEC" w:rsidP="003E7FEC">
      <w:pPr>
        <w:pageBreakBefore/>
        <w:jc w:val="right"/>
      </w:pPr>
      <w:r w:rsidRPr="007E34BD">
        <w:lastRenderedPageBreak/>
        <w:t xml:space="preserve">Додаток 2 до Договору </w:t>
      </w:r>
      <w:r w:rsidRPr="007E34BD">
        <w:br/>
        <w:t>від ____________ № ________</w:t>
      </w:r>
    </w:p>
    <w:p w14:paraId="17B5FC16" w14:textId="77777777" w:rsidR="00FE17C2" w:rsidRDefault="00560E64" w:rsidP="00FE17C2">
      <w:pPr>
        <w:ind w:firstLine="357"/>
        <w:jc w:val="center"/>
      </w:pPr>
      <w:r w:rsidRPr="007E34BD">
        <w:rPr>
          <w:b/>
          <w:bCs/>
        </w:rPr>
        <w:t>ТЕХНІЧНІ ВИМОГИ</w:t>
      </w:r>
      <w:r w:rsidRPr="007E34BD">
        <w:rPr>
          <w:b/>
          <w:bCs/>
        </w:rPr>
        <w:br/>
        <w:t xml:space="preserve">до </w:t>
      </w:r>
      <w:r w:rsidR="006B68CC" w:rsidRPr="007E34BD">
        <w:rPr>
          <w:b/>
          <w:bCs/>
        </w:rPr>
        <w:t xml:space="preserve">послуг </w:t>
      </w:r>
      <w:r w:rsidR="00FE17C2" w:rsidRPr="007E34BD">
        <w:rPr>
          <w:b/>
          <w:bCs/>
        </w:rPr>
        <w:t>з надання доступу до захищеного вузла Інтернет-доступу (ЗВІД), підтримки блоку ір-адрес автономної системи (</w:t>
      </w:r>
      <w:r w:rsidR="00FE17C2" w:rsidRPr="007E34BD">
        <w:rPr>
          <w:b/>
          <w:bCs/>
          <w:lang w:val="en-US"/>
        </w:rPr>
        <w:t>AS</w:t>
      </w:r>
      <w:r w:rsidR="00FE17C2" w:rsidRPr="007E34BD">
        <w:rPr>
          <w:b/>
          <w:bCs/>
        </w:rPr>
        <w:t xml:space="preserve">) та захист від </w:t>
      </w:r>
      <w:r w:rsidR="00FE17C2" w:rsidRPr="007E34BD">
        <w:rPr>
          <w:b/>
          <w:bCs/>
          <w:lang w:val="en-US"/>
        </w:rPr>
        <w:t>DDoS</w:t>
      </w:r>
      <w:r w:rsidR="00FE17C2" w:rsidRPr="007E34BD">
        <w:rPr>
          <w:b/>
          <w:bCs/>
        </w:rPr>
        <w:t>-атак</w:t>
      </w:r>
      <w:r w:rsidR="00FE17C2" w:rsidRPr="007E34BD">
        <w:t xml:space="preserve"> </w:t>
      </w:r>
    </w:p>
    <w:p w14:paraId="504F22E1" w14:textId="77777777" w:rsidR="00FE17C2" w:rsidRDefault="00FE17C2" w:rsidP="00FE17C2"/>
    <w:p w14:paraId="780A3F48" w14:textId="3B94A372" w:rsidR="00FA0BEA" w:rsidRPr="007E34BD" w:rsidRDefault="00560E64" w:rsidP="00FE17C2">
      <w:r w:rsidRPr="007E34BD">
        <w:t>Строк надання послуг –до 31.12.2024</w:t>
      </w:r>
      <w:r w:rsidR="002B5440" w:rsidRPr="007E34BD">
        <w:t xml:space="preserve"> </w:t>
      </w:r>
      <w:r w:rsidR="009A24D3" w:rsidRPr="007E34BD">
        <w:t>року</w:t>
      </w:r>
      <w:r w:rsidR="00FA0BEA" w:rsidRPr="007E34BD">
        <w:t>.</w:t>
      </w:r>
    </w:p>
    <w:p w14:paraId="0A4F0F53" w14:textId="605EC67F" w:rsidR="00F26653" w:rsidRPr="007E34BD" w:rsidRDefault="00F26653" w:rsidP="00F26653">
      <w:pPr>
        <w:spacing w:after="120"/>
        <w:rPr>
          <w:sz w:val="22"/>
          <w:szCs w:val="22"/>
        </w:rPr>
      </w:pPr>
      <w:r w:rsidRPr="007E34BD">
        <w:rPr>
          <w:sz w:val="22"/>
          <w:szCs w:val="22"/>
        </w:rPr>
        <w:t xml:space="preserve">Термін підключення послуг – не більше 1 </w:t>
      </w:r>
      <w:r w:rsidR="003E7FEC" w:rsidRPr="007E34BD">
        <w:rPr>
          <w:sz w:val="22"/>
          <w:szCs w:val="22"/>
        </w:rPr>
        <w:t xml:space="preserve">(одного) </w:t>
      </w:r>
      <w:r w:rsidRPr="007E34BD">
        <w:rPr>
          <w:sz w:val="22"/>
          <w:szCs w:val="22"/>
        </w:rPr>
        <w:t xml:space="preserve">календарного дня, </w:t>
      </w:r>
      <w:r w:rsidRPr="007E34BD">
        <w:rPr>
          <w:sz w:val="22"/>
          <w:szCs w:val="22"/>
          <w:lang w:eastAsia="zh-CN"/>
        </w:rPr>
        <w:t>з урахуванням технологічної потреби Абонента оперативного підключення до мережі Інтернет у відповідності до всіх визначених технічних вимог та для забезпечення мінімального переривання функціонування сервісів критичної інфраструктури</w:t>
      </w:r>
      <w:r w:rsidRPr="007E34BD">
        <w:rPr>
          <w:sz w:val="22"/>
          <w:szCs w:val="22"/>
        </w:rPr>
        <w:t>.</w:t>
      </w:r>
    </w:p>
    <w:p w14:paraId="160B9AE7" w14:textId="77777777" w:rsidR="00F26653" w:rsidRPr="007E34BD" w:rsidRDefault="00F26653" w:rsidP="00F26653">
      <w:pPr>
        <w:spacing w:after="120"/>
        <w:rPr>
          <w:sz w:val="22"/>
          <w:szCs w:val="22"/>
        </w:rPr>
      </w:pPr>
    </w:p>
    <w:p w14:paraId="564248CA" w14:textId="77777777" w:rsidR="00F26653" w:rsidRPr="007E34BD" w:rsidRDefault="00F26653" w:rsidP="00F26653">
      <w:pPr>
        <w:keepNext/>
        <w:spacing w:after="120"/>
        <w:rPr>
          <w:sz w:val="22"/>
          <w:szCs w:val="22"/>
        </w:rPr>
      </w:pPr>
      <w:r w:rsidRPr="007E34BD">
        <w:rPr>
          <w:b/>
          <w:bCs/>
          <w:sz w:val="22"/>
          <w:szCs w:val="22"/>
        </w:rPr>
        <w:t>Таблиця 1.</w:t>
      </w:r>
      <w:r w:rsidRPr="007E34BD">
        <w:rPr>
          <w:sz w:val="22"/>
          <w:szCs w:val="22"/>
        </w:rPr>
        <w:t xml:space="preserve"> Загальні вимоги до каналу доступу до мережі Інтернет через захищений вузол Інтернет-доступу:</w:t>
      </w:r>
    </w:p>
    <w:tbl>
      <w:tblPr>
        <w:tblStyle w:val="TableNormal"/>
        <w:tblW w:w="5075"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32"/>
        <w:gridCol w:w="9239"/>
      </w:tblGrid>
      <w:tr w:rsidR="00F26653" w:rsidRPr="007E34BD" w14:paraId="7FD5032B" w14:textId="77777777" w:rsidTr="00DC3F6C">
        <w:trPr>
          <w:trHeight w:val="600"/>
          <w:tblHeader/>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420D" w14:textId="77777777" w:rsidR="00F26653" w:rsidRPr="007E34BD" w:rsidRDefault="00F26653" w:rsidP="00DC3F6C">
            <w:pPr>
              <w:keepNext/>
              <w:spacing w:after="120"/>
              <w:jc w:val="center"/>
              <w:rPr>
                <w:sz w:val="22"/>
                <w:szCs w:val="22"/>
              </w:rPr>
            </w:pPr>
            <w:r w:rsidRPr="007E34BD">
              <w:rPr>
                <w:b/>
                <w:bCs/>
                <w:sz w:val="22"/>
                <w:szCs w:val="22"/>
              </w:rPr>
              <w:t>№ з/п</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5D04D" w14:textId="77777777" w:rsidR="00F26653" w:rsidRPr="007E34BD" w:rsidRDefault="00F26653" w:rsidP="00DC3F6C">
            <w:pPr>
              <w:keepNext/>
              <w:spacing w:after="120"/>
              <w:jc w:val="center"/>
              <w:rPr>
                <w:sz w:val="22"/>
                <w:szCs w:val="22"/>
              </w:rPr>
            </w:pPr>
            <w:r w:rsidRPr="007E34BD">
              <w:rPr>
                <w:b/>
                <w:bCs/>
                <w:sz w:val="22"/>
                <w:szCs w:val="22"/>
              </w:rPr>
              <w:t>Вимога</w:t>
            </w:r>
          </w:p>
        </w:tc>
      </w:tr>
      <w:tr w:rsidR="00F26653" w:rsidRPr="007E34BD" w14:paraId="1D1E5098" w14:textId="77777777" w:rsidTr="00DC3F6C">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789B9" w14:textId="77777777" w:rsidR="00F26653" w:rsidRPr="007E34BD" w:rsidRDefault="00F26653" w:rsidP="00DC3F6C">
            <w:pPr>
              <w:spacing w:after="120"/>
              <w:jc w:val="center"/>
              <w:rPr>
                <w:sz w:val="22"/>
                <w:szCs w:val="22"/>
              </w:rPr>
            </w:pPr>
            <w:r w:rsidRPr="007E34BD">
              <w:rPr>
                <w:sz w:val="22"/>
                <w:szCs w:val="22"/>
              </w:rPr>
              <w:t>1</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B56D9" w14:textId="033CF974" w:rsidR="00F26653" w:rsidRPr="00A44A6B" w:rsidRDefault="00F26653" w:rsidP="00DC3F6C">
            <w:pPr>
              <w:spacing w:after="120"/>
              <w:ind w:left="119"/>
              <w:rPr>
                <w:color w:val="000000" w:themeColor="text1"/>
                <w:sz w:val="22"/>
                <w:szCs w:val="22"/>
              </w:rPr>
            </w:pPr>
            <w:r w:rsidRPr="00A44A6B">
              <w:rPr>
                <w:color w:val="000000" w:themeColor="text1"/>
                <w:sz w:val="22"/>
                <w:szCs w:val="22"/>
              </w:rPr>
              <w:t>Забезпечення послуг захищеного доступу до мережі Інтернет без обмеження трафіку через</w:t>
            </w:r>
            <w:r w:rsidR="00532BAF" w:rsidRPr="00A44A6B">
              <w:rPr>
                <w:color w:val="000000" w:themeColor="text1"/>
                <w:sz w:val="22"/>
                <w:szCs w:val="22"/>
              </w:rPr>
              <w:t xml:space="preserve"> власний</w:t>
            </w:r>
            <w:r w:rsidRPr="00A44A6B">
              <w:rPr>
                <w:color w:val="000000" w:themeColor="text1"/>
                <w:sz w:val="22"/>
                <w:szCs w:val="22"/>
              </w:rPr>
              <w:t xml:space="preserve"> Захищений вузол Інтернет доступу Оператора за технологією TCP/IP по виділеним оптично-волоконним лініям зв’язку для таких сайтів Абонента:</w:t>
            </w:r>
          </w:p>
          <w:p w14:paraId="4A5AEC0B" w14:textId="1E1521CA" w:rsidR="00F26653" w:rsidRPr="00A44A6B" w:rsidRDefault="00F26653" w:rsidP="003E7FEC">
            <w:pPr>
              <w:spacing w:after="120"/>
              <w:ind w:left="119"/>
              <w:rPr>
                <w:color w:val="000000" w:themeColor="text1"/>
                <w:sz w:val="22"/>
                <w:szCs w:val="22"/>
              </w:rPr>
            </w:pPr>
            <w:r w:rsidRPr="00A44A6B">
              <w:rPr>
                <w:color w:val="000000" w:themeColor="text1"/>
                <w:sz w:val="22"/>
                <w:szCs w:val="22"/>
              </w:rPr>
              <w:t xml:space="preserve">м. Київ, </w:t>
            </w:r>
            <w:r w:rsidR="00732D0F" w:rsidRPr="007E34BD">
              <w:rPr>
                <w:sz w:val="22"/>
                <w:szCs w:val="22"/>
              </w:rPr>
              <w:t>вул. Антоновича, будинок 51</w:t>
            </w:r>
            <w:r w:rsidR="00732D0F">
              <w:rPr>
                <w:sz w:val="22"/>
                <w:szCs w:val="22"/>
              </w:rPr>
              <w:t xml:space="preserve"> </w:t>
            </w:r>
            <w:r w:rsidRPr="00A44A6B">
              <w:rPr>
                <w:color w:val="000000" w:themeColor="text1"/>
                <w:sz w:val="22"/>
                <w:szCs w:val="22"/>
              </w:rPr>
              <w:t>канал зі швидкістю 3 000 Mbps з можливістю оперативного розширення каналу за вимогою Замовника до 10 000 Mbps.</w:t>
            </w:r>
          </w:p>
        </w:tc>
      </w:tr>
      <w:tr w:rsidR="00F26653" w:rsidRPr="007E34BD" w14:paraId="71785EF2" w14:textId="77777777" w:rsidTr="00DC3F6C">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68E98" w14:textId="77777777" w:rsidR="00F26653" w:rsidRPr="007E34BD" w:rsidRDefault="00F26653" w:rsidP="00DC3F6C">
            <w:pPr>
              <w:spacing w:after="120"/>
              <w:jc w:val="center"/>
              <w:rPr>
                <w:sz w:val="22"/>
                <w:szCs w:val="22"/>
              </w:rPr>
            </w:pPr>
            <w:r w:rsidRPr="007E34BD">
              <w:rPr>
                <w:sz w:val="22"/>
                <w:szCs w:val="22"/>
              </w:rPr>
              <w:t>2</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9199D" w14:textId="281D46AC" w:rsidR="00F26653" w:rsidRPr="00A44A6B" w:rsidRDefault="00F26653" w:rsidP="00DC3F6C">
            <w:pPr>
              <w:spacing w:after="120"/>
              <w:ind w:left="119"/>
              <w:rPr>
                <w:color w:val="000000" w:themeColor="text1"/>
                <w:sz w:val="22"/>
                <w:szCs w:val="22"/>
              </w:rPr>
            </w:pPr>
            <w:r w:rsidRPr="00A44A6B">
              <w:rPr>
                <w:color w:val="000000" w:themeColor="text1"/>
                <w:spacing w:val="-8"/>
                <w:sz w:val="22"/>
                <w:szCs w:val="22"/>
                <w:lang w:eastAsia="ar-SA"/>
              </w:rPr>
              <w:t>Цілодобовий захищений доступ до мережі Інтернет повинен надаватися через</w:t>
            </w:r>
            <w:r w:rsidR="00742DAA" w:rsidRPr="00A44A6B">
              <w:rPr>
                <w:color w:val="000000" w:themeColor="text1"/>
                <w:spacing w:val="-8"/>
                <w:sz w:val="22"/>
                <w:szCs w:val="22"/>
                <w:lang w:eastAsia="ar-SA"/>
              </w:rPr>
              <w:t xml:space="preserve"> власний</w:t>
            </w:r>
            <w:r w:rsidRPr="00A44A6B">
              <w:rPr>
                <w:color w:val="000000" w:themeColor="text1"/>
                <w:spacing w:val="-8"/>
                <w:sz w:val="22"/>
                <w:szCs w:val="22"/>
                <w:lang w:eastAsia="ar-SA"/>
              </w:rPr>
              <w:t xml:space="preserve"> Захищений вузол Інтернет доступу (далі – ЗВІД) Оператора, який повинен мати дійсний атестат відповідності системи захисту інформації та експертний висновок до нього, за технологією TCP/IP по виділеній оптично-волоконній лінії зв’язку</w:t>
            </w:r>
            <w:r w:rsidRPr="00A44A6B">
              <w:rPr>
                <w:color w:val="000000" w:themeColor="text1"/>
                <w:sz w:val="22"/>
                <w:szCs w:val="22"/>
              </w:rPr>
              <w:t>.</w:t>
            </w:r>
          </w:p>
        </w:tc>
      </w:tr>
      <w:tr w:rsidR="00F26653" w:rsidRPr="007E34BD" w14:paraId="6C75464F" w14:textId="77777777" w:rsidTr="003E7FEC">
        <w:tblPrEx>
          <w:shd w:val="clear" w:color="auto" w:fill="CED7E7"/>
        </w:tblPrEx>
        <w:trPr>
          <w:trHeight w:val="358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F4B9F" w14:textId="77777777" w:rsidR="00F26653" w:rsidRPr="007E34BD" w:rsidRDefault="00F26653" w:rsidP="00DC3F6C">
            <w:pPr>
              <w:spacing w:after="120"/>
              <w:jc w:val="center"/>
              <w:rPr>
                <w:sz w:val="22"/>
                <w:szCs w:val="22"/>
              </w:rPr>
            </w:pPr>
            <w:r w:rsidRPr="007E34BD">
              <w:rPr>
                <w:sz w:val="22"/>
                <w:szCs w:val="22"/>
              </w:rPr>
              <w:t>3</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4E734" w14:textId="77777777" w:rsidR="00F26653" w:rsidRPr="00A44A6B" w:rsidRDefault="00F26653" w:rsidP="00DC3F6C">
            <w:pPr>
              <w:tabs>
                <w:tab w:val="left" w:pos="567"/>
              </w:tabs>
              <w:rPr>
                <w:rFonts w:eastAsia="Arial Unicode MS"/>
                <w:color w:val="000000" w:themeColor="text1"/>
                <w:sz w:val="22"/>
                <w:szCs w:val="22"/>
                <w:u w:color="000000"/>
                <w:bdr w:val="none" w:sz="0" w:space="0" w:color="auto" w:frame="1"/>
              </w:rPr>
            </w:pPr>
            <w:r w:rsidRPr="00A44A6B">
              <w:rPr>
                <w:rFonts w:eastAsia="Arial Unicode MS"/>
                <w:color w:val="000000" w:themeColor="text1"/>
                <w:sz w:val="22"/>
                <w:szCs w:val="22"/>
                <w:u w:color="000000"/>
                <w:bdr w:val="none" w:sz="0" w:space="0" w:color="auto" w:frame="1"/>
              </w:rPr>
              <w:t>Послуги захищеного доступу до мережі Інтернет повинні надаватися відповідно до чинних в Україні законодавчих та нормативних актів, зокрема:</w:t>
            </w:r>
          </w:p>
          <w:p w14:paraId="6006AAED" w14:textId="77777777" w:rsidR="00F26653" w:rsidRPr="00A44A6B" w:rsidRDefault="00F26653" w:rsidP="00F26653">
            <w:pPr>
              <w:numPr>
                <w:ilvl w:val="0"/>
                <w:numId w:val="12"/>
              </w:numPr>
              <w:suppressAutoHyphens w:val="0"/>
              <w:rPr>
                <w:rFonts w:eastAsia="Arial Unicode MS"/>
                <w:color w:val="000000" w:themeColor="text1"/>
                <w:sz w:val="22"/>
                <w:szCs w:val="22"/>
                <w:u w:color="000000"/>
                <w:bdr w:val="none" w:sz="0" w:space="0" w:color="auto" w:frame="1"/>
              </w:rPr>
            </w:pPr>
            <w:r w:rsidRPr="00A44A6B">
              <w:rPr>
                <w:rFonts w:eastAsia="Arial Unicode MS"/>
                <w:color w:val="000000" w:themeColor="text1"/>
                <w:sz w:val="22"/>
                <w:szCs w:val="22"/>
                <w:u w:color="000000"/>
                <w:bdr w:val="none" w:sz="0" w:space="0" w:color="auto" w:frame="1"/>
              </w:rPr>
              <w:t>Закону України «Про електронні комунікації»;</w:t>
            </w:r>
          </w:p>
          <w:p w14:paraId="7AD83BA8" w14:textId="77777777" w:rsidR="00F26653" w:rsidRPr="00A44A6B" w:rsidRDefault="00F26653" w:rsidP="00F26653">
            <w:pPr>
              <w:numPr>
                <w:ilvl w:val="0"/>
                <w:numId w:val="12"/>
              </w:numPr>
              <w:suppressAutoHyphens w:val="0"/>
              <w:rPr>
                <w:rFonts w:eastAsia="Arial Unicode MS"/>
                <w:color w:val="000000" w:themeColor="text1"/>
                <w:sz w:val="22"/>
                <w:szCs w:val="22"/>
                <w:u w:color="000000"/>
                <w:bdr w:val="none" w:sz="0" w:space="0" w:color="auto" w:frame="1"/>
              </w:rPr>
            </w:pPr>
            <w:r w:rsidRPr="00A44A6B">
              <w:rPr>
                <w:rFonts w:eastAsia="Arial Unicode MS"/>
                <w:color w:val="000000" w:themeColor="text1"/>
                <w:sz w:val="22"/>
                <w:szCs w:val="22"/>
                <w:u w:color="000000"/>
                <w:bdr w:val="none" w:sz="0" w:space="0" w:color="auto" w:frame="1"/>
              </w:rPr>
              <w:t>Указу Президента України «Про деякі заходи щодо захисту державних  інформаційних ресурсів у мережах передачі даних» від 24.09.2001 №891;</w:t>
            </w:r>
          </w:p>
          <w:p w14:paraId="54759C02" w14:textId="6ADCC90D" w:rsidR="00F26653" w:rsidRPr="00A44A6B" w:rsidRDefault="00F26653" w:rsidP="00F26653">
            <w:pPr>
              <w:numPr>
                <w:ilvl w:val="0"/>
                <w:numId w:val="12"/>
              </w:numPr>
              <w:suppressAutoHyphens w:val="0"/>
              <w:rPr>
                <w:rFonts w:eastAsia="Arial Unicode MS"/>
                <w:color w:val="000000" w:themeColor="text1"/>
                <w:sz w:val="22"/>
                <w:szCs w:val="22"/>
                <w:u w:color="000000"/>
                <w:bdr w:val="none" w:sz="0" w:space="0" w:color="auto" w:frame="1"/>
              </w:rPr>
            </w:pPr>
            <w:r w:rsidRPr="00A44A6B">
              <w:rPr>
                <w:rFonts w:eastAsia="Arial Unicode MS"/>
                <w:color w:val="000000" w:themeColor="text1"/>
                <w:sz w:val="22"/>
                <w:szCs w:val="22"/>
                <w:u w:color="000000"/>
                <w:bdr w:val="none" w:sz="0" w:space="0" w:color="auto" w:frame="1"/>
              </w:rPr>
              <w:t xml:space="preserve">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 затвердженого наказом Адміністрації Держспецзв'язку від 10.06.2008 №94, зареєстрованого в Міністерстві юстиції України </w:t>
            </w:r>
            <w:r w:rsidR="003E7FEC" w:rsidRPr="00A44A6B">
              <w:rPr>
                <w:rFonts w:eastAsia="Arial Unicode MS"/>
                <w:color w:val="000000" w:themeColor="text1"/>
                <w:sz w:val="22"/>
                <w:szCs w:val="22"/>
                <w:u w:color="000000"/>
                <w:bdr w:val="none" w:sz="0" w:space="0" w:color="auto" w:frame="1"/>
              </w:rPr>
              <w:t>07.07.2008</w:t>
            </w:r>
            <w:r w:rsidRPr="00A44A6B">
              <w:rPr>
                <w:rFonts w:eastAsia="Arial Unicode MS"/>
                <w:color w:val="000000" w:themeColor="text1"/>
                <w:sz w:val="22"/>
                <w:szCs w:val="22"/>
                <w:u w:color="000000"/>
                <w:bdr w:val="none" w:sz="0" w:space="0" w:color="auto" w:frame="1"/>
              </w:rPr>
              <w:t xml:space="preserve"> за №603/15294;</w:t>
            </w:r>
          </w:p>
          <w:p w14:paraId="3EEEDBDB" w14:textId="77777777" w:rsidR="00F26653" w:rsidRPr="00A44A6B" w:rsidRDefault="00F26653" w:rsidP="00F26653">
            <w:pPr>
              <w:widowControl w:val="0"/>
              <w:numPr>
                <w:ilvl w:val="0"/>
                <w:numId w:val="12"/>
              </w:numPr>
              <w:suppressAutoHyphens w:val="0"/>
              <w:rPr>
                <w:color w:val="000000" w:themeColor="text1"/>
                <w:sz w:val="22"/>
                <w:szCs w:val="22"/>
              </w:rPr>
            </w:pPr>
            <w:r w:rsidRPr="00A44A6B">
              <w:rPr>
                <w:rFonts w:eastAsia="Arial Unicode MS"/>
                <w:color w:val="000000" w:themeColor="text1"/>
                <w:sz w:val="22"/>
                <w:szCs w:val="22"/>
                <w:u w:color="000000"/>
                <w:bdr w:val="none" w:sz="0" w:space="0" w:color="auto" w:frame="1"/>
              </w:rPr>
              <w:t>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w:t>
            </w:r>
          </w:p>
        </w:tc>
      </w:tr>
      <w:tr w:rsidR="00F26653" w:rsidRPr="007E34BD" w14:paraId="0091BFB5" w14:textId="77777777" w:rsidTr="00DC3F6C">
        <w:tblPrEx>
          <w:shd w:val="clear" w:color="auto" w:fill="CED7E7"/>
        </w:tblPrEx>
        <w:trPr>
          <w:trHeight w:val="6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73829" w14:textId="77777777" w:rsidR="00F26653" w:rsidRPr="007E34BD" w:rsidRDefault="00F26653" w:rsidP="00DC3F6C">
            <w:pPr>
              <w:spacing w:after="120"/>
              <w:jc w:val="center"/>
              <w:rPr>
                <w:sz w:val="22"/>
                <w:szCs w:val="22"/>
              </w:rPr>
            </w:pPr>
            <w:r w:rsidRPr="007E34BD">
              <w:rPr>
                <w:sz w:val="22"/>
                <w:szCs w:val="22"/>
              </w:rPr>
              <w:t>4</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279A7" w14:textId="504D8CA7" w:rsidR="00F26653" w:rsidRPr="007E34BD" w:rsidRDefault="00F26653" w:rsidP="00DC3F6C">
            <w:pPr>
              <w:spacing w:after="120"/>
              <w:ind w:left="119"/>
              <w:rPr>
                <w:sz w:val="22"/>
                <w:szCs w:val="22"/>
              </w:rPr>
            </w:pPr>
            <w:r w:rsidRPr="007E34BD">
              <w:rPr>
                <w:sz w:val="22"/>
                <w:szCs w:val="22"/>
              </w:rPr>
              <w:t>Наявність власного оптоволоконного каналу зв’язку між магістральним мережним комутаційним обладнанням Абонента і Оператора</w:t>
            </w:r>
            <w:r w:rsidR="003E7FEC" w:rsidRPr="007E34BD">
              <w:rPr>
                <w:sz w:val="22"/>
                <w:szCs w:val="22"/>
              </w:rPr>
              <w:t>.</w:t>
            </w:r>
          </w:p>
        </w:tc>
      </w:tr>
      <w:tr w:rsidR="00F26653" w:rsidRPr="007E34BD" w14:paraId="1A3AD7AD" w14:textId="77777777" w:rsidTr="00DC3F6C">
        <w:tblPrEx>
          <w:shd w:val="clear" w:color="auto" w:fill="CED7E7"/>
        </w:tblPrEx>
        <w:trPr>
          <w:trHeight w:val="6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43388" w14:textId="77777777" w:rsidR="00F26653" w:rsidRPr="007E34BD" w:rsidRDefault="00F26653" w:rsidP="00DC3F6C">
            <w:pPr>
              <w:spacing w:after="120"/>
              <w:jc w:val="center"/>
              <w:rPr>
                <w:sz w:val="22"/>
                <w:szCs w:val="22"/>
              </w:rPr>
            </w:pPr>
            <w:r w:rsidRPr="007E34BD">
              <w:rPr>
                <w:sz w:val="22"/>
                <w:szCs w:val="22"/>
              </w:rPr>
              <w:t>5</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9CBC3" w14:textId="2BEB3267" w:rsidR="00F26653" w:rsidRPr="007E34BD" w:rsidRDefault="00F26653" w:rsidP="00DC3F6C">
            <w:pPr>
              <w:spacing w:after="120"/>
              <w:ind w:left="119"/>
              <w:rPr>
                <w:sz w:val="22"/>
                <w:szCs w:val="22"/>
              </w:rPr>
            </w:pPr>
            <w:r w:rsidRPr="007E34BD">
              <w:rPr>
                <w:sz w:val="22"/>
                <w:szCs w:val="22"/>
                <w:lang w:eastAsia="zh-CN"/>
              </w:rPr>
              <w:t xml:space="preserve">Телекомунікаційна мережа, по якій надається Послуги,  повинна забезпечувати безперебійну роботу Послуг. Для автономності роботи телекомунікаційна мережа має бути зарезервована додатковими засобами, що забезпечать працездатність точок </w:t>
            </w:r>
            <w:r w:rsidR="00710D99" w:rsidRPr="007E34BD">
              <w:rPr>
                <w:sz w:val="22"/>
                <w:szCs w:val="22"/>
                <w:lang w:eastAsia="zh-CN"/>
              </w:rPr>
              <w:t>взаємоз’єднання</w:t>
            </w:r>
            <w:r w:rsidRPr="007E34BD">
              <w:rPr>
                <w:sz w:val="22"/>
                <w:szCs w:val="22"/>
                <w:lang w:eastAsia="zh-CN"/>
              </w:rPr>
              <w:t xml:space="preserve"> не менше 72 годин, при відключенні електроживлення, відповідно до рішення Ради національної безпеки і оборони України від 26.11.2022 року «Про забезпечення електронними комунікаційними послугами в умовах воєнного стану».</w:t>
            </w:r>
          </w:p>
        </w:tc>
      </w:tr>
      <w:tr w:rsidR="00F26653" w:rsidRPr="007E34BD" w14:paraId="3DACBE1C"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0C79C" w14:textId="77777777" w:rsidR="00F26653" w:rsidRPr="007E34BD" w:rsidRDefault="00F26653" w:rsidP="00DC3F6C">
            <w:pPr>
              <w:spacing w:after="120"/>
              <w:jc w:val="center"/>
              <w:rPr>
                <w:sz w:val="22"/>
                <w:szCs w:val="22"/>
              </w:rPr>
            </w:pPr>
            <w:r w:rsidRPr="007E34BD">
              <w:rPr>
                <w:sz w:val="22"/>
                <w:szCs w:val="22"/>
              </w:rPr>
              <w:t>6</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69B9E" w14:textId="4A19D409" w:rsidR="00F26653" w:rsidRPr="007E34BD" w:rsidRDefault="00F26653" w:rsidP="00DC3F6C">
            <w:pPr>
              <w:spacing w:after="120"/>
              <w:ind w:left="119"/>
              <w:rPr>
                <w:sz w:val="22"/>
                <w:szCs w:val="22"/>
              </w:rPr>
            </w:pPr>
            <w:r w:rsidRPr="007E34BD">
              <w:rPr>
                <w:sz w:val="22"/>
                <w:szCs w:val="22"/>
              </w:rPr>
              <w:t>Безкоштовна оренда обладнання для забезпечення доступу до мережі Інтернет</w:t>
            </w:r>
            <w:r w:rsidR="003E7FEC" w:rsidRPr="007E34BD">
              <w:rPr>
                <w:sz w:val="22"/>
                <w:szCs w:val="22"/>
              </w:rPr>
              <w:t>.</w:t>
            </w:r>
          </w:p>
        </w:tc>
      </w:tr>
      <w:tr w:rsidR="00F26653" w:rsidRPr="007E34BD" w14:paraId="5C373180" w14:textId="77777777" w:rsidTr="00DC3F6C">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61D7A" w14:textId="77777777" w:rsidR="00F26653" w:rsidRPr="007E34BD" w:rsidRDefault="00F26653" w:rsidP="00DC3F6C">
            <w:pPr>
              <w:spacing w:after="120"/>
              <w:jc w:val="center"/>
              <w:rPr>
                <w:sz w:val="22"/>
                <w:szCs w:val="22"/>
              </w:rPr>
            </w:pPr>
            <w:r w:rsidRPr="007E34BD">
              <w:rPr>
                <w:sz w:val="22"/>
                <w:szCs w:val="22"/>
              </w:rPr>
              <w:lastRenderedPageBreak/>
              <w:t>7</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59AFA" w14:textId="5BE8304A" w:rsidR="00F26653" w:rsidRPr="007E34BD" w:rsidRDefault="00F26653" w:rsidP="00DC3F6C">
            <w:pPr>
              <w:spacing w:after="120"/>
              <w:ind w:left="119"/>
              <w:rPr>
                <w:sz w:val="22"/>
                <w:szCs w:val="22"/>
              </w:rPr>
            </w:pPr>
            <w:r w:rsidRPr="007E34BD">
              <w:rPr>
                <w:sz w:val="22"/>
                <w:szCs w:val="22"/>
              </w:rPr>
              <w:t>Час роботи в Інтернет та обсяг передачі інформації не обмежується, доступ до Інтернет 24 години на добу, транзит трафіку Абонента до Міжнародних з’єднань Оператора - не лімітований</w:t>
            </w:r>
            <w:r w:rsidR="003E7FEC" w:rsidRPr="007E34BD">
              <w:rPr>
                <w:sz w:val="22"/>
                <w:szCs w:val="22"/>
              </w:rPr>
              <w:t>.</w:t>
            </w:r>
          </w:p>
        </w:tc>
      </w:tr>
      <w:tr w:rsidR="00F26653" w:rsidRPr="007E34BD" w14:paraId="395CD278" w14:textId="77777777" w:rsidTr="00DC3F6C">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2DCAE" w14:textId="77777777" w:rsidR="00F26653" w:rsidRPr="007E34BD" w:rsidRDefault="00F26653" w:rsidP="00DC3F6C">
            <w:pPr>
              <w:spacing w:after="120"/>
              <w:jc w:val="center"/>
              <w:rPr>
                <w:sz w:val="22"/>
                <w:szCs w:val="22"/>
              </w:rPr>
            </w:pPr>
            <w:r w:rsidRPr="007E34BD">
              <w:rPr>
                <w:sz w:val="22"/>
                <w:szCs w:val="22"/>
              </w:rPr>
              <w:t>8</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8EF9A" w14:textId="75916A9C" w:rsidR="00F26653" w:rsidRPr="007E34BD" w:rsidRDefault="00F26653" w:rsidP="00DC3F6C">
            <w:pPr>
              <w:spacing w:after="120"/>
              <w:ind w:left="119"/>
              <w:rPr>
                <w:sz w:val="22"/>
                <w:szCs w:val="22"/>
              </w:rPr>
            </w:pPr>
            <w:r w:rsidRPr="007E34BD">
              <w:rPr>
                <w:sz w:val="22"/>
                <w:szCs w:val="22"/>
              </w:rPr>
              <w:t>Затримка передачі даних з серверів Інтернет розташованих в Європі та США виміряна за допомогою утиліт traceroute або ping – не більш ніж 250 мілісекунд для не менш ніж 95% тестових пакетів</w:t>
            </w:r>
            <w:r w:rsidR="003E7FEC" w:rsidRPr="007E34BD">
              <w:rPr>
                <w:sz w:val="22"/>
                <w:szCs w:val="22"/>
              </w:rPr>
              <w:t>.</w:t>
            </w:r>
          </w:p>
        </w:tc>
      </w:tr>
      <w:tr w:rsidR="00F26653" w:rsidRPr="007E34BD" w14:paraId="35E56145" w14:textId="77777777" w:rsidTr="00DC3F6C">
        <w:tblPrEx>
          <w:shd w:val="clear" w:color="auto" w:fill="CED7E7"/>
        </w:tblPrEx>
        <w:trPr>
          <w:trHeight w:val="6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3123F" w14:textId="77777777" w:rsidR="00F26653" w:rsidRPr="007E34BD" w:rsidRDefault="00F26653" w:rsidP="00DC3F6C">
            <w:pPr>
              <w:spacing w:after="120"/>
              <w:jc w:val="center"/>
              <w:rPr>
                <w:sz w:val="22"/>
                <w:szCs w:val="22"/>
              </w:rPr>
            </w:pPr>
            <w:r w:rsidRPr="007E34BD">
              <w:rPr>
                <w:sz w:val="22"/>
                <w:szCs w:val="22"/>
              </w:rPr>
              <w:t>9</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FCDC2" w14:textId="4B52BE28" w:rsidR="00F26653" w:rsidRPr="007E34BD" w:rsidRDefault="00F26653" w:rsidP="00DC3F6C">
            <w:pPr>
              <w:spacing w:after="120"/>
              <w:ind w:left="119"/>
              <w:rPr>
                <w:sz w:val="22"/>
                <w:szCs w:val="22"/>
              </w:rPr>
            </w:pPr>
            <w:r w:rsidRPr="007E34BD">
              <w:rPr>
                <w:sz w:val="22"/>
                <w:szCs w:val="22"/>
              </w:rPr>
              <w:t>Наявність власного високошвидкісного підключення до вузла Українського обміну трафіком UA-IX</w:t>
            </w:r>
            <w:r w:rsidR="009B0AB4" w:rsidRPr="007E34BD">
              <w:rPr>
                <w:sz w:val="22"/>
                <w:szCs w:val="22"/>
              </w:rPr>
              <w:t>.</w:t>
            </w:r>
          </w:p>
        </w:tc>
      </w:tr>
      <w:tr w:rsidR="00F26653" w:rsidRPr="007E34BD" w14:paraId="3679933C"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16D15" w14:textId="77777777" w:rsidR="00F26653" w:rsidRPr="007E34BD" w:rsidRDefault="00F26653" w:rsidP="00DC3F6C">
            <w:pPr>
              <w:spacing w:after="120"/>
              <w:jc w:val="center"/>
              <w:rPr>
                <w:sz w:val="22"/>
                <w:szCs w:val="22"/>
              </w:rPr>
            </w:pPr>
            <w:r w:rsidRPr="007E34BD">
              <w:rPr>
                <w:sz w:val="22"/>
                <w:szCs w:val="22"/>
              </w:rPr>
              <w:t>10</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29060" w14:textId="4055E2CB" w:rsidR="00F26653" w:rsidRPr="007E34BD" w:rsidRDefault="00F26653" w:rsidP="00DC3F6C">
            <w:pPr>
              <w:spacing w:after="120"/>
              <w:ind w:left="119"/>
              <w:rPr>
                <w:sz w:val="22"/>
                <w:szCs w:val="22"/>
              </w:rPr>
            </w:pPr>
            <w:r w:rsidRPr="007E34BD">
              <w:rPr>
                <w:sz w:val="22"/>
                <w:szCs w:val="22"/>
              </w:rPr>
              <w:t>Підтримка secondary DNS на власних серверах</w:t>
            </w:r>
            <w:r w:rsidR="009B0AB4" w:rsidRPr="007E34BD">
              <w:rPr>
                <w:sz w:val="22"/>
                <w:szCs w:val="22"/>
              </w:rPr>
              <w:t>.</w:t>
            </w:r>
          </w:p>
        </w:tc>
      </w:tr>
      <w:tr w:rsidR="00F26653" w:rsidRPr="007E34BD" w14:paraId="66CD08BF"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22F0C" w14:textId="77777777" w:rsidR="00F26653" w:rsidRPr="007E34BD" w:rsidRDefault="00F26653" w:rsidP="00DC3F6C">
            <w:pPr>
              <w:spacing w:after="120"/>
              <w:jc w:val="center"/>
              <w:rPr>
                <w:sz w:val="22"/>
                <w:szCs w:val="22"/>
              </w:rPr>
            </w:pPr>
            <w:r w:rsidRPr="007E34BD">
              <w:rPr>
                <w:sz w:val="22"/>
                <w:szCs w:val="22"/>
              </w:rPr>
              <w:t>11</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3DFC9" w14:textId="39EA4C8E" w:rsidR="00F26653" w:rsidRPr="007E34BD" w:rsidRDefault="00F26653" w:rsidP="00DC3F6C">
            <w:pPr>
              <w:spacing w:after="120"/>
              <w:ind w:left="119"/>
              <w:rPr>
                <w:sz w:val="22"/>
                <w:szCs w:val="22"/>
              </w:rPr>
            </w:pPr>
            <w:r w:rsidRPr="007E34BD">
              <w:rPr>
                <w:sz w:val="22"/>
                <w:szCs w:val="22"/>
              </w:rPr>
              <w:t>Підтримка secondary MX на власних серверах</w:t>
            </w:r>
            <w:r w:rsidR="009B0AB4" w:rsidRPr="007E34BD">
              <w:rPr>
                <w:sz w:val="22"/>
                <w:szCs w:val="22"/>
              </w:rPr>
              <w:t>.</w:t>
            </w:r>
          </w:p>
        </w:tc>
      </w:tr>
      <w:tr w:rsidR="00F26653" w:rsidRPr="007E34BD" w14:paraId="1A8BE9C7" w14:textId="77777777" w:rsidTr="009B0AB4">
        <w:tblPrEx>
          <w:shd w:val="clear" w:color="auto" w:fill="CED7E7"/>
        </w:tblPrEx>
        <w:trPr>
          <w:trHeight w:val="901"/>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56259" w14:textId="77777777" w:rsidR="00F26653" w:rsidRPr="007E34BD" w:rsidRDefault="00F26653" w:rsidP="00DC3F6C">
            <w:pPr>
              <w:spacing w:after="120"/>
              <w:jc w:val="center"/>
              <w:rPr>
                <w:sz w:val="22"/>
                <w:szCs w:val="22"/>
              </w:rPr>
            </w:pPr>
            <w:r w:rsidRPr="007E34BD">
              <w:rPr>
                <w:sz w:val="22"/>
                <w:szCs w:val="22"/>
              </w:rPr>
              <w:t>12</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ADDCE" w14:textId="6C87B003" w:rsidR="00F26653" w:rsidRPr="007E34BD" w:rsidRDefault="00F26653" w:rsidP="00DC3F6C">
            <w:pPr>
              <w:spacing w:after="120"/>
              <w:ind w:left="119"/>
              <w:rPr>
                <w:sz w:val="22"/>
                <w:szCs w:val="22"/>
              </w:rPr>
            </w:pPr>
            <w:r w:rsidRPr="007E34BD">
              <w:rPr>
                <w:sz w:val="22"/>
                <w:szCs w:val="22"/>
              </w:rPr>
              <w:t>Наявність кваліфікованої цілодобової технічної підтримки та моніторингу, надання консультативної та технічної допомоги Абоненту по забезпеченню керування доступом до ресурсів Інтернет, маршрутизації електронної пошти, поштових служб та інтерфейсу web-mail</w:t>
            </w:r>
            <w:r w:rsidR="009B0AB4" w:rsidRPr="007E34BD">
              <w:rPr>
                <w:sz w:val="22"/>
                <w:szCs w:val="22"/>
              </w:rPr>
              <w:t>.</w:t>
            </w:r>
          </w:p>
        </w:tc>
      </w:tr>
      <w:tr w:rsidR="00F26653" w:rsidRPr="007E34BD" w14:paraId="1DB77B4D"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424C7" w14:textId="77777777" w:rsidR="00F26653" w:rsidRPr="007E34BD" w:rsidRDefault="00F26653" w:rsidP="00DC3F6C">
            <w:pPr>
              <w:spacing w:after="120"/>
              <w:jc w:val="center"/>
              <w:rPr>
                <w:sz w:val="22"/>
                <w:szCs w:val="22"/>
              </w:rPr>
            </w:pPr>
            <w:r w:rsidRPr="007E34BD">
              <w:rPr>
                <w:sz w:val="22"/>
                <w:szCs w:val="22"/>
              </w:rPr>
              <w:t>13</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3A396" w14:textId="0ABE1DEA" w:rsidR="00F26653" w:rsidRPr="007E34BD" w:rsidRDefault="00F26653" w:rsidP="00DC3F6C">
            <w:pPr>
              <w:spacing w:after="120"/>
              <w:ind w:left="119"/>
              <w:rPr>
                <w:sz w:val="22"/>
                <w:szCs w:val="22"/>
              </w:rPr>
            </w:pPr>
            <w:r w:rsidRPr="007E34BD">
              <w:rPr>
                <w:sz w:val="22"/>
                <w:szCs w:val="22"/>
              </w:rPr>
              <w:t>Схема підключення – по оптичному каналу зв`язку</w:t>
            </w:r>
            <w:r w:rsidR="009B0AB4" w:rsidRPr="007E34BD">
              <w:rPr>
                <w:sz w:val="22"/>
                <w:szCs w:val="22"/>
              </w:rPr>
              <w:t>.</w:t>
            </w:r>
          </w:p>
        </w:tc>
      </w:tr>
      <w:tr w:rsidR="00F26653" w:rsidRPr="007E34BD" w14:paraId="60E150DE"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1E93B" w14:textId="77777777" w:rsidR="00F26653" w:rsidRPr="007E34BD" w:rsidRDefault="00F26653" w:rsidP="00DC3F6C">
            <w:pPr>
              <w:spacing w:after="120"/>
              <w:jc w:val="center"/>
              <w:rPr>
                <w:sz w:val="22"/>
                <w:szCs w:val="22"/>
              </w:rPr>
            </w:pPr>
            <w:r w:rsidRPr="007E34BD">
              <w:rPr>
                <w:sz w:val="22"/>
                <w:szCs w:val="22"/>
              </w:rPr>
              <w:t>14</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D2F03" w14:textId="3A8E4086" w:rsidR="00F26653" w:rsidRPr="007E34BD" w:rsidRDefault="00F26653" w:rsidP="00DC3F6C">
            <w:pPr>
              <w:spacing w:after="120"/>
              <w:ind w:left="119"/>
              <w:rPr>
                <w:sz w:val="22"/>
                <w:szCs w:val="22"/>
              </w:rPr>
            </w:pPr>
            <w:r w:rsidRPr="007E34BD">
              <w:rPr>
                <w:sz w:val="22"/>
                <w:szCs w:val="22"/>
              </w:rPr>
              <w:t>Можливість забезпечення BGP community для керування трафіком зі сторони Абонента</w:t>
            </w:r>
            <w:r w:rsidR="009B0AB4" w:rsidRPr="007E34BD">
              <w:rPr>
                <w:sz w:val="22"/>
                <w:szCs w:val="22"/>
              </w:rPr>
              <w:t>.</w:t>
            </w:r>
          </w:p>
        </w:tc>
      </w:tr>
      <w:tr w:rsidR="00F26653" w:rsidRPr="007E34BD" w14:paraId="6FC5127D"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83921" w14:textId="77777777" w:rsidR="00F26653" w:rsidRPr="007E34BD" w:rsidRDefault="00F26653" w:rsidP="00DC3F6C">
            <w:pPr>
              <w:spacing w:after="120"/>
              <w:jc w:val="center"/>
              <w:rPr>
                <w:sz w:val="22"/>
                <w:szCs w:val="22"/>
              </w:rPr>
            </w:pPr>
            <w:r w:rsidRPr="007E34BD">
              <w:rPr>
                <w:sz w:val="22"/>
                <w:szCs w:val="22"/>
              </w:rPr>
              <w:t>15</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470B7" w14:textId="7E4E1617" w:rsidR="00F26653" w:rsidRPr="007E34BD" w:rsidRDefault="00F26653" w:rsidP="00DC3F6C">
            <w:pPr>
              <w:spacing w:after="120"/>
              <w:ind w:left="119"/>
              <w:rPr>
                <w:sz w:val="22"/>
                <w:szCs w:val="22"/>
              </w:rPr>
            </w:pPr>
            <w:r w:rsidRPr="007E34BD">
              <w:rPr>
                <w:sz w:val="22"/>
                <w:szCs w:val="22"/>
              </w:rPr>
              <w:t>Можливість надання послуги QoS</w:t>
            </w:r>
            <w:r w:rsidR="009B0AB4" w:rsidRPr="007E34BD">
              <w:rPr>
                <w:sz w:val="22"/>
                <w:szCs w:val="22"/>
              </w:rPr>
              <w:t>.</w:t>
            </w:r>
          </w:p>
        </w:tc>
      </w:tr>
      <w:tr w:rsidR="00F26653" w:rsidRPr="007E34BD" w14:paraId="096B3148" w14:textId="77777777" w:rsidTr="00DC3F6C">
        <w:tblPrEx>
          <w:shd w:val="clear" w:color="auto" w:fill="CED7E7"/>
        </w:tblPrEx>
        <w:trPr>
          <w:trHeight w:val="6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348E8" w14:textId="77777777" w:rsidR="00F26653" w:rsidRPr="007E34BD" w:rsidRDefault="00F26653" w:rsidP="00DC3F6C">
            <w:pPr>
              <w:spacing w:after="120"/>
              <w:jc w:val="center"/>
              <w:rPr>
                <w:sz w:val="22"/>
                <w:szCs w:val="22"/>
              </w:rPr>
            </w:pPr>
            <w:r w:rsidRPr="007E34BD">
              <w:rPr>
                <w:sz w:val="22"/>
                <w:szCs w:val="22"/>
              </w:rPr>
              <w:t>16</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0E417" w14:textId="14B26027" w:rsidR="00F26653" w:rsidRPr="007E34BD" w:rsidRDefault="00F26653" w:rsidP="00DC3F6C">
            <w:pPr>
              <w:spacing w:after="120"/>
              <w:ind w:left="119"/>
              <w:rPr>
                <w:sz w:val="22"/>
                <w:szCs w:val="22"/>
              </w:rPr>
            </w:pPr>
            <w:r w:rsidRPr="007E34BD">
              <w:rPr>
                <w:sz w:val="22"/>
                <w:szCs w:val="22"/>
              </w:rPr>
              <w:t xml:space="preserve">Забезпечення доступу до статистики використання та навантаження каналу зв’язку та доступу до Інтернет. Оператор </w:t>
            </w:r>
            <w:r w:rsidRPr="007E34BD">
              <w:rPr>
                <w:color w:val="000000"/>
                <w:sz w:val="22"/>
                <w:szCs w:val="22"/>
              </w:rPr>
              <w:t xml:space="preserve">повинен мати систему централізованого моніторингу завантаженості, працездатності та інших якісних характеристик ліній електронних комунікаційних мереж, та у разі необхідності надавати ці відомості Абоненту. </w:t>
            </w:r>
            <w:r w:rsidRPr="007E34BD">
              <w:rPr>
                <w:sz w:val="22"/>
                <w:szCs w:val="22"/>
              </w:rPr>
              <w:t xml:space="preserve">Оператор </w:t>
            </w:r>
            <w:r w:rsidRPr="007E34BD">
              <w:rPr>
                <w:color w:val="000000"/>
                <w:sz w:val="22"/>
                <w:szCs w:val="22"/>
              </w:rPr>
              <w:t xml:space="preserve">повинен забезпечити технічну підтримку ліній електронних комунікаційних мереж, яка включає також постійний моніторинг </w:t>
            </w:r>
            <w:r w:rsidRPr="007E34BD">
              <w:rPr>
                <w:color w:val="333333"/>
                <w:sz w:val="22"/>
                <w:szCs w:val="22"/>
              </w:rPr>
              <w:t xml:space="preserve">сталості та </w:t>
            </w:r>
            <w:r w:rsidRPr="007E34BD">
              <w:rPr>
                <w:color w:val="000000"/>
                <w:sz w:val="22"/>
                <w:szCs w:val="22"/>
              </w:rPr>
              <w:t>якості каналу електронних комунікаційних мереж, діагностику причини відхилення від заданих технічних характеристик</w:t>
            </w:r>
            <w:r w:rsidR="009B0AB4" w:rsidRPr="007E34BD">
              <w:rPr>
                <w:color w:val="000000"/>
                <w:sz w:val="22"/>
                <w:szCs w:val="22"/>
              </w:rPr>
              <w:t>.</w:t>
            </w:r>
          </w:p>
        </w:tc>
      </w:tr>
      <w:tr w:rsidR="00F26653" w:rsidRPr="007E34BD" w14:paraId="07995AE3" w14:textId="77777777" w:rsidTr="00DC3F6C">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E5259" w14:textId="77777777" w:rsidR="00F26653" w:rsidRPr="007E34BD" w:rsidRDefault="00F26653" w:rsidP="00DC3F6C">
            <w:pPr>
              <w:spacing w:after="120"/>
              <w:jc w:val="center"/>
              <w:rPr>
                <w:sz w:val="22"/>
                <w:szCs w:val="22"/>
              </w:rPr>
            </w:pPr>
            <w:r w:rsidRPr="007E34BD">
              <w:rPr>
                <w:sz w:val="22"/>
                <w:szCs w:val="22"/>
              </w:rPr>
              <w:t>17</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A0D35" w14:textId="77777777" w:rsidR="00F26653" w:rsidRPr="007E34BD" w:rsidRDefault="00F26653" w:rsidP="00DC3F6C">
            <w:pPr>
              <w:spacing w:after="120"/>
              <w:ind w:left="119"/>
              <w:rPr>
                <w:sz w:val="22"/>
                <w:szCs w:val="22"/>
              </w:rPr>
            </w:pPr>
            <w:r w:rsidRPr="007E34BD">
              <w:rPr>
                <w:sz w:val="22"/>
                <w:szCs w:val="22"/>
              </w:rPr>
              <w:t>Забезпечення адаптованого захисту на стороні Оператора каналів зв’язку між магістральним мережним комутаційним обладнанням Абонента і Оператора від паразитного мережевого трафіку, який може призвести до переповнення каналу.</w:t>
            </w:r>
          </w:p>
        </w:tc>
      </w:tr>
      <w:tr w:rsidR="00F26653" w:rsidRPr="007E34BD" w14:paraId="770799A3" w14:textId="77777777" w:rsidTr="00DC3F6C">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01958" w14:textId="41045CA8" w:rsidR="00F26653" w:rsidRPr="007E34BD" w:rsidRDefault="00F26653" w:rsidP="00DC3F6C">
            <w:pPr>
              <w:spacing w:after="120"/>
              <w:jc w:val="center"/>
              <w:rPr>
                <w:sz w:val="22"/>
                <w:szCs w:val="22"/>
              </w:rPr>
            </w:pPr>
            <w:r w:rsidRPr="007E34BD">
              <w:rPr>
                <w:sz w:val="22"/>
                <w:szCs w:val="22"/>
              </w:rPr>
              <w:t>18</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920AE" w14:textId="77777777" w:rsidR="00F26653" w:rsidRPr="007E34BD" w:rsidRDefault="00F26653" w:rsidP="00DC3F6C">
            <w:pPr>
              <w:spacing w:after="120"/>
              <w:ind w:left="119"/>
              <w:rPr>
                <w:sz w:val="22"/>
                <w:szCs w:val="22"/>
              </w:rPr>
            </w:pPr>
            <w:r w:rsidRPr="007E34BD">
              <w:rPr>
                <w:sz w:val="22"/>
                <w:szCs w:val="22"/>
              </w:rPr>
              <w:t>Забезпечення налагодження мережевої фільтрації та зовнішньої маршрутизації каналів зв’язку на стороні Оператора  з метою зменшення впливу мережевих атак на функціонування інформаційних ресурсів Абонента.</w:t>
            </w:r>
          </w:p>
        </w:tc>
      </w:tr>
      <w:tr w:rsidR="00F26653" w:rsidRPr="007E34BD" w14:paraId="059A10C2" w14:textId="77777777" w:rsidTr="00DC3F6C">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DE7BD" w14:textId="210C3394" w:rsidR="00F26653" w:rsidRPr="007E34BD" w:rsidRDefault="00F26653" w:rsidP="00DC3F6C">
            <w:pPr>
              <w:spacing w:after="120"/>
              <w:jc w:val="center"/>
              <w:rPr>
                <w:sz w:val="22"/>
                <w:szCs w:val="22"/>
              </w:rPr>
            </w:pPr>
            <w:r w:rsidRPr="007E34BD">
              <w:rPr>
                <w:sz w:val="22"/>
                <w:szCs w:val="22"/>
              </w:rPr>
              <w:t>19</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042A9" w14:textId="77777777" w:rsidR="00F26653" w:rsidRPr="007E34BD" w:rsidRDefault="00F26653" w:rsidP="00DC3F6C">
            <w:pPr>
              <w:spacing w:after="120"/>
              <w:ind w:left="119"/>
              <w:rPr>
                <w:sz w:val="22"/>
                <w:szCs w:val="22"/>
              </w:rPr>
            </w:pPr>
            <w:r w:rsidRPr="007E34BD">
              <w:rPr>
                <w:sz w:val="22"/>
                <w:szCs w:val="22"/>
              </w:rPr>
              <w:t>Надання за зверненням Абонента кваліфікованої консультативної та технічної допомоги по налагодженню обладнання та сервісів Абонента, що забезпечують доступ до зовнішніх мережевих ресурсів.</w:t>
            </w:r>
          </w:p>
        </w:tc>
      </w:tr>
      <w:tr w:rsidR="00F26653" w:rsidRPr="007E34BD" w14:paraId="29DCE2F2" w14:textId="77777777" w:rsidTr="00DC3F6C">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1A145" w14:textId="2A8D28B5" w:rsidR="00F26653" w:rsidRPr="007E34BD" w:rsidRDefault="00F26653" w:rsidP="00DC3F6C">
            <w:pPr>
              <w:spacing w:after="120"/>
              <w:jc w:val="center"/>
              <w:rPr>
                <w:sz w:val="22"/>
                <w:szCs w:val="22"/>
              </w:rPr>
            </w:pPr>
            <w:r w:rsidRPr="007E34BD">
              <w:rPr>
                <w:sz w:val="22"/>
                <w:szCs w:val="22"/>
              </w:rPr>
              <w:t>20</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48FC9" w14:textId="002D98CE" w:rsidR="00F26653" w:rsidRPr="007E34BD" w:rsidRDefault="00F26653" w:rsidP="00DC3F6C">
            <w:pPr>
              <w:spacing w:after="120"/>
              <w:ind w:left="119"/>
              <w:rPr>
                <w:sz w:val="22"/>
                <w:szCs w:val="22"/>
              </w:rPr>
            </w:pPr>
            <w:r w:rsidRPr="007E34BD">
              <w:rPr>
                <w:sz w:val="22"/>
                <w:szCs w:val="22"/>
              </w:rPr>
              <w:t xml:space="preserve">Оператор бере на себе зобов’язання у випадку визначення його переможцем торгів забезпечити безперервність обміну даними між локальною мережею Абонента та Інтернет в період з моменту визначення переможця до моменту підписання </w:t>
            </w:r>
            <w:r w:rsidR="00710D99" w:rsidRPr="007E34BD">
              <w:rPr>
                <w:sz w:val="22"/>
                <w:szCs w:val="22"/>
              </w:rPr>
              <w:t>Д</w:t>
            </w:r>
            <w:r w:rsidRPr="007E34BD">
              <w:rPr>
                <w:sz w:val="22"/>
                <w:szCs w:val="22"/>
              </w:rPr>
              <w:t>оговору.</w:t>
            </w:r>
          </w:p>
        </w:tc>
      </w:tr>
      <w:tr w:rsidR="00F26653" w:rsidRPr="007E34BD" w14:paraId="2C0D6B34"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B2EFD" w14:textId="05120894" w:rsidR="00F26653" w:rsidRPr="007E34BD" w:rsidRDefault="00F26653" w:rsidP="00DC3F6C">
            <w:pPr>
              <w:spacing w:after="120"/>
              <w:jc w:val="center"/>
              <w:rPr>
                <w:sz w:val="22"/>
                <w:szCs w:val="22"/>
              </w:rPr>
            </w:pPr>
            <w:r w:rsidRPr="007E34BD">
              <w:rPr>
                <w:sz w:val="22"/>
                <w:szCs w:val="22"/>
              </w:rPr>
              <w:t>2</w:t>
            </w:r>
            <w:r w:rsidR="00F561B0" w:rsidRPr="007E34BD">
              <w:rPr>
                <w:sz w:val="22"/>
                <w:szCs w:val="22"/>
              </w:rPr>
              <w:t>1</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667EA" w14:textId="1A1F6BF2" w:rsidR="00F26653" w:rsidRPr="007E34BD" w:rsidRDefault="00F26653" w:rsidP="00DC3F6C">
            <w:pPr>
              <w:spacing w:after="120"/>
              <w:ind w:left="119"/>
              <w:rPr>
                <w:sz w:val="22"/>
                <w:szCs w:val="22"/>
              </w:rPr>
            </w:pPr>
            <w:r w:rsidRPr="007E34BD">
              <w:rPr>
                <w:sz w:val="22"/>
                <w:szCs w:val="22"/>
              </w:rPr>
              <w:t>Режим надання сервісу 24х7х365</w:t>
            </w:r>
            <w:r w:rsidR="009B0AB4" w:rsidRPr="007E34BD">
              <w:rPr>
                <w:sz w:val="22"/>
                <w:szCs w:val="22"/>
              </w:rPr>
              <w:t>.</w:t>
            </w:r>
          </w:p>
        </w:tc>
      </w:tr>
      <w:tr w:rsidR="00F26653" w:rsidRPr="007E34BD" w14:paraId="3751BAA1"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672A6" w14:textId="67A55C47" w:rsidR="00F26653" w:rsidRPr="007E34BD" w:rsidRDefault="00F26653" w:rsidP="00DC3F6C">
            <w:pPr>
              <w:spacing w:after="120"/>
              <w:jc w:val="center"/>
              <w:rPr>
                <w:sz w:val="22"/>
                <w:szCs w:val="22"/>
              </w:rPr>
            </w:pPr>
            <w:r w:rsidRPr="007E34BD">
              <w:rPr>
                <w:sz w:val="22"/>
                <w:szCs w:val="22"/>
              </w:rPr>
              <w:t>2</w:t>
            </w:r>
            <w:r w:rsidR="00F561B0" w:rsidRPr="007E34BD">
              <w:rPr>
                <w:sz w:val="22"/>
                <w:szCs w:val="22"/>
              </w:rPr>
              <w:t>2</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0C17" w14:textId="45244524" w:rsidR="00F26653" w:rsidRPr="007E34BD" w:rsidRDefault="00F26653" w:rsidP="00DC3F6C">
            <w:pPr>
              <w:spacing w:after="120"/>
              <w:ind w:left="119"/>
              <w:rPr>
                <w:sz w:val="22"/>
                <w:szCs w:val="22"/>
              </w:rPr>
            </w:pPr>
            <w:r w:rsidRPr="007E34BD">
              <w:rPr>
                <w:sz w:val="22"/>
                <w:szCs w:val="22"/>
              </w:rPr>
              <w:t>Режим роботи служби експлуатації Оператора 24х7х365</w:t>
            </w:r>
            <w:r w:rsidR="00F31473" w:rsidRPr="007E34BD">
              <w:rPr>
                <w:sz w:val="22"/>
                <w:szCs w:val="22"/>
              </w:rPr>
              <w:t>.</w:t>
            </w:r>
          </w:p>
        </w:tc>
      </w:tr>
      <w:tr w:rsidR="00F26653" w:rsidRPr="007E34BD" w14:paraId="5AB7A675"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17805" w14:textId="0E328185" w:rsidR="00F26653" w:rsidRPr="007E34BD" w:rsidRDefault="00F26653" w:rsidP="00DC3F6C">
            <w:pPr>
              <w:spacing w:after="120"/>
              <w:jc w:val="center"/>
              <w:rPr>
                <w:sz w:val="22"/>
                <w:szCs w:val="22"/>
              </w:rPr>
            </w:pPr>
            <w:r w:rsidRPr="007E34BD">
              <w:rPr>
                <w:sz w:val="22"/>
                <w:szCs w:val="22"/>
              </w:rPr>
              <w:lastRenderedPageBreak/>
              <w:t>2</w:t>
            </w:r>
            <w:r w:rsidR="00F561B0" w:rsidRPr="007E34BD">
              <w:rPr>
                <w:sz w:val="22"/>
                <w:szCs w:val="22"/>
              </w:rPr>
              <w:t>3</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6473B" w14:textId="427CEA19" w:rsidR="00F26653" w:rsidRPr="007E34BD" w:rsidRDefault="00F26653" w:rsidP="00DC3F6C">
            <w:pPr>
              <w:spacing w:after="120"/>
              <w:ind w:left="119"/>
              <w:rPr>
                <w:sz w:val="22"/>
                <w:szCs w:val="22"/>
              </w:rPr>
            </w:pPr>
            <w:r w:rsidRPr="007E34BD">
              <w:rPr>
                <w:sz w:val="22"/>
                <w:szCs w:val="22"/>
              </w:rPr>
              <w:t>Максимальний час для аварійної недоступності послуг до 6 годин</w:t>
            </w:r>
            <w:r w:rsidR="009B0AB4" w:rsidRPr="007E34BD">
              <w:rPr>
                <w:sz w:val="22"/>
                <w:szCs w:val="22"/>
              </w:rPr>
              <w:t>.</w:t>
            </w:r>
          </w:p>
        </w:tc>
      </w:tr>
      <w:tr w:rsidR="00F26653" w:rsidRPr="007E34BD" w14:paraId="47EC8EE8"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B271" w14:textId="7CA4B9D8" w:rsidR="00F26653" w:rsidRPr="007E34BD" w:rsidRDefault="00F26653" w:rsidP="00DC3F6C">
            <w:pPr>
              <w:spacing w:after="120"/>
              <w:jc w:val="center"/>
              <w:rPr>
                <w:sz w:val="22"/>
                <w:szCs w:val="22"/>
              </w:rPr>
            </w:pPr>
            <w:r w:rsidRPr="007E34BD">
              <w:rPr>
                <w:sz w:val="22"/>
                <w:szCs w:val="22"/>
              </w:rPr>
              <w:t>2</w:t>
            </w:r>
            <w:r w:rsidR="00F561B0" w:rsidRPr="007E34BD">
              <w:rPr>
                <w:sz w:val="22"/>
                <w:szCs w:val="22"/>
              </w:rPr>
              <w:t>4</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F6E06" w14:textId="4D2D89FD" w:rsidR="00F26653" w:rsidRPr="007E34BD" w:rsidRDefault="00F26653" w:rsidP="00DC3F6C">
            <w:pPr>
              <w:spacing w:after="120"/>
              <w:ind w:left="119"/>
              <w:rPr>
                <w:sz w:val="22"/>
                <w:szCs w:val="22"/>
              </w:rPr>
            </w:pPr>
            <w:r w:rsidRPr="007E34BD">
              <w:rPr>
                <w:sz w:val="22"/>
                <w:szCs w:val="22"/>
              </w:rPr>
              <w:t>Повідомлення про проведення запланованої недоступності послуг за 5 робочих днів</w:t>
            </w:r>
            <w:r w:rsidR="009B0AB4" w:rsidRPr="007E34BD">
              <w:rPr>
                <w:sz w:val="22"/>
                <w:szCs w:val="22"/>
              </w:rPr>
              <w:t>.</w:t>
            </w:r>
          </w:p>
        </w:tc>
      </w:tr>
      <w:tr w:rsidR="00F26653" w:rsidRPr="007E34BD" w14:paraId="348427DB"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332FF" w14:textId="37B97CA5" w:rsidR="00F26653" w:rsidRPr="007E34BD" w:rsidRDefault="00F26653" w:rsidP="00DC3F6C">
            <w:pPr>
              <w:spacing w:after="120"/>
              <w:jc w:val="center"/>
              <w:rPr>
                <w:sz w:val="22"/>
                <w:szCs w:val="22"/>
              </w:rPr>
            </w:pPr>
            <w:r w:rsidRPr="007E34BD">
              <w:rPr>
                <w:sz w:val="22"/>
                <w:szCs w:val="22"/>
              </w:rPr>
              <w:t>2</w:t>
            </w:r>
            <w:r w:rsidR="00F561B0" w:rsidRPr="007E34BD">
              <w:rPr>
                <w:sz w:val="22"/>
                <w:szCs w:val="22"/>
              </w:rPr>
              <w:t>5</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83CE0" w14:textId="67137EA2" w:rsidR="00F26653" w:rsidRPr="007E34BD" w:rsidRDefault="00F26653" w:rsidP="00DC3F6C">
            <w:pPr>
              <w:spacing w:after="120"/>
              <w:ind w:left="119"/>
              <w:rPr>
                <w:sz w:val="22"/>
                <w:szCs w:val="22"/>
              </w:rPr>
            </w:pPr>
            <w:r w:rsidRPr="007E34BD">
              <w:rPr>
                <w:sz w:val="22"/>
                <w:szCs w:val="22"/>
              </w:rPr>
              <w:t>Проміжок часу для проведення запланованої недоступності послуг 23:00-06:00</w:t>
            </w:r>
            <w:r w:rsidR="009B0AB4" w:rsidRPr="007E34BD">
              <w:rPr>
                <w:sz w:val="22"/>
                <w:szCs w:val="22"/>
              </w:rPr>
              <w:t>.</w:t>
            </w:r>
          </w:p>
        </w:tc>
      </w:tr>
      <w:tr w:rsidR="00F26653" w:rsidRPr="007E34BD" w14:paraId="1A1E0E1C" w14:textId="77777777" w:rsidTr="009B0AB4">
        <w:tblPrEx>
          <w:shd w:val="clear" w:color="auto" w:fill="CED7E7"/>
        </w:tblPrEx>
        <w:trPr>
          <w:trHeight w:val="315"/>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9C52A" w14:textId="2ACF0CBD" w:rsidR="00F26653" w:rsidRPr="007E34BD" w:rsidRDefault="00F26653" w:rsidP="00DC3F6C">
            <w:pPr>
              <w:spacing w:after="120"/>
              <w:jc w:val="center"/>
              <w:rPr>
                <w:sz w:val="22"/>
                <w:szCs w:val="22"/>
              </w:rPr>
            </w:pPr>
            <w:r w:rsidRPr="007E34BD">
              <w:rPr>
                <w:sz w:val="22"/>
                <w:szCs w:val="22"/>
              </w:rPr>
              <w:t>2</w:t>
            </w:r>
            <w:r w:rsidR="00F561B0" w:rsidRPr="007E34BD">
              <w:rPr>
                <w:sz w:val="22"/>
                <w:szCs w:val="22"/>
              </w:rPr>
              <w:t>6</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DB679" w14:textId="71EDF0E1" w:rsidR="00F26653" w:rsidRPr="007E34BD" w:rsidRDefault="00F26653" w:rsidP="00DC3F6C">
            <w:pPr>
              <w:spacing w:after="120"/>
              <w:ind w:left="119"/>
              <w:rPr>
                <w:sz w:val="22"/>
                <w:szCs w:val="22"/>
              </w:rPr>
            </w:pPr>
            <w:r w:rsidRPr="007E34BD">
              <w:rPr>
                <w:sz w:val="22"/>
                <w:szCs w:val="22"/>
              </w:rPr>
              <w:t>Загальний час проведення запланованої недоступності послуг, не більше 12 годин на місяць</w:t>
            </w:r>
            <w:r w:rsidR="009B0AB4" w:rsidRPr="007E34BD">
              <w:rPr>
                <w:sz w:val="22"/>
                <w:szCs w:val="22"/>
              </w:rPr>
              <w:t>.</w:t>
            </w:r>
          </w:p>
        </w:tc>
      </w:tr>
      <w:tr w:rsidR="00F26653" w:rsidRPr="007E34BD" w14:paraId="2D8E3CF4"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00CF6" w14:textId="7FE18100" w:rsidR="00F26653" w:rsidRPr="007E34BD" w:rsidRDefault="00F26653" w:rsidP="00DC3F6C">
            <w:pPr>
              <w:spacing w:after="120"/>
              <w:jc w:val="center"/>
              <w:rPr>
                <w:sz w:val="22"/>
                <w:szCs w:val="22"/>
              </w:rPr>
            </w:pPr>
            <w:r w:rsidRPr="007E34BD">
              <w:rPr>
                <w:sz w:val="22"/>
                <w:szCs w:val="22"/>
              </w:rPr>
              <w:t>2</w:t>
            </w:r>
            <w:r w:rsidR="00F561B0" w:rsidRPr="007E34BD">
              <w:rPr>
                <w:sz w:val="22"/>
                <w:szCs w:val="22"/>
              </w:rPr>
              <w:t>7</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DE31B" w14:textId="0A85CB59" w:rsidR="00F26653" w:rsidRPr="007E34BD" w:rsidRDefault="00F26653" w:rsidP="00DC3F6C">
            <w:pPr>
              <w:spacing w:after="120"/>
              <w:ind w:left="119"/>
              <w:rPr>
                <w:sz w:val="22"/>
                <w:szCs w:val="22"/>
              </w:rPr>
            </w:pPr>
            <w:r w:rsidRPr="007E34BD">
              <w:rPr>
                <w:sz w:val="22"/>
                <w:szCs w:val="22"/>
              </w:rPr>
              <w:t>Загальна тривалість запланованої недоступності послуг, не більше 36 годин на рік</w:t>
            </w:r>
            <w:r w:rsidR="009B0AB4" w:rsidRPr="007E34BD">
              <w:rPr>
                <w:sz w:val="22"/>
                <w:szCs w:val="22"/>
              </w:rPr>
              <w:t>.</w:t>
            </w:r>
          </w:p>
        </w:tc>
      </w:tr>
      <w:tr w:rsidR="00F26653" w:rsidRPr="007E34BD" w14:paraId="24103513"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534AE" w14:textId="7DDFBF3E" w:rsidR="00F26653" w:rsidRPr="007E34BD" w:rsidRDefault="00F26653" w:rsidP="00DC3F6C">
            <w:pPr>
              <w:spacing w:after="120"/>
              <w:jc w:val="center"/>
              <w:rPr>
                <w:sz w:val="22"/>
                <w:szCs w:val="22"/>
              </w:rPr>
            </w:pPr>
            <w:r w:rsidRPr="007E34BD">
              <w:rPr>
                <w:sz w:val="22"/>
                <w:szCs w:val="22"/>
              </w:rPr>
              <w:t>2</w:t>
            </w:r>
            <w:r w:rsidR="00F561B0" w:rsidRPr="007E34BD">
              <w:rPr>
                <w:sz w:val="22"/>
                <w:szCs w:val="22"/>
              </w:rPr>
              <w:t>8</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2E175" w14:textId="49D6D4A5" w:rsidR="00F26653" w:rsidRPr="007E34BD" w:rsidRDefault="00F26653" w:rsidP="00DC3F6C">
            <w:pPr>
              <w:spacing w:after="120"/>
              <w:ind w:left="119"/>
              <w:rPr>
                <w:sz w:val="22"/>
                <w:szCs w:val="22"/>
              </w:rPr>
            </w:pPr>
            <w:r w:rsidRPr="007E34BD">
              <w:rPr>
                <w:sz w:val="22"/>
                <w:szCs w:val="22"/>
              </w:rPr>
              <w:t>Наявність виділення окремого телефонного номеру для підтримки сервісу SLA</w:t>
            </w:r>
            <w:r w:rsidR="009B0AB4" w:rsidRPr="007E34BD">
              <w:rPr>
                <w:sz w:val="22"/>
                <w:szCs w:val="22"/>
              </w:rPr>
              <w:t>.</w:t>
            </w:r>
          </w:p>
        </w:tc>
      </w:tr>
      <w:tr w:rsidR="00F26653" w:rsidRPr="007E34BD" w14:paraId="54F5731F"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0DF23" w14:textId="0E42060B" w:rsidR="00F26653" w:rsidRPr="007E34BD" w:rsidRDefault="00F561B0" w:rsidP="00DC3F6C">
            <w:pPr>
              <w:spacing w:after="120"/>
              <w:jc w:val="center"/>
              <w:rPr>
                <w:sz w:val="22"/>
                <w:szCs w:val="22"/>
              </w:rPr>
            </w:pPr>
            <w:r w:rsidRPr="007E34BD">
              <w:rPr>
                <w:sz w:val="22"/>
                <w:szCs w:val="22"/>
              </w:rPr>
              <w:t>29</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D1543" w14:textId="51A8AA70" w:rsidR="00F26653" w:rsidRPr="007E34BD" w:rsidRDefault="00F26653" w:rsidP="00DC3F6C">
            <w:pPr>
              <w:spacing w:after="120"/>
              <w:ind w:left="119"/>
              <w:rPr>
                <w:sz w:val="22"/>
                <w:szCs w:val="22"/>
              </w:rPr>
            </w:pPr>
            <w:r w:rsidRPr="007E34BD">
              <w:rPr>
                <w:sz w:val="22"/>
                <w:szCs w:val="22"/>
              </w:rPr>
              <w:t>Пріоритизація вхідних дзвінків за виділеним номером для підтримки сервісу SLA</w:t>
            </w:r>
            <w:r w:rsidR="009B0AB4" w:rsidRPr="007E34BD">
              <w:rPr>
                <w:sz w:val="22"/>
                <w:szCs w:val="22"/>
              </w:rPr>
              <w:t>.</w:t>
            </w:r>
          </w:p>
        </w:tc>
      </w:tr>
      <w:tr w:rsidR="00F26653" w:rsidRPr="007E34BD" w14:paraId="211744A2" w14:textId="77777777" w:rsidTr="00DC3F6C">
        <w:tblPrEx>
          <w:shd w:val="clear" w:color="auto" w:fill="CED7E7"/>
        </w:tblPrEx>
        <w:trPr>
          <w:trHeight w:val="6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E468C" w14:textId="7AB06B8D" w:rsidR="00F26653" w:rsidRPr="007E34BD" w:rsidRDefault="00F26653" w:rsidP="00DC3F6C">
            <w:pPr>
              <w:spacing w:after="120"/>
              <w:jc w:val="center"/>
              <w:rPr>
                <w:sz w:val="22"/>
                <w:szCs w:val="22"/>
              </w:rPr>
            </w:pPr>
            <w:r w:rsidRPr="007E34BD">
              <w:rPr>
                <w:sz w:val="22"/>
                <w:szCs w:val="22"/>
              </w:rPr>
              <w:t>3</w:t>
            </w:r>
            <w:r w:rsidR="00F561B0" w:rsidRPr="007E34BD">
              <w:rPr>
                <w:sz w:val="22"/>
                <w:szCs w:val="22"/>
              </w:rPr>
              <w:t>0</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56457" w14:textId="4E9F6520" w:rsidR="00F26653" w:rsidRPr="007E34BD" w:rsidRDefault="00F26653" w:rsidP="00DC3F6C">
            <w:pPr>
              <w:spacing w:after="120"/>
              <w:ind w:left="119"/>
              <w:rPr>
                <w:sz w:val="22"/>
                <w:szCs w:val="22"/>
              </w:rPr>
            </w:pPr>
            <w:r w:rsidRPr="007E34BD">
              <w:rPr>
                <w:sz w:val="22"/>
                <w:szCs w:val="22"/>
              </w:rPr>
              <w:t>Наявність виділення персонального співробітника служби технічної підтримки для підтримки сервісу SLA</w:t>
            </w:r>
            <w:r w:rsidR="009B0AB4" w:rsidRPr="007E34BD">
              <w:rPr>
                <w:sz w:val="22"/>
                <w:szCs w:val="22"/>
              </w:rPr>
              <w:t>.</w:t>
            </w:r>
          </w:p>
        </w:tc>
      </w:tr>
      <w:tr w:rsidR="00F26653" w:rsidRPr="007E34BD" w14:paraId="6E5F8483" w14:textId="77777777" w:rsidTr="00DC3F6C">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0CB54" w14:textId="6D5874FC" w:rsidR="00F26653" w:rsidRPr="007E34BD" w:rsidRDefault="00F26653" w:rsidP="00DC3F6C">
            <w:pPr>
              <w:spacing w:after="120"/>
              <w:jc w:val="center"/>
              <w:rPr>
                <w:sz w:val="22"/>
                <w:szCs w:val="22"/>
              </w:rPr>
            </w:pPr>
            <w:r w:rsidRPr="007E34BD">
              <w:rPr>
                <w:sz w:val="22"/>
                <w:szCs w:val="22"/>
              </w:rPr>
              <w:t>3</w:t>
            </w:r>
            <w:r w:rsidR="00F561B0" w:rsidRPr="007E34BD">
              <w:rPr>
                <w:sz w:val="22"/>
                <w:szCs w:val="22"/>
              </w:rPr>
              <w:t>1</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50C23" w14:textId="77777777" w:rsidR="00F26653" w:rsidRPr="007E34BD" w:rsidRDefault="00F26653" w:rsidP="00DC3F6C">
            <w:pPr>
              <w:spacing w:after="120"/>
              <w:ind w:left="119"/>
              <w:rPr>
                <w:sz w:val="22"/>
                <w:szCs w:val="22"/>
              </w:rPr>
            </w:pPr>
            <w:r w:rsidRPr="007E34BD">
              <w:rPr>
                <w:sz w:val="22"/>
                <w:szCs w:val="22"/>
              </w:rPr>
              <w:t>Реагування служби технічної підтримки на звернення Абонента, не пізніше 30 хв.</w:t>
            </w:r>
          </w:p>
        </w:tc>
      </w:tr>
      <w:tr w:rsidR="00F26653" w:rsidRPr="007E34BD" w14:paraId="08A50D70" w14:textId="77777777" w:rsidTr="00DC3F6C">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B81B6" w14:textId="3819B44A" w:rsidR="00F26653" w:rsidRPr="007E34BD" w:rsidRDefault="00F26653" w:rsidP="00DC3F6C">
            <w:pPr>
              <w:spacing w:after="120"/>
              <w:jc w:val="center"/>
              <w:rPr>
                <w:sz w:val="22"/>
                <w:szCs w:val="22"/>
              </w:rPr>
            </w:pPr>
            <w:r w:rsidRPr="007E34BD">
              <w:rPr>
                <w:sz w:val="22"/>
                <w:szCs w:val="22"/>
              </w:rPr>
              <w:t>3</w:t>
            </w:r>
            <w:r w:rsidR="00F561B0" w:rsidRPr="007E34BD">
              <w:rPr>
                <w:sz w:val="22"/>
                <w:szCs w:val="22"/>
              </w:rPr>
              <w:t>2</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C0126" w14:textId="53F75FAE" w:rsidR="00F26653" w:rsidRPr="007E34BD" w:rsidRDefault="00F26653" w:rsidP="00DC3F6C">
            <w:pPr>
              <w:spacing w:after="120"/>
              <w:ind w:left="119"/>
              <w:rPr>
                <w:sz w:val="22"/>
                <w:szCs w:val="22"/>
              </w:rPr>
            </w:pPr>
            <w:r w:rsidRPr="007E34BD">
              <w:rPr>
                <w:sz w:val="22"/>
                <w:szCs w:val="22"/>
              </w:rPr>
              <w:t>Сканування на вразливості з проведення зовнішнього та внутрішнього сканування мережевих ресурсів на наявність в них властивостей, їх ідентифікація, оцінка,  кваліфікація та складання рекомендацій для їх усунення, щоквартально</w:t>
            </w:r>
            <w:r w:rsidR="009B0AB4" w:rsidRPr="007E34BD">
              <w:rPr>
                <w:sz w:val="22"/>
                <w:szCs w:val="22"/>
              </w:rPr>
              <w:t>.</w:t>
            </w:r>
          </w:p>
        </w:tc>
      </w:tr>
    </w:tbl>
    <w:p w14:paraId="3F013444" w14:textId="77777777" w:rsidR="00F26653" w:rsidRPr="007E34BD" w:rsidRDefault="00F26653" w:rsidP="00F26653">
      <w:pPr>
        <w:spacing w:after="120"/>
        <w:rPr>
          <w:sz w:val="22"/>
          <w:szCs w:val="22"/>
        </w:rPr>
      </w:pPr>
    </w:p>
    <w:p w14:paraId="2C3EDF7C" w14:textId="2F7B2BDC" w:rsidR="00F26653" w:rsidRPr="007E34BD" w:rsidRDefault="00F26653" w:rsidP="00F26653">
      <w:pPr>
        <w:keepNext/>
        <w:spacing w:after="120"/>
        <w:rPr>
          <w:sz w:val="22"/>
          <w:szCs w:val="22"/>
        </w:rPr>
      </w:pPr>
      <w:r w:rsidRPr="007E34BD">
        <w:rPr>
          <w:b/>
          <w:bCs/>
          <w:sz w:val="22"/>
          <w:szCs w:val="22"/>
        </w:rPr>
        <w:t xml:space="preserve">Таблиця </w:t>
      </w:r>
      <w:r w:rsidR="009B0AB4" w:rsidRPr="007E34BD">
        <w:rPr>
          <w:b/>
          <w:bCs/>
          <w:sz w:val="22"/>
          <w:szCs w:val="22"/>
        </w:rPr>
        <w:t>2</w:t>
      </w:r>
      <w:r w:rsidRPr="007E34BD">
        <w:rPr>
          <w:b/>
          <w:bCs/>
          <w:sz w:val="22"/>
          <w:szCs w:val="22"/>
        </w:rPr>
        <w:t>.</w:t>
      </w:r>
      <w:r w:rsidRPr="007E34BD">
        <w:rPr>
          <w:sz w:val="22"/>
          <w:szCs w:val="22"/>
        </w:rPr>
        <w:t xml:space="preserve"> Вимоги до Захищеного вузлу Інтернет доступу:</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51"/>
        <w:gridCol w:w="9076"/>
      </w:tblGrid>
      <w:tr w:rsidR="00F26653" w:rsidRPr="007E34BD" w14:paraId="676A838F" w14:textId="77777777" w:rsidTr="009B0AB4">
        <w:trPr>
          <w:trHeight w:val="600"/>
          <w:tblHeade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0562B" w14:textId="77777777" w:rsidR="00F26653" w:rsidRPr="007E34BD" w:rsidRDefault="00F26653" w:rsidP="00DC3F6C">
            <w:pPr>
              <w:keepNext/>
              <w:spacing w:after="120"/>
              <w:jc w:val="center"/>
              <w:rPr>
                <w:sz w:val="22"/>
                <w:szCs w:val="22"/>
              </w:rPr>
            </w:pPr>
            <w:r w:rsidRPr="007E34BD">
              <w:rPr>
                <w:b/>
                <w:bCs/>
                <w:sz w:val="22"/>
                <w:szCs w:val="22"/>
              </w:rPr>
              <w:t>№ з/п</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652FD" w14:textId="77777777" w:rsidR="00F26653" w:rsidRPr="007E34BD" w:rsidRDefault="00F26653" w:rsidP="00DC3F6C">
            <w:pPr>
              <w:keepNext/>
              <w:spacing w:after="120"/>
              <w:jc w:val="center"/>
              <w:rPr>
                <w:sz w:val="22"/>
                <w:szCs w:val="22"/>
              </w:rPr>
            </w:pPr>
            <w:r w:rsidRPr="007E34BD">
              <w:rPr>
                <w:b/>
                <w:bCs/>
                <w:sz w:val="22"/>
                <w:szCs w:val="22"/>
              </w:rPr>
              <w:t>Вимога</w:t>
            </w:r>
          </w:p>
        </w:tc>
      </w:tr>
      <w:tr w:rsidR="00F26653" w:rsidRPr="007E34BD" w14:paraId="6D266134" w14:textId="77777777" w:rsidTr="009B0AB4">
        <w:tblPrEx>
          <w:shd w:val="clear" w:color="auto" w:fill="CED7E7"/>
        </w:tblPrEx>
        <w:trPr>
          <w:trHeight w:val="3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5F903" w14:textId="77777777" w:rsidR="00F26653" w:rsidRPr="007E34BD" w:rsidRDefault="00F26653" w:rsidP="00DC3F6C">
            <w:pPr>
              <w:spacing w:after="120"/>
              <w:jc w:val="center"/>
              <w:rPr>
                <w:sz w:val="22"/>
                <w:szCs w:val="22"/>
              </w:rPr>
            </w:pPr>
            <w:r w:rsidRPr="007E34BD">
              <w:rPr>
                <w:sz w:val="22"/>
                <w:szCs w:val="22"/>
              </w:rPr>
              <w:t>1</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ECFCB" w14:textId="77777777" w:rsidR="00F26653" w:rsidRPr="007E34BD" w:rsidRDefault="00F26653" w:rsidP="00DC3F6C">
            <w:pPr>
              <w:spacing w:after="120"/>
              <w:rPr>
                <w:sz w:val="22"/>
                <w:szCs w:val="22"/>
              </w:rPr>
            </w:pPr>
            <w:r w:rsidRPr="007E34BD">
              <w:rPr>
                <w:b/>
                <w:bCs/>
                <w:sz w:val="22"/>
                <w:szCs w:val="22"/>
              </w:rPr>
              <w:t>Загальні вимоги</w:t>
            </w:r>
          </w:p>
        </w:tc>
      </w:tr>
      <w:tr w:rsidR="00F26653" w:rsidRPr="007E34BD" w14:paraId="6CC8C715" w14:textId="77777777" w:rsidTr="009B0AB4">
        <w:tblPrEx>
          <w:shd w:val="clear" w:color="auto" w:fill="CED7E7"/>
        </w:tblPrEx>
        <w:trPr>
          <w:cantSplit/>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C0C83" w14:textId="77777777" w:rsidR="00F26653" w:rsidRPr="007E34BD" w:rsidRDefault="00F26653" w:rsidP="00DC3F6C">
            <w:pPr>
              <w:spacing w:after="120"/>
              <w:jc w:val="center"/>
              <w:rPr>
                <w:sz w:val="22"/>
                <w:szCs w:val="22"/>
              </w:rPr>
            </w:pPr>
            <w:r w:rsidRPr="007E34BD">
              <w:rPr>
                <w:sz w:val="22"/>
                <w:szCs w:val="22"/>
              </w:rPr>
              <w:t>1.1</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8EAE8" w14:textId="77777777" w:rsidR="00F26653" w:rsidRPr="007E34BD" w:rsidRDefault="00F26653" w:rsidP="00DC3F6C">
            <w:pPr>
              <w:pStyle w:val="a"/>
              <w:numPr>
                <w:ilvl w:val="0"/>
                <w:numId w:val="0"/>
              </w:numPr>
              <w:rPr>
                <w:sz w:val="22"/>
                <w:szCs w:val="22"/>
              </w:rPr>
            </w:pPr>
            <w:r w:rsidRPr="007E34BD">
              <w:rPr>
                <w:sz w:val="22"/>
                <w:szCs w:val="22"/>
              </w:rPr>
              <w:t>Захищений вузол Інтернет доступу</w:t>
            </w:r>
            <w:r w:rsidRPr="007E34BD">
              <w:rPr>
                <w:b/>
                <w:bCs/>
                <w:sz w:val="22"/>
                <w:szCs w:val="22"/>
              </w:rPr>
              <w:t xml:space="preserve"> – </w:t>
            </w:r>
            <w:r w:rsidRPr="007E34BD">
              <w:rPr>
                <w:sz w:val="22"/>
                <w:szCs w:val="22"/>
              </w:rPr>
              <w:t>повинен</w:t>
            </w:r>
            <w:r w:rsidRPr="007E34BD">
              <w:rPr>
                <w:b/>
                <w:bCs/>
                <w:sz w:val="22"/>
                <w:szCs w:val="22"/>
              </w:rPr>
              <w:t xml:space="preserve"> </w:t>
            </w:r>
            <w:r w:rsidRPr="007E34BD">
              <w:rPr>
                <w:sz w:val="22"/>
                <w:szCs w:val="22"/>
              </w:rPr>
              <w:t>являти собою сукупність програмно-технічних засобів та організаційних заходів для забезпечення доступу органів державної влади до мережі Інтернет із захистом інформаційних ресурсів відповідно до вимог законодавства України з функціональним профілем захищеності, який обов’язково має включати наступні функціональні профілі: {КА-2, КА-1, ЦА-1, ЦА-2, ЦО-1, ДР-1, ДС-1, ДЗ-1, ДВ-1, НР-2, НИ-2, НК-1, НО-2, НЦ-1, НТ-2} або не нижче за рівнем, та рівнем гарантії оцінки коректності Г2.</w:t>
            </w:r>
          </w:p>
        </w:tc>
      </w:tr>
      <w:tr w:rsidR="00F26653" w:rsidRPr="007E34BD" w14:paraId="4BEAE678" w14:textId="77777777" w:rsidTr="009B0AB4">
        <w:tblPrEx>
          <w:shd w:val="clear" w:color="auto" w:fill="CED7E7"/>
        </w:tblPrEx>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A53C2" w14:textId="77777777" w:rsidR="00F26653" w:rsidRPr="007E34BD" w:rsidRDefault="00F26653" w:rsidP="00DC3F6C">
            <w:pPr>
              <w:spacing w:after="120"/>
              <w:jc w:val="center"/>
              <w:rPr>
                <w:sz w:val="22"/>
                <w:szCs w:val="22"/>
              </w:rPr>
            </w:pPr>
            <w:r w:rsidRPr="007E34BD">
              <w:rPr>
                <w:sz w:val="22"/>
                <w:szCs w:val="22"/>
              </w:rPr>
              <w:t>1.2</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C1F4D" w14:textId="77777777" w:rsidR="00F26653" w:rsidRPr="007E34BD" w:rsidRDefault="00F26653" w:rsidP="00DC3F6C">
            <w:pPr>
              <w:tabs>
                <w:tab w:val="left" w:pos="709"/>
              </w:tabs>
              <w:spacing w:after="120"/>
              <w:rPr>
                <w:sz w:val="22"/>
                <w:szCs w:val="22"/>
              </w:rPr>
            </w:pPr>
            <w:r w:rsidRPr="007E34BD">
              <w:rPr>
                <w:sz w:val="22"/>
                <w:szCs w:val="22"/>
              </w:rPr>
              <w:t>Для забезпечення необхідного рівня захисту відкритої і технологічної інформації при її зберіганні, обробці, створенні та передачі ЗВІД повинен мати створену Комплексну систему захисту інформації (КСЗІ) з наступними функціями:</w:t>
            </w:r>
          </w:p>
          <w:p w14:paraId="4209C77B" w14:textId="77777777" w:rsidR="00F26653" w:rsidRPr="007E34BD" w:rsidRDefault="00F26653" w:rsidP="00F26653">
            <w:pPr>
              <w:numPr>
                <w:ilvl w:val="0"/>
                <w:numId w:val="19"/>
              </w:numPr>
              <w:suppressAutoHyphens w:val="0"/>
              <w:spacing w:after="120"/>
              <w:rPr>
                <w:sz w:val="22"/>
                <w:szCs w:val="22"/>
              </w:rPr>
            </w:pPr>
            <w:r w:rsidRPr="007E34BD">
              <w:rPr>
                <w:sz w:val="22"/>
                <w:szCs w:val="22"/>
              </w:rPr>
              <w:t>застосування політики безпеки на комплексі програмно-технічних засобів ЗВІД;</w:t>
            </w:r>
          </w:p>
          <w:p w14:paraId="0C3692ED" w14:textId="234E6CDE" w:rsidR="00F26653" w:rsidRPr="007E34BD" w:rsidRDefault="00F26653" w:rsidP="00F26653">
            <w:pPr>
              <w:numPr>
                <w:ilvl w:val="0"/>
                <w:numId w:val="19"/>
              </w:numPr>
              <w:tabs>
                <w:tab w:val="left" w:pos="851"/>
              </w:tabs>
              <w:suppressAutoHyphens w:val="0"/>
              <w:rPr>
                <w:sz w:val="22"/>
                <w:szCs w:val="22"/>
              </w:rPr>
            </w:pPr>
            <w:r w:rsidRPr="007E34BD">
              <w:rPr>
                <w:sz w:val="22"/>
                <w:szCs w:val="22"/>
              </w:rPr>
              <w:t>система повинна знаходитись в режимі апаратної кластеризації, територіально розмежована між двома відмовостійкими майданчиками</w:t>
            </w:r>
            <w:r w:rsidR="009B0AB4" w:rsidRPr="007E34BD">
              <w:rPr>
                <w:sz w:val="22"/>
                <w:szCs w:val="22"/>
              </w:rPr>
              <w:t>;</w:t>
            </w:r>
          </w:p>
          <w:p w14:paraId="24AF4E63" w14:textId="77777777" w:rsidR="00F26653" w:rsidRPr="007E34BD" w:rsidRDefault="00F26653" w:rsidP="00F26653">
            <w:pPr>
              <w:numPr>
                <w:ilvl w:val="0"/>
                <w:numId w:val="19"/>
              </w:numPr>
              <w:suppressAutoHyphens w:val="0"/>
              <w:spacing w:after="120"/>
              <w:rPr>
                <w:sz w:val="22"/>
                <w:szCs w:val="22"/>
              </w:rPr>
            </w:pPr>
            <w:r w:rsidRPr="007E34BD">
              <w:rPr>
                <w:sz w:val="22"/>
                <w:szCs w:val="22"/>
              </w:rPr>
              <w:t>управління засобами захисту та функціями захисту активного мережевого обладнання що входить до складу ЗВІД;</w:t>
            </w:r>
          </w:p>
          <w:p w14:paraId="745EFFF5" w14:textId="77777777" w:rsidR="00F26653" w:rsidRPr="007E34BD" w:rsidRDefault="00F26653" w:rsidP="00F26653">
            <w:pPr>
              <w:numPr>
                <w:ilvl w:val="0"/>
                <w:numId w:val="19"/>
              </w:numPr>
              <w:suppressAutoHyphens w:val="0"/>
              <w:spacing w:after="120"/>
              <w:rPr>
                <w:sz w:val="22"/>
                <w:szCs w:val="22"/>
              </w:rPr>
            </w:pPr>
            <w:r w:rsidRPr="007E34BD">
              <w:rPr>
                <w:sz w:val="22"/>
                <w:szCs w:val="22"/>
              </w:rPr>
              <w:t>безперервну експлуатацію та технічне обслуговування програмно-апаратних засобів захисту;</w:t>
            </w:r>
          </w:p>
          <w:p w14:paraId="7B8E4B98" w14:textId="77777777" w:rsidR="00F26653" w:rsidRPr="007E34BD" w:rsidRDefault="00F26653" w:rsidP="00F26653">
            <w:pPr>
              <w:numPr>
                <w:ilvl w:val="0"/>
                <w:numId w:val="19"/>
              </w:numPr>
              <w:suppressAutoHyphens w:val="0"/>
              <w:spacing w:after="120"/>
              <w:rPr>
                <w:sz w:val="22"/>
                <w:szCs w:val="22"/>
              </w:rPr>
            </w:pPr>
            <w:r w:rsidRPr="007E34BD">
              <w:rPr>
                <w:sz w:val="22"/>
                <w:szCs w:val="22"/>
              </w:rPr>
              <w:t>приймання повідомлень щодо інцидентів щодо порушенням безпеки від КЗЗ серверів ЗВІД;</w:t>
            </w:r>
          </w:p>
          <w:p w14:paraId="1CF6EE26" w14:textId="77777777" w:rsidR="00F26653" w:rsidRPr="007E34BD" w:rsidRDefault="00F26653" w:rsidP="00F26653">
            <w:pPr>
              <w:numPr>
                <w:ilvl w:val="0"/>
                <w:numId w:val="19"/>
              </w:numPr>
              <w:suppressAutoHyphens w:val="0"/>
              <w:spacing w:after="120"/>
              <w:rPr>
                <w:sz w:val="22"/>
                <w:szCs w:val="22"/>
              </w:rPr>
            </w:pPr>
            <w:r w:rsidRPr="007E34BD">
              <w:rPr>
                <w:sz w:val="22"/>
                <w:szCs w:val="22"/>
              </w:rPr>
              <w:lastRenderedPageBreak/>
              <w:t>приймання повідомлень щодо інцидентів з порушенням безпеки від активного мережевих засобів захисту та обладнання;</w:t>
            </w:r>
          </w:p>
          <w:p w14:paraId="481AD8E2" w14:textId="77777777" w:rsidR="00F26653" w:rsidRPr="007E34BD" w:rsidRDefault="00F26653" w:rsidP="00F26653">
            <w:pPr>
              <w:numPr>
                <w:ilvl w:val="0"/>
                <w:numId w:val="19"/>
              </w:numPr>
              <w:suppressAutoHyphens w:val="0"/>
              <w:spacing w:after="120"/>
              <w:rPr>
                <w:sz w:val="22"/>
                <w:szCs w:val="22"/>
              </w:rPr>
            </w:pPr>
            <w:r w:rsidRPr="007E34BD">
              <w:rPr>
                <w:sz w:val="22"/>
                <w:szCs w:val="22"/>
              </w:rPr>
              <w:t>визначення правил проходження інформаційних потоків між активним мережевим обладнанням;</w:t>
            </w:r>
          </w:p>
          <w:p w14:paraId="48FF2EF7" w14:textId="77777777" w:rsidR="00F26653" w:rsidRPr="007E34BD" w:rsidRDefault="00F26653" w:rsidP="00F26653">
            <w:pPr>
              <w:numPr>
                <w:ilvl w:val="0"/>
                <w:numId w:val="19"/>
              </w:numPr>
              <w:suppressAutoHyphens w:val="0"/>
              <w:spacing w:after="120"/>
              <w:rPr>
                <w:sz w:val="22"/>
                <w:szCs w:val="22"/>
              </w:rPr>
            </w:pPr>
            <w:r w:rsidRPr="007E34BD">
              <w:rPr>
                <w:sz w:val="22"/>
                <w:szCs w:val="22"/>
              </w:rPr>
              <w:t>захист програмно-апаратних засобів від несанкціонованого доступу;</w:t>
            </w:r>
          </w:p>
          <w:p w14:paraId="00B9A3E8" w14:textId="77777777" w:rsidR="00F26653" w:rsidRPr="007E34BD" w:rsidRDefault="00F26653" w:rsidP="00F26653">
            <w:pPr>
              <w:numPr>
                <w:ilvl w:val="0"/>
                <w:numId w:val="19"/>
              </w:numPr>
              <w:suppressAutoHyphens w:val="0"/>
              <w:spacing w:after="120"/>
              <w:rPr>
                <w:sz w:val="22"/>
                <w:szCs w:val="22"/>
              </w:rPr>
            </w:pPr>
            <w:r w:rsidRPr="007E34BD">
              <w:rPr>
                <w:sz w:val="22"/>
                <w:szCs w:val="22"/>
              </w:rPr>
              <w:t xml:space="preserve">моніторинг та аналіз поточного стану безпеки ЗВІД; </w:t>
            </w:r>
          </w:p>
          <w:p w14:paraId="6CD1BD84" w14:textId="77777777" w:rsidR="00F26653" w:rsidRPr="007E34BD" w:rsidRDefault="00F26653" w:rsidP="00F26653">
            <w:pPr>
              <w:numPr>
                <w:ilvl w:val="0"/>
                <w:numId w:val="19"/>
              </w:numPr>
              <w:suppressAutoHyphens w:val="0"/>
              <w:spacing w:after="120"/>
              <w:rPr>
                <w:sz w:val="22"/>
                <w:szCs w:val="22"/>
              </w:rPr>
            </w:pPr>
            <w:r w:rsidRPr="007E34BD">
              <w:rPr>
                <w:sz w:val="22"/>
                <w:szCs w:val="22"/>
              </w:rPr>
              <w:t>аналіз прийнятих повідомлень та сортування згідно рангу загрози;</w:t>
            </w:r>
          </w:p>
          <w:p w14:paraId="456060AC" w14:textId="77777777" w:rsidR="00F26653" w:rsidRPr="007E34BD" w:rsidRDefault="00F26653" w:rsidP="00F26653">
            <w:pPr>
              <w:numPr>
                <w:ilvl w:val="0"/>
                <w:numId w:val="19"/>
              </w:numPr>
              <w:suppressAutoHyphens w:val="0"/>
              <w:spacing w:after="120"/>
              <w:rPr>
                <w:sz w:val="22"/>
                <w:szCs w:val="22"/>
              </w:rPr>
            </w:pPr>
            <w:r w:rsidRPr="007E34BD">
              <w:rPr>
                <w:sz w:val="22"/>
                <w:szCs w:val="22"/>
              </w:rPr>
              <w:t>контроль за входом користувачів в систему та доступом до ресурсів;</w:t>
            </w:r>
          </w:p>
          <w:p w14:paraId="1D698545" w14:textId="77777777" w:rsidR="00F26653" w:rsidRPr="007E34BD" w:rsidRDefault="00F26653" w:rsidP="00F26653">
            <w:pPr>
              <w:numPr>
                <w:ilvl w:val="0"/>
                <w:numId w:val="19"/>
              </w:numPr>
              <w:suppressAutoHyphens w:val="0"/>
              <w:spacing w:after="120"/>
              <w:rPr>
                <w:sz w:val="22"/>
                <w:szCs w:val="22"/>
              </w:rPr>
            </w:pPr>
            <w:r w:rsidRPr="007E34BD">
              <w:rPr>
                <w:sz w:val="22"/>
                <w:szCs w:val="22"/>
              </w:rPr>
              <w:t>реєстрація дій користувачів по відношенню до ресурсів системи;</w:t>
            </w:r>
          </w:p>
          <w:p w14:paraId="742A7949" w14:textId="77777777" w:rsidR="00F26653" w:rsidRPr="007E34BD" w:rsidRDefault="00F26653" w:rsidP="00F26653">
            <w:pPr>
              <w:numPr>
                <w:ilvl w:val="0"/>
                <w:numId w:val="19"/>
              </w:numPr>
              <w:suppressAutoHyphens w:val="0"/>
              <w:spacing w:after="120"/>
              <w:rPr>
                <w:sz w:val="22"/>
                <w:szCs w:val="22"/>
              </w:rPr>
            </w:pPr>
            <w:r w:rsidRPr="007E34BD">
              <w:rPr>
                <w:sz w:val="22"/>
                <w:szCs w:val="22"/>
              </w:rPr>
              <w:t>забезпечення цілісності інформаційних ресурсів центру (у тому числі антивірусний захист);</w:t>
            </w:r>
          </w:p>
          <w:p w14:paraId="1C7BE1D4" w14:textId="77777777" w:rsidR="00F26653" w:rsidRPr="007E34BD" w:rsidRDefault="00F26653" w:rsidP="00F26653">
            <w:pPr>
              <w:numPr>
                <w:ilvl w:val="0"/>
                <w:numId w:val="19"/>
              </w:numPr>
              <w:suppressAutoHyphens w:val="0"/>
              <w:spacing w:after="120"/>
              <w:rPr>
                <w:sz w:val="22"/>
                <w:szCs w:val="22"/>
              </w:rPr>
            </w:pPr>
            <w:r w:rsidRPr="007E34BD">
              <w:rPr>
                <w:sz w:val="22"/>
                <w:szCs w:val="22"/>
              </w:rPr>
              <w:t>перевірка цілісності та функціонування системи захисту;</w:t>
            </w:r>
          </w:p>
          <w:p w14:paraId="579342AD" w14:textId="77777777" w:rsidR="00F26653" w:rsidRPr="007E34BD" w:rsidRDefault="00F26653" w:rsidP="00F26653">
            <w:pPr>
              <w:numPr>
                <w:ilvl w:val="0"/>
                <w:numId w:val="19"/>
              </w:numPr>
              <w:suppressAutoHyphens w:val="0"/>
              <w:spacing w:after="120"/>
              <w:rPr>
                <w:sz w:val="22"/>
                <w:szCs w:val="22"/>
              </w:rPr>
            </w:pPr>
            <w:r w:rsidRPr="007E34BD">
              <w:rPr>
                <w:sz w:val="22"/>
                <w:szCs w:val="22"/>
              </w:rPr>
              <w:t>контроль за інсталяцією програмного забезпечення на серверах ЗВІД;</w:t>
            </w:r>
          </w:p>
          <w:p w14:paraId="4771DDAF" w14:textId="77777777" w:rsidR="00F26653" w:rsidRPr="007E34BD" w:rsidRDefault="00F26653" w:rsidP="00F26653">
            <w:pPr>
              <w:numPr>
                <w:ilvl w:val="0"/>
                <w:numId w:val="19"/>
              </w:numPr>
              <w:suppressAutoHyphens w:val="0"/>
              <w:spacing w:after="120"/>
              <w:rPr>
                <w:sz w:val="22"/>
                <w:szCs w:val="22"/>
              </w:rPr>
            </w:pPr>
            <w:r w:rsidRPr="007E34BD">
              <w:rPr>
                <w:sz w:val="22"/>
                <w:szCs w:val="22"/>
              </w:rPr>
              <w:t>забезпечення необхідного рівня захисту технологічної інформації при її зберіганні, обробці, створенні та передачі за допомогою засобів системи фізичний захист апаратно-програмних засобів ЗВІД від несанкціонованого доступу (НСД);</w:t>
            </w:r>
          </w:p>
          <w:p w14:paraId="76525F8F" w14:textId="77777777" w:rsidR="00F26653" w:rsidRPr="007E34BD" w:rsidRDefault="00F26653" w:rsidP="00F26653">
            <w:pPr>
              <w:numPr>
                <w:ilvl w:val="0"/>
                <w:numId w:val="19"/>
              </w:numPr>
              <w:suppressAutoHyphens w:val="0"/>
              <w:spacing w:after="120"/>
              <w:rPr>
                <w:sz w:val="22"/>
                <w:szCs w:val="22"/>
              </w:rPr>
            </w:pPr>
            <w:r w:rsidRPr="007E34BD">
              <w:rPr>
                <w:sz w:val="22"/>
                <w:szCs w:val="22"/>
              </w:rPr>
              <w:t>контроль за цілісністю функціонального програмного забезпечення та даних;</w:t>
            </w:r>
          </w:p>
          <w:p w14:paraId="5128DABF" w14:textId="77777777" w:rsidR="00F26653" w:rsidRPr="007E34BD" w:rsidRDefault="00F26653" w:rsidP="00F26653">
            <w:pPr>
              <w:numPr>
                <w:ilvl w:val="0"/>
                <w:numId w:val="19"/>
              </w:numPr>
              <w:suppressAutoHyphens w:val="0"/>
              <w:spacing w:after="120"/>
              <w:rPr>
                <w:sz w:val="22"/>
                <w:szCs w:val="22"/>
              </w:rPr>
            </w:pPr>
            <w:r w:rsidRPr="007E34BD">
              <w:rPr>
                <w:sz w:val="22"/>
                <w:szCs w:val="22"/>
              </w:rPr>
              <w:t>контроль за запуском процесів та їх виконанням;</w:t>
            </w:r>
          </w:p>
          <w:p w14:paraId="275CBD83" w14:textId="77777777" w:rsidR="00F26653" w:rsidRPr="007E34BD" w:rsidRDefault="00F26653" w:rsidP="00F26653">
            <w:pPr>
              <w:numPr>
                <w:ilvl w:val="0"/>
                <w:numId w:val="19"/>
              </w:numPr>
              <w:suppressAutoHyphens w:val="0"/>
              <w:spacing w:after="120"/>
              <w:rPr>
                <w:sz w:val="22"/>
                <w:szCs w:val="22"/>
              </w:rPr>
            </w:pPr>
            <w:r w:rsidRPr="007E34BD">
              <w:rPr>
                <w:sz w:val="22"/>
                <w:szCs w:val="22"/>
              </w:rPr>
              <w:t>перевірки цілісності та коректності функціонування програмних та апаратних засобів захисту (самоконтроль);</w:t>
            </w:r>
          </w:p>
          <w:p w14:paraId="2BDF0230" w14:textId="01DA8AAB" w:rsidR="00F26653" w:rsidRPr="007E34BD" w:rsidRDefault="00F26653" w:rsidP="00F26653">
            <w:pPr>
              <w:numPr>
                <w:ilvl w:val="0"/>
                <w:numId w:val="19"/>
              </w:numPr>
              <w:suppressAutoHyphens w:val="0"/>
              <w:spacing w:after="120"/>
              <w:rPr>
                <w:sz w:val="22"/>
                <w:szCs w:val="22"/>
              </w:rPr>
            </w:pPr>
            <w:r w:rsidRPr="007E34BD">
              <w:rPr>
                <w:sz w:val="22"/>
                <w:szCs w:val="22"/>
              </w:rPr>
              <w:t>забезпечення можливість повернення обчислювальної мережі ЗВІД у відомий захищений стан після відмов або переривання обслуговування</w:t>
            </w:r>
            <w:r w:rsidR="009B0AB4" w:rsidRPr="007E34BD">
              <w:rPr>
                <w:sz w:val="22"/>
                <w:szCs w:val="22"/>
              </w:rPr>
              <w:t>;</w:t>
            </w:r>
          </w:p>
          <w:p w14:paraId="2563BCBD" w14:textId="6BF113B6" w:rsidR="00F26653" w:rsidRPr="007E34BD" w:rsidRDefault="00F26653" w:rsidP="00F26653">
            <w:pPr>
              <w:numPr>
                <w:ilvl w:val="0"/>
                <w:numId w:val="19"/>
              </w:numPr>
              <w:suppressAutoHyphens w:val="0"/>
              <w:spacing w:after="120"/>
              <w:rPr>
                <w:sz w:val="22"/>
                <w:szCs w:val="22"/>
              </w:rPr>
            </w:pPr>
            <w:r w:rsidRPr="007E34BD">
              <w:rPr>
                <w:sz w:val="22"/>
                <w:szCs w:val="22"/>
              </w:rPr>
              <w:t>керування мережевими засобами захисту та функціями захисту активного мережевого обладнання, що входить до складу ЗВІД</w:t>
            </w:r>
            <w:r w:rsidR="009B0AB4" w:rsidRPr="007E34BD">
              <w:rPr>
                <w:sz w:val="22"/>
                <w:szCs w:val="22"/>
              </w:rPr>
              <w:t>;</w:t>
            </w:r>
          </w:p>
          <w:p w14:paraId="7E4C5534" w14:textId="0AB350D4" w:rsidR="00F26653" w:rsidRPr="007E34BD" w:rsidRDefault="00F26653" w:rsidP="008445F8">
            <w:pPr>
              <w:numPr>
                <w:ilvl w:val="0"/>
                <w:numId w:val="19"/>
              </w:numPr>
              <w:suppressAutoHyphens w:val="0"/>
              <w:spacing w:after="120"/>
              <w:rPr>
                <w:sz w:val="22"/>
                <w:szCs w:val="22"/>
              </w:rPr>
            </w:pPr>
            <w:r w:rsidRPr="007E34BD">
              <w:rPr>
                <w:sz w:val="22"/>
                <w:szCs w:val="22"/>
              </w:rPr>
              <w:t xml:space="preserve">Оператор надає доступ до власного Приватного кабінету на вузлі ЗВІД з можливістю переглядів інцидентів інформаційної безпеки  та атак, для подальшого аналізу та прийняття відповідних рішень. За запитом надається деталізована інформація про весь вхідний та вихідний трафік, в узгоджений заздалегідь, обома </w:t>
            </w:r>
            <w:r w:rsidR="001E7BE3" w:rsidRPr="007E34BD">
              <w:rPr>
                <w:sz w:val="22"/>
                <w:szCs w:val="22"/>
              </w:rPr>
              <w:t>С</w:t>
            </w:r>
            <w:r w:rsidRPr="007E34BD">
              <w:rPr>
                <w:sz w:val="22"/>
                <w:szCs w:val="22"/>
              </w:rPr>
              <w:t>торонами, проміжок часу;</w:t>
            </w:r>
          </w:p>
          <w:p w14:paraId="516DB515" w14:textId="77777777" w:rsidR="00F26653" w:rsidRPr="007E34BD" w:rsidRDefault="00F26653" w:rsidP="008445F8">
            <w:pPr>
              <w:numPr>
                <w:ilvl w:val="0"/>
                <w:numId w:val="19"/>
              </w:numPr>
              <w:suppressAutoHyphens w:val="0"/>
              <w:spacing w:after="120"/>
              <w:rPr>
                <w:sz w:val="22"/>
                <w:szCs w:val="22"/>
              </w:rPr>
            </w:pPr>
            <w:r w:rsidRPr="007E34BD">
              <w:rPr>
                <w:sz w:val="22"/>
                <w:szCs w:val="22"/>
              </w:rPr>
              <w:t>здійснення разового налаштування вузла ЗВІД щодо блокування ресурсів, до яких обмежується доступ відповідно до рішень РНБО, що введені в дію указами Президента України;</w:t>
            </w:r>
          </w:p>
          <w:p w14:paraId="78C8D6F1" w14:textId="16156ABD" w:rsidR="00F26653" w:rsidRPr="007E34BD" w:rsidRDefault="00F26653" w:rsidP="008445F8">
            <w:pPr>
              <w:numPr>
                <w:ilvl w:val="0"/>
                <w:numId w:val="19"/>
              </w:numPr>
              <w:suppressAutoHyphens w:val="0"/>
              <w:spacing w:after="120"/>
              <w:rPr>
                <w:sz w:val="22"/>
                <w:szCs w:val="22"/>
              </w:rPr>
            </w:pPr>
            <w:r w:rsidRPr="007E34BD">
              <w:rPr>
                <w:sz w:val="22"/>
                <w:szCs w:val="22"/>
              </w:rPr>
              <w:t>надання по запиту, Абонента доступу до вузла ЗВІД для самостійного керування політиками доступу для сайтів, ресурсів та додатків</w:t>
            </w:r>
            <w:r w:rsidR="008445F8" w:rsidRPr="007E34BD">
              <w:rPr>
                <w:sz w:val="22"/>
                <w:szCs w:val="22"/>
              </w:rPr>
              <w:t>.</w:t>
            </w:r>
          </w:p>
        </w:tc>
      </w:tr>
      <w:tr w:rsidR="00F26653" w:rsidRPr="007E34BD" w14:paraId="2DB2EF26" w14:textId="77777777" w:rsidTr="009B0AB4">
        <w:tblPrEx>
          <w:shd w:val="clear" w:color="auto" w:fill="CED7E7"/>
        </w:tblPrEx>
        <w:trPr>
          <w:trHeight w:val="3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85A72" w14:textId="77777777" w:rsidR="00F26653" w:rsidRPr="007E34BD" w:rsidRDefault="00F26653" w:rsidP="00DC3F6C">
            <w:pPr>
              <w:spacing w:after="120"/>
              <w:jc w:val="center"/>
              <w:rPr>
                <w:sz w:val="22"/>
                <w:szCs w:val="22"/>
              </w:rPr>
            </w:pPr>
            <w:r w:rsidRPr="007E34BD">
              <w:rPr>
                <w:sz w:val="22"/>
                <w:szCs w:val="22"/>
              </w:rPr>
              <w:lastRenderedPageBreak/>
              <w:t>2</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27A84" w14:textId="77777777" w:rsidR="00F26653" w:rsidRPr="007E34BD" w:rsidRDefault="00F26653" w:rsidP="00DC3F6C">
            <w:pPr>
              <w:spacing w:after="120"/>
              <w:rPr>
                <w:sz w:val="22"/>
                <w:szCs w:val="22"/>
              </w:rPr>
            </w:pPr>
            <w:r w:rsidRPr="007E34BD">
              <w:rPr>
                <w:b/>
                <w:bCs/>
                <w:sz w:val="22"/>
                <w:szCs w:val="22"/>
              </w:rPr>
              <w:t>Вимоги до операторського та технічного супроводження</w:t>
            </w:r>
          </w:p>
        </w:tc>
      </w:tr>
      <w:tr w:rsidR="00F26653" w:rsidRPr="007E34BD" w14:paraId="30F829FF" w14:textId="77777777" w:rsidTr="009B0AB4">
        <w:tblPrEx>
          <w:shd w:val="clear" w:color="auto" w:fill="CED7E7"/>
        </w:tblPrEx>
        <w:trPr>
          <w:trHeight w:val="70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D4C70" w14:textId="77777777" w:rsidR="00F26653" w:rsidRPr="007E34BD" w:rsidRDefault="00F26653" w:rsidP="00DC3F6C">
            <w:pPr>
              <w:spacing w:after="120"/>
              <w:jc w:val="center"/>
              <w:rPr>
                <w:sz w:val="22"/>
                <w:szCs w:val="22"/>
              </w:rPr>
            </w:pPr>
            <w:r w:rsidRPr="007E34BD">
              <w:rPr>
                <w:sz w:val="22"/>
                <w:szCs w:val="22"/>
              </w:rPr>
              <w:t>2.1</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A3109" w14:textId="1A8E0D67" w:rsidR="00F26653" w:rsidRPr="007E34BD" w:rsidRDefault="00F26653" w:rsidP="00DC3F6C">
            <w:pPr>
              <w:spacing w:after="120"/>
              <w:rPr>
                <w:sz w:val="22"/>
                <w:szCs w:val="22"/>
              </w:rPr>
            </w:pPr>
            <w:r w:rsidRPr="007E34BD">
              <w:rPr>
                <w:sz w:val="22"/>
                <w:szCs w:val="22"/>
              </w:rPr>
              <w:t>Оператор повинен мати власний Центр технічної підтримки що працює в режимі: 24х7х365 (цілодобово (00:00-24:00) з понеділка по неділю включно, 365 днів на рік  з можливістю звернення по телефону або через веб-сайт, або електронну пошту (e-mail)</w:t>
            </w:r>
            <w:r w:rsidR="009B0AB4" w:rsidRPr="007E34BD">
              <w:rPr>
                <w:sz w:val="22"/>
                <w:szCs w:val="22"/>
              </w:rPr>
              <w:t>.</w:t>
            </w:r>
          </w:p>
        </w:tc>
      </w:tr>
      <w:tr w:rsidR="00F26653" w:rsidRPr="007E34BD" w14:paraId="025F1147" w14:textId="77777777" w:rsidTr="009B0AB4">
        <w:tblPrEx>
          <w:shd w:val="clear" w:color="auto" w:fill="CED7E7"/>
        </w:tblPrEx>
        <w:trPr>
          <w:trHeight w:val="9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DBB3" w14:textId="77777777" w:rsidR="00F26653" w:rsidRPr="007E34BD" w:rsidRDefault="00F26653" w:rsidP="00DC3F6C">
            <w:pPr>
              <w:spacing w:after="120"/>
              <w:jc w:val="center"/>
              <w:rPr>
                <w:sz w:val="22"/>
                <w:szCs w:val="22"/>
              </w:rPr>
            </w:pPr>
            <w:r w:rsidRPr="007E34BD">
              <w:rPr>
                <w:sz w:val="22"/>
                <w:szCs w:val="22"/>
              </w:rPr>
              <w:t>2.2</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477B" w14:textId="6613726B" w:rsidR="00F26653" w:rsidRPr="007E34BD" w:rsidRDefault="00F26653" w:rsidP="00DC3F6C">
            <w:pPr>
              <w:spacing w:after="120"/>
              <w:rPr>
                <w:sz w:val="22"/>
                <w:szCs w:val="22"/>
              </w:rPr>
            </w:pPr>
            <w:r w:rsidRPr="007E34BD">
              <w:rPr>
                <w:sz w:val="22"/>
                <w:szCs w:val="22"/>
              </w:rPr>
              <w:t>Оператор повинен надати Абоненту перелік телефонів, веб-сайт або електронну пошту (e-mail) Центру технічної підтримки протягом 2-х календарних днів з моменту підписання Договору</w:t>
            </w:r>
            <w:r w:rsidR="009B0AB4" w:rsidRPr="007E34BD">
              <w:rPr>
                <w:sz w:val="22"/>
                <w:szCs w:val="22"/>
              </w:rPr>
              <w:t>.</w:t>
            </w:r>
          </w:p>
        </w:tc>
      </w:tr>
      <w:tr w:rsidR="00F26653" w:rsidRPr="007E34BD" w14:paraId="25C9FE24" w14:textId="77777777" w:rsidTr="009B0AB4">
        <w:tblPrEx>
          <w:shd w:val="clear" w:color="auto" w:fill="CED7E7"/>
        </w:tblPrEx>
        <w:trPr>
          <w:trHeight w:val="81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6913C" w14:textId="77777777" w:rsidR="00F26653" w:rsidRPr="007E34BD" w:rsidRDefault="00F26653" w:rsidP="00DC3F6C">
            <w:pPr>
              <w:spacing w:after="120"/>
              <w:jc w:val="center"/>
              <w:rPr>
                <w:sz w:val="22"/>
                <w:szCs w:val="22"/>
              </w:rPr>
            </w:pPr>
            <w:r w:rsidRPr="007E34BD">
              <w:rPr>
                <w:sz w:val="22"/>
                <w:szCs w:val="22"/>
              </w:rPr>
              <w:lastRenderedPageBreak/>
              <w:t>2.3</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E665E" w14:textId="131956E7" w:rsidR="00F26653" w:rsidRPr="007E34BD" w:rsidRDefault="00F26653" w:rsidP="00DC3F6C">
            <w:pPr>
              <w:spacing w:after="120"/>
              <w:rPr>
                <w:sz w:val="22"/>
                <w:szCs w:val="22"/>
              </w:rPr>
            </w:pPr>
            <w:r w:rsidRPr="007E34BD">
              <w:rPr>
                <w:sz w:val="22"/>
                <w:szCs w:val="22"/>
              </w:rPr>
              <w:t>Звернення (повідомлення) Абонента повинно обов’язково включати: найменування Абонента; ім'я, прізвище, контактний телефон особи, що звертається; найменування каналу на якому виникли проблеми з передачі даних; причину звернення</w:t>
            </w:r>
            <w:r w:rsidR="009B0AB4" w:rsidRPr="007E34BD">
              <w:rPr>
                <w:sz w:val="22"/>
                <w:szCs w:val="22"/>
              </w:rPr>
              <w:t>.</w:t>
            </w:r>
          </w:p>
        </w:tc>
      </w:tr>
      <w:tr w:rsidR="00F26653" w:rsidRPr="007E34BD" w14:paraId="1BAC79F3" w14:textId="77777777" w:rsidTr="009B0AB4">
        <w:tblPrEx>
          <w:shd w:val="clear" w:color="auto" w:fill="CED7E7"/>
        </w:tblPrEx>
        <w:trPr>
          <w:trHeight w:val="533"/>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76453" w14:textId="77777777" w:rsidR="00F26653" w:rsidRPr="007E34BD" w:rsidRDefault="00F26653" w:rsidP="00DC3F6C">
            <w:pPr>
              <w:spacing w:after="120"/>
              <w:jc w:val="center"/>
              <w:rPr>
                <w:sz w:val="22"/>
                <w:szCs w:val="22"/>
              </w:rPr>
            </w:pPr>
            <w:r w:rsidRPr="007E34BD">
              <w:rPr>
                <w:sz w:val="22"/>
                <w:szCs w:val="22"/>
              </w:rPr>
              <w:t>2.4</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0954C" w14:textId="0866193D" w:rsidR="00F26653" w:rsidRPr="007E34BD" w:rsidRDefault="00F26653" w:rsidP="00DC3F6C">
            <w:pPr>
              <w:spacing w:after="120"/>
              <w:rPr>
                <w:sz w:val="22"/>
                <w:szCs w:val="22"/>
              </w:rPr>
            </w:pPr>
            <w:r w:rsidRPr="007E34BD">
              <w:rPr>
                <w:sz w:val="22"/>
                <w:szCs w:val="22"/>
              </w:rPr>
              <w:t>На підставі звернення (повідомлення) Абонента Оператор формує заявку, що включає всі відомості, повідомлені Абонентом</w:t>
            </w:r>
            <w:r w:rsidR="009B0AB4" w:rsidRPr="007E34BD">
              <w:rPr>
                <w:sz w:val="22"/>
                <w:szCs w:val="22"/>
              </w:rPr>
              <w:t>.</w:t>
            </w:r>
          </w:p>
        </w:tc>
      </w:tr>
      <w:tr w:rsidR="00F26653" w:rsidRPr="007E34BD" w14:paraId="4E5172DF" w14:textId="77777777" w:rsidTr="009B0AB4">
        <w:tblPrEx>
          <w:shd w:val="clear" w:color="auto" w:fill="CED7E7"/>
        </w:tblPrEx>
        <w:trPr>
          <w:trHeight w:val="242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F2423" w14:textId="77777777" w:rsidR="00F26653" w:rsidRPr="007E34BD" w:rsidRDefault="00F26653" w:rsidP="00DC3F6C">
            <w:pPr>
              <w:spacing w:after="120"/>
              <w:jc w:val="center"/>
              <w:rPr>
                <w:sz w:val="22"/>
                <w:szCs w:val="22"/>
              </w:rPr>
            </w:pPr>
            <w:r w:rsidRPr="007E34BD">
              <w:rPr>
                <w:sz w:val="22"/>
                <w:szCs w:val="22"/>
              </w:rPr>
              <w:t>2.5</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A29C9" w14:textId="77777777" w:rsidR="00F26653" w:rsidRPr="007E34BD" w:rsidRDefault="00F26653" w:rsidP="00DC3F6C">
            <w:pPr>
              <w:spacing w:after="120"/>
              <w:rPr>
                <w:sz w:val="22"/>
                <w:szCs w:val="22"/>
              </w:rPr>
            </w:pPr>
            <w:r w:rsidRPr="007E34BD">
              <w:rPr>
                <w:sz w:val="22"/>
                <w:szCs w:val="22"/>
              </w:rPr>
              <w:t>Оператор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14:paraId="5E11BA0B" w14:textId="77777777" w:rsidR="00F26653" w:rsidRPr="007E34BD" w:rsidRDefault="00F26653" w:rsidP="00DC3F6C">
            <w:pPr>
              <w:spacing w:after="120"/>
              <w:rPr>
                <w:sz w:val="22"/>
                <w:szCs w:val="22"/>
              </w:rPr>
            </w:pPr>
            <w:r w:rsidRPr="007E34BD">
              <w:rPr>
                <w:sz w:val="22"/>
                <w:szCs w:val="22"/>
              </w:rPr>
              <w:t>Оператор повинен надавати за запитом статистичну інформацію про послуги, що надаються, за кожною точкою підключення.</w:t>
            </w:r>
          </w:p>
          <w:p w14:paraId="691B1069" w14:textId="77777777" w:rsidR="00F26653" w:rsidRPr="007E34BD" w:rsidRDefault="00F26653" w:rsidP="00DC3F6C">
            <w:pPr>
              <w:spacing w:after="120"/>
              <w:rPr>
                <w:sz w:val="22"/>
                <w:szCs w:val="22"/>
              </w:rPr>
            </w:pPr>
            <w:r w:rsidRPr="007E34BD">
              <w:rPr>
                <w:sz w:val="22"/>
                <w:szCs w:val="22"/>
              </w:rPr>
              <w:t>Оператор 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p>
        </w:tc>
      </w:tr>
      <w:tr w:rsidR="00F26653" w:rsidRPr="007E34BD" w14:paraId="0B6AFC67" w14:textId="77777777" w:rsidTr="009B0AB4">
        <w:tblPrEx>
          <w:shd w:val="clear" w:color="auto" w:fill="CED7E7"/>
        </w:tblPrEx>
        <w:trPr>
          <w:trHeight w:val="3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0AFFA" w14:textId="77777777" w:rsidR="00F26653" w:rsidRPr="007E34BD" w:rsidRDefault="00F26653" w:rsidP="00DC3F6C">
            <w:pPr>
              <w:spacing w:after="120"/>
              <w:jc w:val="center"/>
              <w:rPr>
                <w:sz w:val="22"/>
                <w:szCs w:val="22"/>
              </w:rPr>
            </w:pPr>
            <w:r w:rsidRPr="007E34BD">
              <w:rPr>
                <w:sz w:val="22"/>
                <w:szCs w:val="22"/>
                <w14:textOutline w14:w="0" w14:cap="flat" w14:cmpd="sng" w14:algn="ctr">
                  <w14:noFill/>
                  <w14:prstDash w14:val="solid"/>
                  <w14:bevel/>
                </w14:textOutline>
              </w:rPr>
              <w:t>3</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BD0EE" w14:textId="77777777" w:rsidR="00F26653" w:rsidRPr="007E34BD" w:rsidRDefault="00F26653" w:rsidP="00DC3F6C">
            <w:pPr>
              <w:pStyle w:val="ab"/>
              <w:spacing w:after="120"/>
              <w:ind w:left="0"/>
              <w:contextualSpacing w:val="0"/>
              <w:jc w:val="both"/>
              <w:rPr>
                <w:b/>
                <w:bCs/>
                <w:sz w:val="22"/>
                <w:szCs w:val="22"/>
                <w:lang w:val="uk-UA"/>
              </w:rPr>
            </w:pPr>
            <w:r w:rsidRPr="007E34BD">
              <w:rPr>
                <w:b/>
                <w:bCs/>
                <w:sz w:val="22"/>
                <w:szCs w:val="22"/>
                <w:lang w:val="uk-UA"/>
              </w:rPr>
              <w:t>Порядок та строки усунення інцидентів</w:t>
            </w:r>
          </w:p>
        </w:tc>
      </w:tr>
      <w:tr w:rsidR="00F26653" w:rsidRPr="007E34BD" w14:paraId="727FD86B" w14:textId="77777777" w:rsidTr="009B0AB4">
        <w:tblPrEx>
          <w:shd w:val="clear" w:color="auto" w:fill="CED7E7"/>
        </w:tblPrEx>
        <w:trPr>
          <w:trHeight w:val="3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1A8E7" w14:textId="77777777" w:rsidR="00F26653" w:rsidRPr="007E34BD" w:rsidRDefault="00F26653" w:rsidP="00DC3F6C">
            <w:pPr>
              <w:spacing w:after="120"/>
              <w:jc w:val="center"/>
              <w:rPr>
                <w:sz w:val="22"/>
                <w:szCs w:val="22"/>
              </w:rPr>
            </w:pPr>
            <w:r w:rsidRPr="007E34BD">
              <w:rPr>
                <w:sz w:val="22"/>
                <w:szCs w:val="22"/>
                <w14:textOutline w14:w="0" w14:cap="flat" w14:cmpd="sng" w14:algn="ctr">
                  <w14:noFill/>
                  <w14:prstDash w14:val="solid"/>
                  <w14:bevel/>
                </w14:textOutline>
              </w:rPr>
              <w:t>3.1</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96336" w14:textId="7F1BE502" w:rsidR="00F26653" w:rsidRPr="007E34BD" w:rsidRDefault="00F26653" w:rsidP="00DC3F6C">
            <w:pPr>
              <w:spacing w:after="120"/>
              <w:rPr>
                <w:sz w:val="22"/>
                <w:szCs w:val="22"/>
              </w:rPr>
            </w:pPr>
            <w:r w:rsidRPr="007E34BD">
              <w:rPr>
                <w:sz w:val="22"/>
                <w:szCs w:val="22"/>
              </w:rPr>
              <w:t>Відсутність надання послуг понад 0,5 години вважається інцидентом</w:t>
            </w:r>
            <w:r w:rsidR="009B0AB4" w:rsidRPr="007E34BD">
              <w:rPr>
                <w:sz w:val="22"/>
                <w:szCs w:val="22"/>
              </w:rPr>
              <w:t>.</w:t>
            </w:r>
          </w:p>
        </w:tc>
      </w:tr>
      <w:tr w:rsidR="00F26653" w:rsidRPr="007E34BD" w14:paraId="47F42041" w14:textId="77777777" w:rsidTr="009B0AB4">
        <w:tblPrEx>
          <w:shd w:val="clear" w:color="auto" w:fill="CED7E7"/>
        </w:tblPrEx>
        <w:trPr>
          <w:trHeight w:val="18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E7DDA" w14:textId="77777777" w:rsidR="00F26653" w:rsidRPr="007E34BD" w:rsidRDefault="00F26653" w:rsidP="00DC3F6C">
            <w:pPr>
              <w:spacing w:after="120"/>
              <w:jc w:val="center"/>
              <w:rPr>
                <w:sz w:val="22"/>
                <w:szCs w:val="22"/>
              </w:rPr>
            </w:pPr>
            <w:r w:rsidRPr="007E34BD">
              <w:rPr>
                <w:sz w:val="22"/>
                <w:szCs w:val="22"/>
                <w14:textOutline w14:w="0" w14:cap="flat" w14:cmpd="sng" w14:algn="ctr">
                  <w14:noFill/>
                  <w14:prstDash w14:val="solid"/>
                  <w14:bevel/>
                </w14:textOutline>
              </w:rPr>
              <w:t>3.2</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EED23" w14:textId="77777777" w:rsidR="00F26653" w:rsidRPr="007E34BD" w:rsidRDefault="00F26653" w:rsidP="00DC3F6C">
            <w:pPr>
              <w:widowControl w:val="0"/>
              <w:spacing w:after="120"/>
              <w:rPr>
                <w:sz w:val="22"/>
                <w:szCs w:val="22"/>
              </w:rPr>
            </w:pPr>
            <w:r w:rsidRPr="007E34BD">
              <w:rPr>
                <w:sz w:val="22"/>
                <w:szCs w:val="22"/>
              </w:rPr>
              <w:t xml:space="preserve">У випадку виникнення інцидентів Оператор негайно повідомляє про це представників технічної підтримки Абонента по телефону або через веб-сайт, або за електронною поштою (e-mail). </w:t>
            </w:r>
          </w:p>
          <w:p w14:paraId="52EC227E" w14:textId="77777777" w:rsidR="00F26653" w:rsidRPr="007E34BD" w:rsidRDefault="00F26653" w:rsidP="00DC3F6C">
            <w:pPr>
              <w:widowControl w:val="0"/>
              <w:spacing w:after="120"/>
              <w:rPr>
                <w:sz w:val="22"/>
                <w:szCs w:val="22"/>
              </w:rPr>
            </w:pPr>
            <w:r w:rsidRPr="007E34BD">
              <w:rPr>
                <w:sz w:val="22"/>
                <w:szCs w:val="22"/>
              </w:rPr>
              <w:t>У випадку, якщо інцидент виявлено Абонентом, останній негайно повідомляє про це представників технічної підтримки Оператора по телефону або через веб-сайт, або електронну пошту (e-mail).</w:t>
            </w:r>
          </w:p>
        </w:tc>
      </w:tr>
      <w:tr w:rsidR="00F26653" w:rsidRPr="007E34BD" w14:paraId="239E5A88" w14:textId="77777777" w:rsidTr="009B0AB4">
        <w:tblPrEx>
          <w:shd w:val="clear" w:color="auto" w:fill="CED7E7"/>
        </w:tblPrEx>
        <w:trPr>
          <w:trHeight w:val="2513"/>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62757" w14:textId="77777777" w:rsidR="00F26653" w:rsidRPr="007E34BD" w:rsidRDefault="00F26653" w:rsidP="00DC3F6C">
            <w:pPr>
              <w:spacing w:after="120"/>
              <w:jc w:val="center"/>
              <w:rPr>
                <w:sz w:val="22"/>
                <w:szCs w:val="22"/>
              </w:rPr>
            </w:pPr>
            <w:r w:rsidRPr="007E34BD">
              <w:rPr>
                <w:sz w:val="22"/>
                <w:szCs w:val="22"/>
                <w14:textOutline w14:w="0" w14:cap="flat" w14:cmpd="sng" w14:algn="ctr">
                  <w14:noFill/>
                  <w14:prstDash w14:val="solid"/>
                  <w14:bevel/>
                </w14:textOutline>
              </w:rPr>
              <w:t>3.3</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02A9E" w14:textId="77777777" w:rsidR="00F26653" w:rsidRPr="007E34BD" w:rsidRDefault="00F26653" w:rsidP="00DC3F6C">
            <w:pPr>
              <w:spacing w:after="120"/>
              <w:rPr>
                <w:sz w:val="22"/>
                <w:szCs w:val="22"/>
              </w:rPr>
            </w:pPr>
            <w:r w:rsidRPr="007E34BD">
              <w:rPr>
                <w:sz w:val="22"/>
                <w:szCs w:val="22"/>
              </w:rPr>
              <w:t>Початком періоду інциденту вважається отримання Оператором від Абонента повідомлення про інцидент або повідомлення Оператором Абонента по телефону або через веб-сайт, або за електронною поштою (e-mail).</w:t>
            </w:r>
          </w:p>
          <w:p w14:paraId="6F8FCC88" w14:textId="77777777" w:rsidR="00F26653" w:rsidRPr="007E34BD" w:rsidRDefault="00F26653" w:rsidP="00DC3F6C">
            <w:pPr>
              <w:spacing w:after="120"/>
              <w:rPr>
                <w:sz w:val="22"/>
                <w:szCs w:val="22"/>
              </w:rPr>
            </w:pPr>
            <w:r w:rsidRPr="007E34BD">
              <w:rPr>
                <w:sz w:val="22"/>
                <w:szCs w:val="22"/>
              </w:rPr>
              <w:t>Строк усунення інцидентів, які виникли з вини Оператора не повинен перевищувати 2-х годин.</w:t>
            </w:r>
          </w:p>
          <w:p w14:paraId="7AA67523" w14:textId="77777777" w:rsidR="00F26653" w:rsidRPr="007E34BD" w:rsidRDefault="00F26653" w:rsidP="00DC3F6C">
            <w:pPr>
              <w:spacing w:after="120"/>
              <w:rPr>
                <w:sz w:val="22"/>
                <w:szCs w:val="22"/>
              </w:rPr>
            </w:pPr>
            <w:r w:rsidRPr="007E34BD">
              <w:rPr>
                <w:sz w:val="22"/>
                <w:szCs w:val="22"/>
              </w:rPr>
              <w:t xml:space="preserve">Порядок та строки усунення інцидентів, що виникли з вини Абонента, погоджується Сторонами в кожному окремому випадку. </w:t>
            </w:r>
          </w:p>
          <w:p w14:paraId="5EE8CA1B" w14:textId="77777777" w:rsidR="00F26653" w:rsidRPr="007E34BD" w:rsidRDefault="00F26653" w:rsidP="00DC3F6C">
            <w:pPr>
              <w:spacing w:after="120"/>
              <w:rPr>
                <w:sz w:val="22"/>
                <w:szCs w:val="22"/>
              </w:rPr>
            </w:pPr>
            <w:r w:rsidRPr="007E34BD">
              <w:rPr>
                <w:sz w:val="22"/>
                <w:szCs w:val="22"/>
              </w:rPr>
              <w:t>Завершенням періоду інциденту вважається час фактичного усунення інциденту та відновлення Послуг.</w:t>
            </w:r>
          </w:p>
        </w:tc>
      </w:tr>
      <w:tr w:rsidR="00F26653" w:rsidRPr="007E34BD" w14:paraId="452F44F1" w14:textId="77777777" w:rsidTr="009B0AB4">
        <w:tblPrEx>
          <w:shd w:val="clear" w:color="auto" w:fill="CED7E7"/>
        </w:tblPrEx>
        <w:trPr>
          <w:trHeight w:val="68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3DC64" w14:textId="77777777" w:rsidR="00F26653" w:rsidRPr="007E34BD" w:rsidRDefault="00F26653" w:rsidP="00DC3F6C">
            <w:pPr>
              <w:spacing w:after="120"/>
              <w:jc w:val="center"/>
              <w:rPr>
                <w:sz w:val="22"/>
                <w:szCs w:val="22"/>
              </w:rPr>
            </w:pPr>
            <w:r w:rsidRPr="007E34BD">
              <w:rPr>
                <w:sz w:val="22"/>
                <w:szCs w:val="22"/>
                <w14:textOutline w14:w="0" w14:cap="flat" w14:cmpd="sng" w14:algn="ctr">
                  <w14:noFill/>
                  <w14:prstDash w14:val="solid"/>
                  <w14:bevel/>
                </w14:textOutline>
              </w:rPr>
              <w:t>3.4</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A98A8" w14:textId="77777777" w:rsidR="00F26653" w:rsidRPr="007E34BD" w:rsidRDefault="00F26653" w:rsidP="00DC3F6C">
            <w:pPr>
              <w:spacing w:after="120"/>
              <w:rPr>
                <w:sz w:val="22"/>
                <w:szCs w:val="22"/>
              </w:rPr>
            </w:pPr>
            <w:r w:rsidRPr="007E34BD">
              <w:rPr>
                <w:sz w:val="22"/>
                <w:szCs w:val="22"/>
              </w:rPr>
              <w:t>Про факт відновлення Послуг Оператор повідомляє Абонента по телефону та дублює повідомлення через веб-сайт або електронну пошту (e-mail). На повідомлення Оператора Абонент підтверджує чи не підтверджує факт відновлення надання Послуг.</w:t>
            </w:r>
          </w:p>
        </w:tc>
      </w:tr>
      <w:tr w:rsidR="00F26653" w:rsidRPr="007E34BD" w14:paraId="6A2A0E61" w14:textId="77777777" w:rsidTr="009B0AB4">
        <w:tblPrEx>
          <w:shd w:val="clear" w:color="auto" w:fill="CED7E7"/>
        </w:tblPrEx>
        <w:trPr>
          <w:trHeight w:val="766"/>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49835" w14:textId="77777777" w:rsidR="00F26653" w:rsidRPr="007E34BD" w:rsidRDefault="00F26653" w:rsidP="00DC3F6C">
            <w:pPr>
              <w:spacing w:after="120"/>
              <w:jc w:val="center"/>
              <w:rPr>
                <w:sz w:val="22"/>
                <w:szCs w:val="22"/>
              </w:rPr>
            </w:pPr>
            <w:r w:rsidRPr="007E34BD">
              <w:rPr>
                <w:sz w:val="22"/>
                <w:szCs w:val="22"/>
                <w14:textOutline w14:w="0" w14:cap="flat" w14:cmpd="sng" w14:algn="ctr">
                  <w14:noFill/>
                  <w14:prstDash w14:val="solid"/>
                  <w14:bevel/>
                </w14:textOutline>
              </w:rPr>
              <w:t>3.5</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0E1C" w14:textId="09C64EC6" w:rsidR="00F26653" w:rsidRPr="007E34BD" w:rsidRDefault="00F26653" w:rsidP="00DC3F6C">
            <w:pPr>
              <w:spacing w:after="120"/>
              <w:rPr>
                <w:sz w:val="22"/>
                <w:szCs w:val="22"/>
              </w:rPr>
            </w:pPr>
            <w:r w:rsidRPr="007E34BD">
              <w:rPr>
                <w:sz w:val="22"/>
                <w:szCs w:val="22"/>
              </w:rPr>
              <w:t>Абонент зобов’язується надавати персоналу Оператора доступ до приміщень Абонента, необхідного телекомунікаційного обладнання, що забезпечує надання Послуг та розміщене в приміщеннях Абонента, для виконання робіт по відновленню Послуг</w:t>
            </w:r>
            <w:r w:rsidR="009B0AB4" w:rsidRPr="007E34BD">
              <w:rPr>
                <w:sz w:val="22"/>
                <w:szCs w:val="22"/>
              </w:rPr>
              <w:t>.</w:t>
            </w:r>
          </w:p>
        </w:tc>
      </w:tr>
      <w:tr w:rsidR="009B0AB4" w:rsidRPr="007E34BD" w14:paraId="6B3EEC49" w14:textId="77777777" w:rsidTr="009B0AB4">
        <w:tblPrEx>
          <w:shd w:val="clear" w:color="auto" w:fill="CED7E7"/>
        </w:tblPrEx>
        <w:trPr>
          <w:trHeight w:val="766"/>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86735" w14:textId="158BE8E6" w:rsidR="009B0AB4" w:rsidRPr="007E34BD" w:rsidRDefault="009B0AB4" w:rsidP="009B0AB4">
            <w:pPr>
              <w:spacing w:after="120"/>
              <w:jc w:val="center"/>
              <w:rPr>
                <w:sz w:val="22"/>
                <w:szCs w:val="22"/>
                <w14:textOutline w14:w="0" w14:cap="flat" w14:cmpd="sng" w14:algn="ctr">
                  <w14:noFill/>
                  <w14:prstDash w14:val="solid"/>
                  <w14:bevel/>
                </w14:textOutline>
              </w:rPr>
            </w:pPr>
            <w:r w:rsidRPr="007E34BD">
              <w:rPr>
                <w:sz w:val="22"/>
                <w:szCs w:val="22"/>
                <w14:textOutline w14:w="0" w14:cap="flat" w14:cmpd="sng" w14:algn="ctr">
                  <w14:noFill/>
                  <w14:prstDash w14:val="solid"/>
                  <w14:bevel/>
                </w14:textOutline>
              </w:rPr>
              <w:t>3.6</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2805E" w14:textId="77777777" w:rsidR="009B0AB4" w:rsidRPr="007E34BD" w:rsidRDefault="009B0AB4" w:rsidP="009B0AB4">
            <w:pPr>
              <w:pStyle w:val="ab"/>
              <w:tabs>
                <w:tab w:val="left" w:pos="709"/>
                <w:tab w:val="left" w:pos="851"/>
              </w:tabs>
              <w:spacing w:after="120"/>
              <w:ind w:left="0"/>
              <w:contextualSpacing w:val="0"/>
              <w:jc w:val="both"/>
              <w:rPr>
                <w:sz w:val="22"/>
                <w:szCs w:val="22"/>
                <w:lang w:val="uk-UA"/>
              </w:rPr>
            </w:pPr>
            <w:r w:rsidRPr="007E34BD">
              <w:rPr>
                <w:sz w:val="22"/>
                <w:szCs w:val="22"/>
                <w:lang w:val="uk-UA"/>
              </w:rPr>
              <w:t>Для отримання необхідного доступу до приміщень Абонента, Оператор надсилає листа з переліком працівників, які будуть виконувати роботи. Оператор пред’являє Абоненту службові посвідчення та направлення на виконання робіт.</w:t>
            </w:r>
          </w:p>
          <w:p w14:paraId="4AB3748F" w14:textId="77777777" w:rsidR="009B0AB4" w:rsidRPr="007E34BD" w:rsidRDefault="009B0AB4" w:rsidP="009B0AB4">
            <w:pPr>
              <w:pStyle w:val="ab"/>
              <w:tabs>
                <w:tab w:val="left" w:pos="709"/>
                <w:tab w:val="left" w:pos="851"/>
              </w:tabs>
              <w:spacing w:after="120"/>
              <w:ind w:left="0"/>
              <w:contextualSpacing w:val="0"/>
              <w:jc w:val="both"/>
              <w:rPr>
                <w:sz w:val="22"/>
                <w:szCs w:val="22"/>
                <w:lang w:val="uk-UA"/>
              </w:rPr>
            </w:pPr>
            <w:r w:rsidRPr="007E34BD">
              <w:rPr>
                <w:sz w:val="22"/>
                <w:szCs w:val="22"/>
                <w:lang w:val="uk-UA"/>
              </w:rPr>
              <w:t>Абонент має право отримувати інформацію про хід виконання робіт по відновленню Послуг шляхом звернення до представників технічної підтримки Оператора.</w:t>
            </w:r>
          </w:p>
          <w:p w14:paraId="2E2C0EC2" w14:textId="618B66B1" w:rsidR="009B0AB4" w:rsidRPr="007E34BD" w:rsidRDefault="009B0AB4" w:rsidP="009B0AB4">
            <w:pPr>
              <w:spacing w:after="120"/>
              <w:rPr>
                <w:sz w:val="22"/>
                <w:szCs w:val="22"/>
              </w:rPr>
            </w:pPr>
            <w:r w:rsidRPr="007E34BD">
              <w:rPr>
                <w:sz w:val="22"/>
                <w:szCs w:val="22"/>
              </w:rPr>
              <w:lastRenderedPageBreak/>
              <w:t>При надходженні заявки про інцидент (відсутність Послуги з вини Оператора) при перевищені строку відновлення надання Послуги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tc>
      </w:tr>
    </w:tbl>
    <w:p w14:paraId="5DE52212" w14:textId="77777777" w:rsidR="00F26653" w:rsidRPr="007E34BD" w:rsidRDefault="00F26653" w:rsidP="00F26653">
      <w:pPr>
        <w:spacing w:after="120"/>
        <w:rPr>
          <w:sz w:val="22"/>
          <w:szCs w:val="22"/>
        </w:rPr>
      </w:pPr>
    </w:p>
    <w:p w14:paraId="3A5901CD" w14:textId="77777777" w:rsidR="00F26653" w:rsidRPr="007E34BD" w:rsidRDefault="00F26653" w:rsidP="00F26653">
      <w:pPr>
        <w:keepNext/>
        <w:spacing w:after="120"/>
        <w:rPr>
          <w:sz w:val="22"/>
          <w:szCs w:val="22"/>
        </w:rPr>
      </w:pPr>
      <w:r w:rsidRPr="007E34BD">
        <w:rPr>
          <w:b/>
          <w:bCs/>
          <w:sz w:val="22"/>
          <w:szCs w:val="22"/>
        </w:rPr>
        <w:t>Таблиця 3.</w:t>
      </w:r>
      <w:r w:rsidRPr="007E34BD">
        <w:rPr>
          <w:sz w:val="22"/>
          <w:szCs w:val="22"/>
        </w:rPr>
        <w:t xml:space="preserve"> Загальні вимоги до захисту каналів від DDos:</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49"/>
        <w:gridCol w:w="9078"/>
      </w:tblGrid>
      <w:tr w:rsidR="00F26653" w:rsidRPr="007E34BD" w14:paraId="12F32DB6" w14:textId="77777777" w:rsidTr="00DC3F6C">
        <w:trPr>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A6F995" w14:textId="77777777" w:rsidR="00F26653" w:rsidRPr="007E34BD" w:rsidRDefault="00F26653" w:rsidP="00DC3F6C">
            <w:pPr>
              <w:keepNext/>
              <w:spacing w:after="120"/>
              <w:jc w:val="center"/>
              <w:rPr>
                <w:sz w:val="22"/>
                <w:szCs w:val="22"/>
                <w:bdr w:val="none" w:sz="0" w:space="0" w:color="auto" w:frame="1"/>
              </w:rPr>
            </w:pPr>
            <w:r w:rsidRPr="007E34BD">
              <w:rPr>
                <w:b/>
                <w:bCs/>
                <w:sz w:val="22"/>
                <w:szCs w:val="22"/>
                <w:bdr w:val="none" w:sz="0" w:space="0" w:color="auto" w:frame="1"/>
              </w:rPr>
              <w:t>№ з/п</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C17004" w14:textId="77777777" w:rsidR="00F26653" w:rsidRPr="007E34BD" w:rsidRDefault="00F26653" w:rsidP="00DC3F6C">
            <w:pPr>
              <w:keepNext/>
              <w:spacing w:after="120"/>
              <w:jc w:val="center"/>
              <w:rPr>
                <w:sz w:val="22"/>
                <w:szCs w:val="22"/>
                <w:bdr w:val="none" w:sz="0" w:space="0" w:color="auto" w:frame="1"/>
              </w:rPr>
            </w:pPr>
            <w:r w:rsidRPr="007E34BD">
              <w:rPr>
                <w:b/>
                <w:bCs/>
                <w:sz w:val="22"/>
                <w:szCs w:val="22"/>
                <w:bdr w:val="none" w:sz="0" w:space="0" w:color="auto" w:frame="1"/>
              </w:rPr>
              <w:t>Вимога</w:t>
            </w:r>
          </w:p>
        </w:tc>
      </w:tr>
      <w:tr w:rsidR="00F26653" w:rsidRPr="007E34BD" w14:paraId="0DC01041"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2D53F2" w14:textId="77777777" w:rsidR="00F26653" w:rsidRPr="007E34BD" w:rsidRDefault="00F26653" w:rsidP="00DC3F6C">
            <w:pPr>
              <w:spacing w:after="120"/>
              <w:jc w:val="center"/>
              <w:rPr>
                <w:sz w:val="22"/>
                <w:szCs w:val="22"/>
                <w:bdr w:val="none" w:sz="0" w:space="0" w:color="auto" w:frame="1"/>
              </w:rPr>
            </w:pPr>
            <w:r w:rsidRPr="007E34BD">
              <w:rPr>
                <w:sz w:val="22"/>
                <w:szCs w:val="22"/>
                <w:bdr w:val="none" w:sz="0" w:space="0" w:color="auto" w:frame="1"/>
              </w:rPr>
              <w:t>1</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FA2090" w14:textId="77777777" w:rsidR="00F26653" w:rsidRPr="007E34BD" w:rsidRDefault="00F26653" w:rsidP="00DC3F6C">
            <w:pPr>
              <w:spacing w:after="120"/>
              <w:rPr>
                <w:sz w:val="22"/>
                <w:szCs w:val="22"/>
                <w:bdr w:val="none" w:sz="0" w:space="0" w:color="auto" w:frame="1"/>
              </w:rPr>
            </w:pPr>
            <w:r w:rsidRPr="007E34BD">
              <w:rPr>
                <w:b/>
                <w:bCs/>
                <w:sz w:val="22"/>
                <w:szCs w:val="22"/>
                <w:bdr w:val="none" w:sz="0" w:space="0" w:color="auto" w:frame="1"/>
              </w:rPr>
              <w:t>Загальні вимоги</w:t>
            </w:r>
          </w:p>
        </w:tc>
      </w:tr>
      <w:tr w:rsidR="00F26653" w:rsidRPr="007E34BD" w14:paraId="59C91BDE" w14:textId="77777777" w:rsidTr="00DC3F6C">
        <w:trPr>
          <w:trHeight w:val="157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3C3C39" w14:textId="77777777" w:rsidR="00F26653" w:rsidRPr="007E34BD" w:rsidRDefault="00F26653" w:rsidP="00DC3F6C">
            <w:pPr>
              <w:spacing w:after="120"/>
              <w:jc w:val="center"/>
              <w:rPr>
                <w:sz w:val="22"/>
                <w:szCs w:val="22"/>
                <w:bdr w:val="none" w:sz="0" w:space="0" w:color="auto" w:frame="1"/>
              </w:rPr>
            </w:pPr>
            <w:r w:rsidRPr="007E34BD">
              <w:rPr>
                <w:sz w:val="22"/>
                <w:szCs w:val="22"/>
                <w:bdr w:val="none" w:sz="0" w:space="0" w:color="auto" w:frame="1"/>
              </w:rPr>
              <w:t>1.1</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F096F" w14:textId="77777777" w:rsidR="00F26653" w:rsidRPr="007E34BD" w:rsidRDefault="00F26653" w:rsidP="00DC3F6C">
            <w:pPr>
              <w:spacing w:after="120"/>
              <w:ind w:left="119"/>
              <w:rPr>
                <w:sz w:val="22"/>
                <w:szCs w:val="22"/>
                <w:bdr w:val="none" w:sz="0" w:space="0" w:color="auto" w:frame="1"/>
              </w:rPr>
            </w:pPr>
            <w:r w:rsidRPr="007E34BD">
              <w:rPr>
                <w:sz w:val="22"/>
                <w:szCs w:val="22"/>
                <w:bdr w:val="none" w:sz="0" w:space="0" w:color="auto" w:frame="1"/>
              </w:rPr>
              <w:t>Послуги захисту Абонента від розподілених атак типу “відмова в обслуговуванні” (DDoS-атак) повинні забезпечувати доступність визначених ресурсів у випадку цілеспрямованих атак, направлених на блокування доступу легітимних користувачів внаслідок вичерпання мережних та серверних ресурсів Абонента, які розташовані на таких ресурсах Абонента:</w:t>
            </w:r>
          </w:p>
          <w:p w14:paraId="0079C00B" w14:textId="364AD405" w:rsidR="00F26653" w:rsidRPr="007E34BD" w:rsidRDefault="00F26653" w:rsidP="00DC3F6C">
            <w:pPr>
              <w:spacing w:after="120"/>
              <w:rPr>
                <w:sz w:val="22"/>
                <w:szCs w:val="22"/>
                <w:bdr w:val="none" w:sz="0" w:space="0" w:color="auto" w:frame="1"/>
              </w:rPr>
            </w:pPr>
            <w:r w:rsidRPr="007E34BD">
              <w:rPr>
                <w:sz w:val="22"/>
                <w:szCs w:val="22"/>
                <w:bdr w:val="none" w:sz="0" w:space="0" w:color="auto" w:frame="1"/>
              </w:rPr>
              <w:t xml:space="preserve">м. Київ, </w:t>
            </w:r>
            <w:r w:rsidR="00732D0F" w:rsidRPr="007E34BD">
              <w:rPr>
                <w:sz w:val="22"/>
                <w:szCs w:val="22"/>
              </w:rPr>
              <w:t>вул. Антоновича, будинок 51</w:t>
            </w:r>
            <w:r w:rsidR="009B0AB4" w:rsidRPr="007E34BD">
              <w:rPr>
                <w:sz w:val="22"/>
                <w:szCs w:val="22"/>
                <w:bdr w:val="none" w:sz="0" w:space="0" w:color="auto" w:frame="1"/>
              </w:rPr>
              <w:t>.</w:t>
            </w:r>
          </w:p>
        </w:tc>
      </w:tr>
      <w:tr w:rsidR="00F26653" w:rsidRPr="007E34BD" w14:paraId="48FE15AA"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3F047F" w14:textId="77777777" w:rsidR="00F26653" w:rsidRPr="007E34BD" w:rsidRDefault="00F26653" w:rsidP="00DC3F6C">
            <w:pPr>
              <w:spacing w:after="120"/>
              <w:jc w:val="center"/>
              <w:rPr>
                <w:sz w:val="22"/>
                <w:szCs w:val="22"/>
                <w:bdr w:val="none" w:sz="0" w:space="0" w:color="auto" w:frame="1"/>
              </w:rPr>
            </w:pPr>
            <w:r w:rsidRPr="007E34BD">
              <w:rPr>
                <w:sz w:val="22"/>
                <w:szCs w:val="22"/>
                <w:bdr w:val="none" w:sz="0" w:space="0" w:color="auto" w:frame="1"/>
              </w:rPr>
              <w:t>1.2</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9C29D7" w14:textId="77777777" w:rsidR="00F26653" w:rsidRPr="007E34BD" w:rsidRDefault="00F26653" w:rsidP="00DC3F6C">
            <w:pPr>
              <w:spacing w:after="120"/>
              <w:rPr>
                <w:sz w:val="22"/>
                <w:szCs w:val="22"/>
                <w:bdr w:val="none" w:sz="0" w:space="0" w:color="auto" w:frame="1"/>
              </w:rPr>
            </w:pPr>
            <w:r w:rsidRPr="007E34BD">
              <w:rPr>
                <w:sz w:val="22"/>
                <w:szCs w:val="22"/>
                <w:bdr w:val="none" w:sz="0" w:space="0" w:color="auto" w:frame="1"/>
              </w:rPr>
              <w:t xml:space="preserve">Послуги повинні надаватися за допомогою  власного програмно-апаратного комплексу (Система захисту), що здійснює фільтрацію Інтернет-трафіку в центрі очищення Інтернет-трафіку з єдиним централізованим механізмом керування. Програмно-апаратний комплекс має належати безпосередньо Оператору. </w:t>
            </w:r>
            <w:r w:rsidRPr="007E34BD">
              <w:rPr>
                <w:sz w:val="22"/>
                <w:szCs w:val="22"/>
              </w:rPr>
              <w:t>Послуга повинна надаватись Оператором з безпосереднім фізичним каналом до ресурсів Інтернет.</w:t>
            </w:r>
          </w:p>
        </w:tc>
      </w:tr>
      <w:tr w:rsidR="00F26653" w:rsidRPr="007E34BD" w14:paraId="1618F8A8"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91FEA3" w14:textId="77777777" w:rsidR="00F26653" w:rsidRPr="007E34BD" w:rsidRDefault="00F26653" w:rsidP="00DC3F6C">
            <w:pPr>
              <w:spacing w:after="120"/>
              <w:jc w:val="center"/>
              <w:rPr>
                <w:sz w:val="22"/>
                <w:szCs w:val="22"/>
                <w:bdr w:val="none" w:sz="0" w:space="0" w:color="auto" w:frame="1"/>
              </w:rPr>
            </w:pPr>
            <w:r w:rsidRPr="007E34BD">
              <w:rPr>
                <w:sz w:val="22"/>
                <w:szCs w:val="22"/>
                <w:bdr w:val="none" w:sz="0" w:space="0" w:color="auto" w:frame="1"/>
              </w:rPr>
              <w:t>1.3.</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291ED" w14:textId="2F796C35" w:rsidR="00F26653" w:rsidRPr="007E34BD" w:rsidRDefault="00F26653" w:rsidP="00DC3F6C">
            <w:pPr>
              <w:spacing w:after="120"/>
              <w:rPr>
                <w:color w:val="000000" w:themeColor="text1"/>
                <w:sz w:val="22"/>
                <w:szCs w:val="22"/>
                <w:bdr w:val="none" w:sz="0" w:space="0" w:color="auto" w:frame="1"/>
                <w:lang w:eastAsia="ja-JP"/>
              </w:rPr>
            </w:pPr>
            <w:r w:rsidRPr="007E34BD">
              <w:rPr>
                <w:color w:val="000000" w:themeColor="text1"/>
                <w:sz w:val="22"/>
                <w:szCs w:val="22"/>
                <w:bdr w:val="none" w:sz="0" w:space="0" w:color="auto" w:frame="1"/>
                <w:lang w:eastAsia="ja-JP"/>
              </w:rPr>
              <w:t>Система має бути реалізована із основного та резервного програмно-апаратних комплексів по захисту ресурсів, територіально розмежованих, на базі яких реалізується рішення по захисту інформаційних ресурсів в мережі Інтернет від DDoS-атак (з детальним описом роботи даних систем, схеми, функціоналу тощо). Задля забезпечення працездатності комплексу по захисту ресурсів резервний програмно-апаратний комплекс повинен бути розміщений не в місті надання Замовнику послуги каналу Інтернет – м. Київ</w:t>
            </w:r>
            <w:r w:rsidR="009B0AB4" w:rsidRPr="007E34BD">
              <w:rPr>
                <w:color w:val="000000" w:themeColor="text1"/>
                <w:sz w:val="22"/>
                <w:szCs w:val="22"/>
                <w:bdr w:val="none" w:sz="0" w:space="0" w:color="auto" w:frame="1"/>
                <w:lang w:eastAsia="ja-JP"/>
              </w:rPr>
              <w:t>.</w:t>
            </w:r>
          </w:p>
          <w:p w14:paraId="4404FB5A" w14:textId="77777777" w:rsidR="00F26653" w:rsidRPr="007E34BD" w:rsidRDefault="00F26653" w:rsidP="00DC3F6C">
            <w:pPr>
              <w:pStyle w:val="afd"/>
              <w:tabs>
                <w:tab w:val="left" w:pos="425"/>
              </w:tabs>
              <w:spacing w:before="120" w:beforeAutospacing="0"/>
              <w:jc w:val="both"/>
              <w:rPr>
                <w:rFonts w:eastAsia="Liberation Serif"/>
                <w:bCs/>
                <w:color w:val="000000" w:themeColor="text1"/>
                <w:sz w:val="22"/>
                <w:szCs w:val="22"/>
                <w:bdr w:val="none" w:sz="0" w:space="0" w:color="auto" w:frame="1"/>
                <w:lang w:eastAsia="ru-RU"/>
              </w:rPr>
            </w:pPr>
            <w:r w:rsidRPr="007E34BD">
              <w:rPr>
                <w:rFonts w:eastAsia="Liberation Serif"/>
                <w:bCs/>
                <w:color w:val="000000" w:themeColor="text1"/>
                <w:sz w:val="22"/>
                <w:szCs w:val="22"/>
                <w:bdr w:val="none" w:sz="0" w:space="0" w:color="auto" w:frame="1"/>
                <w:lang w:eastAsia="ru-RU"/>
              </w:rPr>
              <w:t>Принцип побудови Системи захисту, у випадку виходу з ладу одного з програмно-апаратних комплексів (основного або резервного), повинен:</w:t>
            </w:r>
          </w:p>
          <w:p w14:paraId="0E2B85C3" w14:textId="54098ADF"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забезпечити переміщення трафіку Замовника на резервний програмно-апаратний комплекс на якому буде виконана очистка трафіку, та за допомогою роутінгу повернення до захищеного сегменту вузла Замовника</w:t>
            </w:r>
            <w:r w:rsidR="009B0AB4" w:rsidRPr="007E34BD">
              <w:rPr>
                <w:sz w:val="22"/>
                <w:szCs w:val="22"/>
                <w:lang w:eastAsia="zh-CN"/>
              </w:rPr>
              <w:t>.</w:t>
            </w:r>
          </w:p>
          <w:p w14:paraId="140662D0" w14:textId="140F7417" w:rsidR="009B0AB4" w:rsidRPr="007E34BD" w:rsidRDefault="00F26653" w:rsidP="007E34BD">
            <w:pPr>
              <w:spacing w:before="120"/>
              <w:rPr>
                <w:color w:val="000000" w:themeColor="text1"/>
                <w:sz w:val="22"/>
                <w:szCs w:val="22"/>
                <w:bdr w:val="none" w:sz="0" w:space="0" w:color="auto" w:frame="1"/>
                <w:lang w:eastAsia="ja-JP"/>
              </w:rPr>
            </w:pPr>
            <w:r w:rsidRPr="007E34BD">
              <w:rPr>
                <w:rFonts w:eastAsia="Liberation Serif"/>
                <w:bCs/>
                <w:sz w:val="22"/>
                <w:szCs w:val="22"/>
                <w:bdr w:val="none" w:sz="0" w:space="0" w:color="auto" w:frame="1"/>
              </w:rPr>
              <w:t xml:space="preserve">Таким чином повинна досягатись відмовостійкість системи при виходах з ладу як програмного так і апаратного забезпечення системи. </w:t>
            </w:r>
          </w:p>
          <w:p w14:paraId="2329CFE3" w14:textId="466B0E0A" w:rsidR="00F26653" w:rsidRPr="007E34BD" w:rsidRDefault="00F26653" w:rsidP="00DC3F6C">
            <w:pPr>
              <w:spacing w:after="120"/>
              <w:rPr>
                <w:sz w:val="22"/>
                <w:szCs w:val="22"/>
                <w:bdr w:val="none" w:sz="0" w:space="0" w:color="auto" w:frame="1"/>
              </w:rPr>
            </w:pPr>
            <w:r w:rsidRPr="007E34BD">
              <w:rPr>
                <w:color w:val="000000" w:themeColor="text1"/>
                <w:sz w:val="22"/>
                <w:szCs w:val="22"/>
                <w:bdr w:val="none" w:sz="0" w:space="0" w:color="auto" w:frame="1"/>
                <w:lang w:eastAsia="ja-JP"/>
              </w:rPr>
              <w:t>Резервування програмно-апаратних комплексів підтверджується довідкою з детальними описами роботи систем та наданням схеми резервування</w:t>
            </w:r>
            <w:r w:rsidRPr="007E34BD">
              <w:rPr>
                <w:color w:val="2E74B5" w:themeColor="accent5" w:themeShade="BF"/>
                <w:sz w:val="22"/>
                <w:szCs w:val="22"/>
                <w:bdr w:val="none" w:sz="0" w:space="0" w:color="auto" w:frame="1"/>
                <w:lang w:eastAsia="ja-JP"/>
              </w:rPr>
              <w:t>.</w:t>
            </w:r>
          </w:p>
        </w:tc>
      </w:tr>
      <w:tr w:rsidR="00F26653" w:rsidRPr="007E34BD" w14:paraId="26982836"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07F98E" w14:textId="77777777" w:rsidR="00F26653" w:rsidRPr="007E34BD" w:rsidRDefault="00F26653" w:rsidP="00DC3F6C">
            <w:pPr>
              <w:spacing w:after="120"/>
              <w:jc w:val="center"/>
              <w:rPr>
                <w:sz w:val="22"/>
                <w:szCs w:val="22"/>
                <w:bdr w:val="none" w:sz="0" w:space="0" w:color="auto" w:frame="1"/>
              </w:rPr>
            </w:pPr>
            <w:r w:rsidRPr="007E34BD">
              <w:rPr>
                <w:sz w:val="22"/>
                <w:szCs w:val="22"/>
                <w:bdr w:val="none" w:sz="0" w:space="0" w:color="auto" w:frame="1"/>
              </w:rPr>
              <w:t>1.4.</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FDA316" w14:textId="77777777" w:rsidR="00F26653" w:rsidRPr="007E34BD" w:rsidRDefault="00F26653" w:rsidP="009B0AB4">
            <w:pPr>
              <w:tabs>
                <w:tab w:val="left" w:pos="851"/>
              </w:tabs>
              <w:suppressAutoHyphens w:val="0"/>
              <w:rPr>
                <w:sz w:val="22"/>
                <w:szCs w:val="22"/>
                <w:lang w:eastAsia="zh-CN"/>
              </w:rPr>
            </w:pPr>
            <w:r w:rsidRPr="007E34BD">
              <w:rPr>
                <w:sz w:val="22"/>
                <w:szCs w:val="22"/>
                <w:lang w:eastAsia="zh-CN"/>
              </w:rPr>
              <w:t>Система захисту повинна забезпечувати:</w:t>
            </w:r>
          </w:p>
          <w:p w14:paraId="08666F6B" w14:textId="4B8B5FAF"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захист діапазону IP-адрес закріпленої за Абонентом автономної системи (блоку провайдеро-незалежних IP-адрес) найбільш відповідальних ресурсів Системи;</w:t>
            </w:r>
          </w:p>
          <w:p w14:paraId="5CCD08FA" w14:textId="5A949EFB"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реалізацію комплексу механізмів виявлення паразитного трафіку з можливістю оперативного розширення переліку цих механізмів на вимогу Абонента та застосування наступних механізмів фільтрації:</w:t>
            </w:r>
          </w:p>
          <w:p w14:paraId="40DE45FF" w14:textId="77777777" w:rsidR="00F26653" w:rsidRPr="007E34BD" w:rsidRDefault="00F26653" w:rsidP="008445F8">
            <w:pPr>
              <w:numPr>
                <w:ilvl w:val="0"/>
                <w:numId w:val="22"/>
              </w:numPr>
              <w:tabs>
                <w:tab w:val="left" w:pos="851"/>
              </w:tabs>
              <w:suppressAutoHyphens w:val="0"/>
              <w:ind w:left="1346" w:hanging="284"/>
              <w:rPr>
                <w:sz w:val="22"/>
                <w:szCs w:val="22"/>
                <w:lang w:eastAsia="zh-CN"/>
              </w:rPr>
            </w:pPr>
            <w:r w:rsidRPr="007E34BD">
              <w:rPr>
                <w:sz w:val="22"/>
                <w:szCs w:val="22"/>
                <w:lang w:eastAsia="zh-CN"/>
              </w:rPr>
              <w:t>фільтрацію на основі “чорних і білих” списків IP-адрес, з можливістю редагування їх Абонентом у режимі on-line;</w:t>
            </w:r>
          </w:p>
          <w:p w14:paraId="2A30260C" w14:textId="77777777" w:rsidR="00F26653" w:rsidRPr="007E34BD" w:rsidRDefault="00F26653" w:rsidP="008445F8">
            <w:pPr>
              <w:numPr>
                <w:ilvl w:val="0"/>
                <w:numId w:val="22"/>
              </w:numPr>
              <w:tabs>
                <w:tab w:val="left" w:pos="851"/>
              </w:tabs>
              <w:suppressAutoHyphens w:val="0"/>
              <w:ind w:left="1346" w:hanging="284"/>
              <w:rPr>
                <w:sz w:val="22"/>
                <w:szCs w:val="22"/>
                <w:lang w:eastAsia="zh-CN"/>
              </w:rPr>
            </w:pPr>
            <w:r w:rsidRPr="007E34BD">
              <w:rPr>
                <w:sz w:val="22"/>
                <w:szCs w:val="22"/>
                <w:lang w:eastAsia="zh-CN"/>
              </w:rPr>
              <w:lastRenderedPageBreak/>
              <w:t>фільтрацію за географічною ознакою (за місцем розташування джерела трафіку), як з можливістю блокування або пропуску окремих країн та регіонів з можливістю редагування їх Абонентом у режимі on-line; </w:t>
            </w:r>
          </w:p>
          <w:p w14:paraId="14306F1B" w14:textId="77777777" w:rsidR="00F26653" w:rsidRPr="007E34BD" w:rsidRDefault="00F26653" w:rsidP="008445F8">
            <w:pPr>
              <w:numPr>
                <w:ilvl w:val="0"/>
                <w:numId w:val="22"/>
              </w:numPr>
              <w:tabs>
                <w:tab w:val="left" w:pos="851"/>
              </w:tabs>
              <w:suppressAutoHyphens w:val="0"/>
              <w:ind w:left="1346" w:hanging="284"/>
              <w:rPr>
                <w:sz w:val="22"/>
                <w:szCs w:val="22"/>
                <w:lang w:eastAsia="zh-CN"/>
              </w:rPr>
            </w:pPr>
            <w:r w:rsidRPr="007E34BD">
              <w:rPr>
                <w:sz w:val="22"/>
                <w:szCs w:val="22"/>
                <w:lang w:eastAsia="zh-CN"/>
              </w:rPr>
              <w:t>фільтрацію на основі аналізу коректності використання протоколів;</w:t>
            </w:r>
          </w:p>
          <w:p w14:paraId="212322FF" w14:textId="77777777" w:rsidR="00F26653" w:rsidRPr="007E34BD" w:rsidRDefault="00F26653" w:rsidP="008445F8">
            <w:pPr>
              <w:numPr>
                <w:ilvl w:val="0"/>
                <w:numId w:val="22"/>
              </w:numPr>
              <w:tabs>
                <w:tab w:val="left" w:pos="851"/>
              </w:tabs>
              <w:suppressAutoHyphens w:val="0"/>
              <w:ind w:left="1346" w:hanging="284"/>
              <w:rPr>
                <w:sz w:val="22"/>
                <w:szCs w:val="22"/>
                <w:lang w:eastAsia="zh-CN"/>
              </w:rPr>
            </w:pPr>
            <w:r w:rsidRPr="007E34BD">
              <w:rPr>
                <w:sz w:val="22"/>
                <w:szCs w:val="22"/>
                <w:lang w:eastAsia="zh-CN"/>
              </w:rPr>
              <w:t>пропуск трафіку тільки за визначеним Абонентом списком протоколів;</w:t>
            </w:r>
          </w:p>
          <w:p w14:paraId="5C024F5A" w14:textId="77777777" w:rsidR="00F26653" w:rsidRPr="007E34BD" w:rsidRDefault="00F26653" w:rsidP="008445F8">
            <w:pPr>
              <w:numPr>
                <w:ilvl w:val="0"/>
                <w:numId w:val="22"/>
              </w:numPr>
              <w:tabs>
                <w:tab w:val="left" w:pos="851"/>
              </w:tabs>
              <w:suppressAutoHyphens w:val="0"/>
              <w:ind w:left="1346" w:hanging="284"/>
              <w:rPr>
                <w:sz w:val="22"/>
                <w:szCs w:val="22"/>
                <w:lang w:eastAsia="zh-CN"/>
              </w:rPr>
            </w:pPr>
            <w:r w:rsidRPr="007E34BD">
              <w:rPr>
                <w:sz w:val="22"/>
                <w:szCs w:val="22"/>
                <w:lang w:eastAsia="zh-CN"/>
              </w:rPr>
              <w:t>фільтрацію на засадах контрзаходів, що дозволяють відокремлювати й блокувати паразитний трафік з атаками мережевого, транспортного та прикладного рівнів (L3, L4 та L7);</w:t>
            </w:r>
          </w:p>
          <w:p w14:paraId="5FAB0ACE" w14:textId="48172D66"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віддалений доступ до веб порталу контролю параметрів роботи Системи захисту, статистики, звітів, аналізу параметрів трафіку й виявлених аномалій; </w:t>
            </w:r>
          </w:p>
          <w:p w14:paraId="3FCA7C3E" w14:textId="6CE15AB6"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можливість самостійного керування Абонентом власним захистом за допомогою віддаленого порталу Системи захисту – зміна параметрів захисту, зупинка та поновлення захисту тощо без залучення Оператора; </w:t>
            </w:r>
          </w:p>
          <w:p w14:paraId="560D3695" w14:textId="741EA35D"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можливість збору та збереження мережевого трафіку під час атаки для подальшого аналізу та розслідування;</w:t>
            </w:r>
          </w:p>
          <w:p w14:paraId="53F3C6B9" w14:textId="5C029C69"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забезпечення додаткової аналітики по вимірюваному трафіку та маршрутизації трафіку глобальної мережі;</w:t>
            </w:r>
          </w:p>
          <w:p w14:paraId="4A1B83D1" w14:textId="4391BF35"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безперервну роботу в режимі 24х7 із забезпеченням автоматичного реагування;</w:t>
            </w:r>
          </w:p>
          <w:p w14:paraId="1C9CD640" w14:textId="31575333"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відсутність обмежень у тривалості захисту при довготривалих DDoS-атаках;</w:t>
            </w:r>
          </w:p>
          <w:p w14:paraId="47D40940" w14:textId="1F45D6C1"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ефективне очищення асиметричного трафіку для забезпечення можливої роботи систем Абонента з декількома провайдерами доступу в Інтернет;</w:t>
            </w:r>
          </w:p>
          <w:p w14:paraId="2C73B857" w14:textId="6F41A96B"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автоматичні повідомлення про початок/завершення DDoS атак;</w:t>
            </w:r>
          </w:p>
          <w:p w14:paraId="6E739E25" w14:textId="2EF9E403"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ведення та зберігання журналів реєстрації подій протягом мінімум 1-го (одного) місяця;</w:t>
            </w:r>
          </w:p>
          <w:p w14:paraId="6486E8A7" w14:textId="639E7E97"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побудову звітів про роботу Системи захисту, зміну параметрів її роботи, наявності атак на захищені ресурси.</w:t>
            </w:r>
          </w:p>
        </w:tc>
      </w:tr>
      <w:tr w:rsidR="00F26653" w:rsidRPr="007E34BD" w14:paraId="64C05554"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4B556B" w14:textId="77777777" w:rsidR="00F26653" w:rsidRPr="007E34BD" w:rsidRDefault="00F26653" w:rsidP="00DC3F6C">
            <w:pPr>
              <w:spacing w:after="120"/>
              <w:jc w:val="center"/>
              <w:rPr>
                <w:sz w:val="22"/>
                <w:szCs w:val="22"/>
                <w:bdr w:val="none" w:sz="0" w:space="0" w:color="auto" w:frame="1"/>
              </w:rPr>
            </w:pPr>
            <w:r w:rsidRPr="007E34BD">
              <w:rPr>
                <w:sz w:val="22"/>
                <w:szCs w:val="22"/>
                <w:bdr w:val="none" w:sz="0" w:space="0" w:color="auto" w:frame="1"/>
              </w:rPr>
              <w:lastRenderedPageBreak/>
              <w:t>1.5.</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18AD63" w14:textId="77777777" w:rsidR="00F26653" w:rsidRPr="007E34BD" w:rsidRDefault="00F26653" w:rsidP="00DC3F6C">
            <w:pPr>
              <w:spacing w:after="120"/>
              <w:rPr>
                <w:sz w:val="22"/>
                <w:szCs w:val="22"/>
                <w:bdr w:val="none" w:sz="0" w:space="0" w:color="auto" w:frame="1"/>
              </w:rPr>
            </w:pPr>
            <w:r w:rsidRPr="007E34BD">
              <w:rPr>
                <w:sz w:val="22"/>
                <w:szCs w:val="22"/>
                <w:bdr w:val="none" w:sz="0" w:space="0" w:color="auto" w:frame="1"/>
              </w:rPr>
              <w:t>Інтеграція з хмарним сервісом (рівня ATLAS Intelligence Feed або аналог) для отримання в реальному часі інформації про атаки, що відбуваються в світі, і засоби захисту від них.</w:t>
            </w:r>
          </w:p>
        </w:tc>
      </w:tr>
      <w:tr w:rsidR="00F26653" w:rsidRPr="007E34BD" w14:paraId="4C42149F"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96515B" w14:textId="77777777" w:rsidR="00F26653" w:rsidRPr="007E34BD" w:rsidRDefault="00F26653" w:rsidP="00DC3F6C">
            <w:pPr>
              <w:keepNext/>
              <w:spacing w:after="120"/>
              <w:jc w:val="center"/>
              <w:rPr>
                <w:sz w:val="22"/>
                <w:szCs w:val="22"/>
                <w:bdr w:val="none" w:sz="0" w:space="0" w:color="auto" w:frame="1"/>
              </w:rPr>
            </w:pPr>
            <w:r w:rsidRPr="007E34BD">
              <w:rPr>
                <w:sz w:val="22"/>
                <w:szCs w:val="22"/>
                <w:bdr w:val="none" w:sz="0" w:space="0" w:color="auto" w:frame="1"/>
              </w:rPr>
              <w:t>2</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BBF8BC" w14:textId="77777777" w:rsidR="00F26653" w:rsidRPr="007E34BD" w:rsidRDefault="00F26653" w:rsidP="00DC3F6C">
            <w:pPr>
              <w:keepNext/>
              <w:spacing w:after="120"/>
              <w:rPr>
                <w:sz w:val="22"/>
                <w:szCs w:val="22"/>
                <w:bdr w:val="none" w:sz="0" w:space="0" w:color="auto" w:frame="1"/>
              </w:rPr>
            </w:pPr>
            <w:r w:rsidRPr="007E34BD">
              <w:rPr>
                <w:b/>
                <w:bCs/>
                <w:sz w:val="22"/>
                <w:szCs w:val="22"/>
                <w:bdr w:val="none" w:sz="0" w:space="0" w:color="auto" w:frame="1"/>
              </w:rPr>
              <w:t>Технічні параметри роботи Системи захисту</w:t>
            </w:r>
          </w:p>
        </w:tc>
      </w:tr>
      <w:tr w:rsidR="00F26653" w:rsidRPr="007E34BD" w14:paraId="5C128882"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1DE6D0" w14:textId="77777777" w:rsidR="00F26653" w:rsidRPr="007E34BD" w:rsidRDefault="00F26653" w:rsidP="00DC3F6C">
            <w:pPr>
              <w:spacing w:after="120"/>
              <w:jc w:val="center"/>
              <w:rPr>
                <w:sz w:val="22"/>
                <w:szCs w:val="22"/>
                <w:bdr w:val="none" w:sz="0" w:space="0" w:color="auto" w:frame="1"/>
              </w:rPr>
            </w:pPr>
            <w:r w:rsidRPr="007E34BD">
              <w:rPr>
                <w:sz w:val="22"/>
                <w:szCs w:val="22"/>
                <w:bdr w:val="none" w:sz="0" w:space="0" w:color="auto" w:frame="1"/>
              </w:rPr>
              <w:t>2.1</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2C853D" w14:textId="77777777" w:rsidR="00F26653" w:rsidRPr="007E34BD" w:rsidRDefault="00F26653" w:rsidP="009B0AB4">
            <w:pPr>
              <w:tabs>
                <w:tab w:val="left" w:pos="851"/>
              </w:tabs>
              <w:suppressAutoHyphens w:val="0"/>
              <w:rPr>
                <w:sz w:val="22"/>
                <w:szCs w:val="22"/>
                <w:lang w:eastAsia="zh-CN"/>
              </w:rPr>
            </w:pPr>
            <w:r w:rsidRPr="007E34BD">
              <w:rPr>
                <w:sz w:val="22"/>
                <w:szCs w:val="22"/>
                <w:lang w:eastAsia="zh-CN"/>
              </w:rPr>
              <w:t>Загальні параметри:</w:t>
            </w:r>
          </w:p>
          <w:p w14:paraId="53006088" w14:textId="18FF421F"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 xml:space="preserve">ємність отриманого очищеного трафіку через Систему захисту: 1 (один) канал 1000 Mbps </w:t>
            </w:r>
          </w:p>
          <w:p w14:paraId="5084267C" w14:textId="227CE90E"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у разі необхідності, надавач послуги повинен мати можливість застосування сервісу хмарної очистки паразитного трафіку</w:t>
            </w:r>
            <w:r w:rsidR="009B0AB4" w:rsidRPr="007E34BD">
              <w:rPr>
                <w:sz w:val="22"/>
                <w:szCs w:val="22"/>
                <w:lang w:eastAsia="zh-CN"/>
              </w:rPr>
              <w:t>;</w:t>
            </w:r>
          </w:p>
          <w:p w14:paraId="78C53E28" w14:textId="79EADC0E"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час реакції на початок атаки: до 30 секунд (при автоматичному спрацюванні системи);</w:t>
            </w:r>
          </w:p>
          <w:p w14:paraId="41EE7FF0" w14:textId="6C53D9B3"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потужність Системи захисту по відбиттю L3 атак не менш ніж 100 Gbps з можливістю обробки не менш ніж 100 Mpps мережевих IP пакетів у секунду;</w:t>
            </w:r>
          </w:p>
          <w:p w14:paraId="75AEFA51" w14:textId="3CD2DDCD"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потужність Системи захисту по відбиттю L4/L7 атак не менш ніж 20 Gbps з можливостю обробки не менш ніж 36 Mpps мережевих IP пакетів у секунду без обмежень на кількість одночасних сесій та нових сесій за секунду;</w:t>
            </w:r>
          </w:p>
          <w:p w14:paraId="54C5F75A" w14:textId="42010CDE"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відсутність потреби Системи в будь-якому створенні профілю легітимного трафіку (створення еталонної моделі поведінки трафіку) для унеможливлення залежності поведінки Системи захисту від зміни профілю трафіку;</w:t>
            </w:r>
          </w:p>
          <w:p w14:paraId="49AF1056" w14:textId="5D7667E7"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відсутність потреби аналізу зворотнього трафіку для ефективного захисту від DDoS-атак при роботі систем Абонента з декількома провайдерами доступу в Інтернет.</w:t>
            </w:r>
            <w:r w:rsidRPr="007E34BD">
              <w:rPr>
                <w:sz w:val="22"/>
                <w:szCs w:val="22"/>
                <w:lang w:eastAsia="zh-CN"/>
              </w:rPr>
              <w:br/>
              <w:t>Абонент має право змінювати обсяг Послуг з урахуванням вимог Закону України «Про публічні закупівлі» (зі змінами та доповненнями).</w:t>
            </w:r>
          </w:p>
        </w:tc>
      </w:tr>
      <w:tr w:rsidR="00F26653" w:rsidRPr="007E34BD" w14:paraId="670D5542"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0BD830" w14:textId="77777777" w:rsidR="00F26653" w:rsidRPr="007E34BD" w:rsidRDefault="00F26653" w:rsidP="00DC3F6C">
            <w:pPr>
              <w:spacing w:after="120"/>
              <w:jc w:val="center"/>
              <w:rPr>
                <w:sz w:val="22"/>
                <w:szCs w:val="22"/>
                <w:bdr w:val="none" w:sz="0" w:space="0" w:color="auto" w:frame="1"/>
              </w:rPr>
            </w:pPr>
            <w:r w:rsidRPr="007E34BD">
              <w:rPr>
                <w:sz w:val="22"/>
                <w:szCs w:val="22"/>
                <w:bdr w:val="none" w:sz="0" w:space="0" w:color="auto" w:frame="1"/>
              </w:rPr>
              <w:t>2.2</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719808" w14:textId="77777777" w:rsidR="00F26653" w:rsidRPr="007E34BD" w:rsidRDefault="00F26653" w:rsidP="00DC3F6C">
            <w:pPr>
              <w:spacing w:after="120"/>
              <w:rPr>
                <w:sz w:val="22"/>
                <w:szCs w:val="22"/>
                <w:bdr w:val="none" w:sz="0" w:space="0" w:color="auto" w:frame="1"/>
              </w:rPr>
            </w:pPr>
            <w:r w:rsidRPr="007E34BD">
              <w:rPr>
                <w:sz w:val="22"/>
                <w:szCs w:val="22"/>
                <w:bdr w:val="none" w:sz="0" w:space="0" w:color="auto" w:frame="1"/>
              </w:rPr>
              <w:t>Гарантована функціональність у режимі очищення трафіку під час атаки:</w:t>
            </w:r>
          </w:p>
          <w:p w14:paraId="1BE248A5" w14:textId="1D4B4180"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 xml:space="preserve">система захисту повинна пропускати трафік від адресатів, включених Абонентом в </w:t>
            </w:r>
            <w:r w:rsidR="00FE3DB0" w:rsidRPr="007E34BD">
              <w:rPr>
                <w:sz w:val="22"/>
                <w:szCs w:val="22"/>
                <w:lang w:eastAsia="zh-CN"/>
              </w:rPr>
              <w:t>“</w:t>
            </w:r>
            <w:r w:rsidRPr="007E34BD">
              <w:rPr>
                <w:sz w:val="22"/>
                <w:szCs w:val="22"/>
                <w:lang w:eastAsia="zh-CN"/>
              </w:rPr>
              <w:t>білий список”; </w:t>
            </w:r>
          </w:p>
          <w:p w14:paraId="53099E55" w14:textId="6969DE99"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система захисту повинна блокувати трафік від адресатів, включених Абонентом в</w:t>
            </w:r>
            <w:r w:rsidR="00FE3DB0" w:rsidRPr="007E34BD">
              <w:rPr>
                <w:sz w:val="22"/>
                <w:szCs w:val="22"/>
                <w:lang w:eastAsia="zh-CN"/>
              </w:rPr>
              <w:t xml:space="preserve"> “</w:t>
            </w:r>
            <w:r w:rsidRPr="007E34BD">
              <w:rPr>
                <w:sz w:val="22"/>
                <w:szCs w:val="22"/>
                <w:lang w:eastAsia="zh-CN"/>
              </w:rPr>
              <w:t>чорний список</w:t>
            </w:r>
            <w:r w:rsidR="00FE3DB0" w:rsidRPr="007E34BD">
              <w:rPr>
                <w:sz w:val="22"/>
                <w:szCs w:val="22"/>
                <w:lang w:eastAsia="zh-CN"/>
              </w:rPr>
              <w:t>”</w:t>
            </w:r>
            <w:r w:rsidRPr="007E34BD">
              <w:rPr>
                <w:sz w:val="22"/>
                <w:szCs w:val="22"/>
                <w:lang w:eastAsia="zh-CN"/>
              </w:rPr>
              <w:t>; </w:t>
            </w:r>
          </w:p>
          <w:p w14:paraId="330C0C27" w14:textId="4FD67773"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lastRenderedPageBreak/>
              <w:t>система захисту повинна забезпечувати можливість ведення “чорного” та “білого” списків, а також керування станом захисту;</w:t>
            </w:r>
          </w:p>
          <w:p w14:paraId="703B15DF" w14:textId="3B23A6EC" w:rsidR="00F26653" w:rsidRPr="007E34BD" w:rsidRDefault="00F26653" w:rsidP="009B0AB4">
            <w:pPr>
              <w:numPr>
                <w:ilvl w:val="0"/>
                <w:numId w:val="19"/>
              </w:numPr>
              <w:tabs>
                <w:tab w:val="left" w:pos="851"/>
              </w:tabs>
              <w:suppressAutoHyphens w:val="0"/>
              <w:rPr>
                <w:sz w:val="22"/>
                <w:szCs w:val="22"/>
                <w:lang w:eastAsia="zh-CN"/>
              </w:rPr>
            </w:pPr>
            <w:r w:rsidRPr="007E34BD">
              <w:rPr>
                <w:sz w:val="22"/>
                <w:szCs w:val="22"/>
                <w:lang w:eastAsia="zh-CN"/>
              </w:rPr>
              <w:t>система захисту повинна забезпечувати можливість повної заборони та/або обмеження швидкості бітової та/або пакетної для адресатів за наступними характеристиками:</w:t>
            </w:r>
          </w:p>
          <w:p w14:paraId="25C306D2" w14:textId="77777777" w:rsidR="00F26653" w:rsidRPr="007E34BD" w:rsidRDefault="00F26653" w:rsidP="00F26653">
            <w:pPr>
              <w:numPr>
                <w:ilvl w:val="0"/>
                <w:numId w:val="14"/>
              </w:numPr>
              <w:suppressAutoHyphens w:val="0"/>
              <w:spacing w:after="120"/>
              <w:rPr>
                <w:sz w:val="22"/>
                <w:szCs w:val="22"/>
                <w:bdr w:val="none" w:sz="0" w:space="0" w:color="auto" w:frame="1"/>
              </w:rPr>
            </w:pPr>
            <w:r w:rsidRPr="007E34BD">
              <w:rPr>
                <w:sz w:val="22"/>
                <w:szCs w:val="22"/>
                <w:bdr w:val="none" w:sz="0" w:space="0" w:color="auto" w:frame="1"/>
              </w:rPr>
              <w:t>для окремих країн (геолокація);</w:t>
            </w:r>
          </w:p>
          <w:p w14:paraId="45E9750A" w14:textId="77777777" w:rsidR="00F26653" w:rsidRPr="007E34BD" w:rsidRDefault="00F26653" w:rsidP="00F26653">
            <w:pPr>
              <w:numPr>
                <w:ilvl w:val="0"/>
                <w:numId w:val="14"/>
              </w:numPr>
              <w:suppressAutoHyphens w:val="0"/>
              <w:spacing w:after="120"/>
              <w:rPr>
                <w:sz w:val="22"/>
                <w:szCs w:val="22"/>
                <w:bdr w:val="none" w:sz="0" w:space="0" w:color="auto" w:frame="1"/>
              </w:rPr>
            </w:pPr>
            <w:r w:rsidRPr="007E34BD">
              <w:rPr>
                <w:sz w:val="22"/>
                <w:szCs w:val="22"/>
                <w:bdr w:val="none" w:sz="0" w:space="0" w:color="auto" w:frame="1"/>
              </w:rPr>
              <w:t>для окремих мережевих протоколів;</w:t>
            </w:r>
          </w:p>
          <w:p w14:paraId="283BD6CD" w14:textId="77777777" w:rsidR="00F26653" w:rsidRPr="007E34BD" w:rsidRDefault="00F26653" w:rsidP="00F26653">
            <w:pPr>
              <w:numPr>
                <w:ilvl w:val="0"/>
                <w:numId w:val="14"/>
              </w:numPr>
              <w:suppressAutoHyphens w:val="0"/>
              <w:spacing w:after="120"/>
              <w:rPr>
                <w:sz w:val="22"/>
                <w:szCs w:val="22"/>
                <w:bdr w:val="none" w:sz="0" w:space="0" w:color="auto" w:frame="1"/>
              </w:rPr>
            </w:pPr>
            <w:r w:rsidRPr="007E34BD">
              <w:rPr>
                <w:sz w:val="22"/>
                <w:szCs w:val="22"/>
                <w:bdr w:val="none" w:sz="0" w:space="0" w:color="auto" w:frame="1"/>
              </w:rPr>
              <w:t>для окремих типів мережевих пакетів.</w:t>
            </w:r>
          </w:p>
          <w:p w14:paraId="1AAC4BF8" w14:textId="769A2331" w:rsidR="00F26653"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система захисту повинна забезпечувати можливість обмежувати для адресатів наступні характеристики:</w:t>
            </w:r>
          </w:p>
          <w:p w14:paraId="5EEB263C" w14:textId="77777777" w:rsidR="00F26653" w:rsidRPr="007E34BD" w:rsidRDefault="00F26653" w:rsidP="00F26653">
            <w:pPr>
              <w:numPr>
                <w:ilvl w:val="0"/>
                <w:numId w:val="15"/>
              </w:numPr>
              <w:suppressAutoHyphens w:val="0"/>
              <w:spacing w:after="120"/>
              <w:rPr>
                <w:sz w:val="22"/>
                <w:szCs w:val="22"/>
                <w:bdr w:val="none" w:sz="0" w:space="0" w:color="auto" w:frame="1"/>
              </w:rPr>
            </w:pPr>
            <w:r w:rsidRPr="007E34BD">
              <w:rPr>
                <w:sz w:val="22"/>
                <w:szCs w:val="22"/>
                <w:bdr w:val="none" w:sz="0" w:space="0" w:color="auto" w:frame="1"/>
              </w:rPr>
              <w:t>кількість TCP та/або НТТР сесій;</w:t>
            </w:r>
          </w:p>
          <w:p w14:paraId="7E26AE06" w14:textId="77777777" w:rsidR="00F26653" w:rsidRPr="007E34BD" w:rsidRDefault="00F26653" w:rsidP="00F26653">
            <w:pPr>
              <w:numPr>
                <w:ilvl w:val="0"/>
                <w:numId w:val="15"/>
              </w:numPr>
              <w:suppressAutoHyphens w:val="0"/>
              <w:spacing w:after="120"/>
              <w:rPr>
                <w:sz w:val="22"/>
                <w:szCs w:val="22"/>
                <w:bdr w:val="none" w:sz="0" w:space="0" w:color="auto" w:frame="1"/>
              </w:rPr>
            </w:pPr>
            <w:r w:rsidRPr="007E34BD">
              <w:rPr>
                <w:sz w:val="22"/>
                <w:szCs w:val="22"/>
                <w:bdr w:val="none" w:sz="0" w:space="0" w:color="auto" w:frame="1"/>
              </w:rPr>
              <w:t>тривалість TCP та/або НТТР сесій;</w:t>
            </w:r>
          </w:p>
          <w:p w14:paraId="2CEF2167" w14:textId="77777777" w:rsidR="00F26653" w:rsidRPr="007E34BD" w:rsidRDefault="00F26653" w:rsidP="00F26653">
            <w:pPr>
              <w:numPr>
                <w:ilvl w:val="0"/>
                <w:numId w:val="15"/>
              </w:numPr>
              <w:suppressAutoHyphens w:val="0"/>
              <w:spacing w:after="120"/>
              <w:rPr>
                <w:sz w:val="22"/>
                <w:szCs w:val="22"/>
                <w:bdr w:val="none" w:sz="0" w:space="0" w:color="auto" w:frame="1"/>
              </w:rPr>
            </w:pPr>
            <w:r w:rsidRPr="007E34BD">
              <w:rPr>
                <w:sz w:val="22"/>
                <w:szCs w:val="22"/>
                <w:bdr w:val="none" w:sz="0" w:space="0" w:color="auto" w:frame="1"/>
              </w:rPr>
              <w:t>мінімально допустиму бітову та/або пакетну швидкість для TCP та/або НТТР сесій.</w:t>
            </w:r>
          </w:p>
          <w:p w14:paraId="6CE144C2" w14:textId="76DFF232" w:rsidR="00F26653"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захист від атак з використанням протоколів поза специфікацією (Invalid Packets);</w:t>
            </w:r>
          </w:p>
          <w:p w14:paraId="1917A63D" w14:textId="34865E11" w:rsidR="00F26653"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захист від нелегітимного трафіку на незатребуваний протокол та/або порт (Flood Attacks: TCP, UDP, ICMP, DNS, SSDP, NTP, SNMP, тощо);</w:t>
            </w:r>
          </w:p>
          <w:p w14:paraId="3B512B08" w14:textId="4C08631E" w:rsidR="00F26653"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захист від посилених атак (Amplification Attacks: Chargen Amplification, DNS Amplification, NTP Amplification, SNMP Amplification, SSDP Amplification, тощо);</w:t>
            </w:r>
          </w:p>
          <w:p w14:paraId="33ECA694" w14:textId="423BCDF7" w:rsidR="00F26653"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захист від атак з використанням фрагментованих пакетів (Fragmentation Attacks: Teardrop, Targa3, Jolt2, Nestea, тощо);</w:t>
            </w:r>
          </w:p>
          <w:p w14:paraId="18BF38FC" w14:textId="7C247EAD" w:rsidR="00F26653"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захист від атак на виснаження TCP стеку (TCP Stack Attacks: SYN, FIN, RST, SYN ACK, URG-PSH, TCP Flags, тощо);</w:t>
            </w:r>
          </w:p>
          <w:p w14:paraId="7AF9DE61" w14:textId="28B226A1" w:rsidR="00F26653"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відмова в обслуговуванні сервісу/ресурсу атакою за протоколом HTTP шляхом відправлення даних:</w:t>
            </w:r>
          </w:p>
          <w:p w14:paraId="5ED53057" w14:textId="77777777" w:rsidR="00F26653" w:rsidRPr="007E34BD" w:rsidRDefault="00F26653" w:rsidP="00F26653">
            <w:pPr>
              <w:numPr>
                <w:ilvl w:val="0"/>
                <w:numId w:val="16"/>
              </w:numPr>
              <w:suppressAutoHyphens w:val="0"/>
              <w:spacing w:after="120"/>
              <w:rPr>
                <w:sz w:val="22"/>
                <w:szCs w:val="22"/>
                <w:bdr w:val="none" w:sz="0" w:space="0" w:color="auto" w:frame="1"/>
              </w:rPr>
            </w:pPr>
            <w:r w:rsidRPr="007E34BD">
              <w:rPr>
                <w:sz w:val="22"/>
                <w:szCs w:val="22"/>
                <w:bdr w:val="none" w:sz="0" w:space="0" w:color="auto" w:frame="1"/>
              </w:rPr>
              <w:t>поза специфікацією протоколу;</w:t>
            </w:r>
          </w:p>
          <w:p w14:paraId="33AC523F" w14:textId="77777777" w:rsidR="00F26653" w:rsidRPr="007E34BD" w:rsidRDefault="00F26653" w:rsidP="00F26653">
            <w:pPr>
              <w:numPr>
                <w:ilvl w:val="0"/>
                <w:numId w:val="16"/>
              </w:numPr>
              <w:suppressAutoHyphens w:val="0"/>
              <w:spacing w:after="120"/>
              <w:rPr>
                <w:sz w:val="22"/>
                <w:szCs w:val="22"/>
                <w:bdr w:val="none" w:sz="0" w:space="0" w:color="auto" w:frame="1"/>
                <w:lang w:val="en-US"/>
              </w:rPr>
            </w:pPr>
            <w:r w:rsidRPr="007E34BD">
              <w:rPr>
                <w:sz w:val="22"/>
                <w:szCs w:val="22"/>
                <w:bdr w:val="none" w:sz="0" w:space="0" w:color="auto" w:frame="1"/>
              </w:rPr>
              <w:t>за</w:t>
            </w:r>
            <w:r w:rsidRPr="007E34BD">
              <w:rPr>
                <w:sz w:val="22"/>
                <w:szCs w:val="22"/>
                <w:bdr w:val="none" w:sz="0" w:space="0" w:color="auto" w:frame="1"/>
                <w:lang w:val="en-US"/>
              </w:rPr>
              <w:t xml:space="preserve"> </w:t>
            </w:r>
            <w:r w:rsidRPr="007E34BD">
              <w:rPr>
                <w:sz w:val="22"/>
                <w:szCs w:val="22"/>
                <w:bdr w:val="none" w:sz="0" w:space="0" w:color="auto" w:frame="1"/>
              </w:rPr>
              <w:t>специфікацією</w:t>
            </w:r>
            <w:r w:rsidRPr="007E34BD">
              <w:rPr>
                <w:sz w:val="22"/>
                <w:szCs w:val="22"/>
                <w:bdr w:val="none" w:sz="0" w:space="0" w:color="auto" w:frame="1"/>
                <w:lang w:val="en-US"/>
              </w:rPr>
              <w:t xml:space="preserve"> </w:t>
            </w:r>
            <w:r w:rsidRPr="007E34BD">
              <w:rPr>
                <w:sz w:val="22"/>
                <w:szCs w:val="22"/>
                <w:bdr w:val="none" w:sz="0" w:space="0" w:color="auto" w:frame="1"/>
              </w:rPr>
              <w:t>протоколу</w:t>
            </w:r>
            <w:r w:rsidRPr="007E34BD">
              <w:rPr>
                <w:sz w:val="22"/>
                <w:szCs w:val="22"/>
                <w:bdr w:val="none" w:sz="0" w:space="0" w:color="auto" w:frame="1"/>
                <w:lang w:val="en-US"/>
              </w:rPr>
              <w:t xml:space="preserve">, </w:t>
            </w:r>
            <w:r w:rsidRPr="007E34BD">
              <w:rPr>
                <w:sz w:val="22"/>
                <w:szCs w:val="22"/>
                <w:bdr w:val="none" w:sz="0" w:space="0" w:color="auto" w:frame="1"/>
              </w:rPr>
              <w:t>але</w:t>
            </w:r>
            <w:r w:rsidRPr="007E34BD">
              <w:rPr>
                <w:sz w:val="22"/>
                <w:szCs w:val="22"/>
                <w:bdr w:val="none" w:sz="0" w:space="0" w:color="auto" w:frame="1"/>
                <w:lang w:val="en-US"/>
              </w:rPr>
              <w:t xml:space="preserve"> </w:t>
            </w:r>
            <w:r w:rsidRPr="007E34BD">
              <w:rPr>
                <w:sz w:val="22"/>
                <w:szCs w:val="22"/>
                <w:bdr w:val="none" w:sz="0" w:space="0" w:color="auto" w:frame="1"/>
              </w:rPr>
              <w:t>з</w:t>
            </w:r>
            <w:r w:rsidRPr="007E34BD">
              <w:rPr>
                <w:sz w:val="22"/>
                <w:szCs w:val="22"/>
                <w:bdr w:val="none" w:sz="0" w:space="0" w:color="auto" w:frame="1"/>
                <w:lang w:val="en-US"/>
              </w:rPr>
              <w:t xml:space="preserve"> </w:t>
            </w:r>
            <w:r w:rsidRPr="007E34BD">
              <w:rPr>
                <w:sz w:val="22"/>
                <w:szCs w:val="22"/>
                <w:bdr w:val="none" w:sz="0" w:space="0" w:color="auto" w:frame="1"/>
              </w:rPr>
              <w:t>використанням</w:t>
            </w:r>
            <w:r w:rsidRPr="007E34BD">
              <w:rPr>
                <w:sz w:val="22"/>
                <w:szCs w:val="22"/>
                <w:bdr w:val="none" w:sz="0" w:space="0" w:color="auto" w:frame="1"/>
                <w:lang w:val="en-US"/>
              </w:rPr>
              <w:t xml:space="preserve"> Slow-rate HTTP GET/POST/READ (Resource exhaustion attacks: Slowloris, Pyloris, LOIC, </w:t>
            </w:r>
            <w:r w:rsidRPr="007E34BD">
              <w:rPr>
                <w:sz w:val="22"/>
                <w:szCs w:val="22"/>
                <w:bdr w:val="none" w:sz="0" w:space="0" w:color="auto" w:frame="1"/>
              </w:rPr>
              <w:t>тощо</w:t>
            </w:r>
            <w:r w:rsidRPr="007E34BD">
              <w:rPr>
                <w:sz w:val="22"/>
                <w:szCs w:val="22"/>
                <w:bdr w:val="none" w:sz="0" w:space="0" w:color="auto" w:frame="1"/>
                <w:lang w:val="en-US"/>
              </w:rPr>
              <w:t>);</w:t>
            </w:r>
          </w:p>
          <w:p w14:paraId="74DC1027" w14:textId="60FF390E" w:rsidR="00F26653"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фільтрація трафіку в умовах наявності великої кількості легітимних користувачів ресурсу з генерацією трафіку з різними характеристиками;</w:t>
            </w:r>
          </w:p>
          <w:p w14:paraId="39649D22" w14:textId="4644C6C6" w:rsidR="00F26653"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інші типи атак (Application Attacks: HTTP GET ﬂoods, SIP Invite ﬂoods, DNS attacks, HTTPS protocol attacks, тощо);</w:t>
            </w:r>
          </w:p>
          <w:p w14:paraId="63ECE9A8" w14:textId="77CFA3FB" w:rsidR="00F26653"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 xml:space="preserve">для покращення рівня захисту від паразитного трафіку Система захисту має бути підключена до всесвітньо відомих баз даних DDoS атак та отримувати дані в режимі on-line щодо: </w:t>
            </w:r>
          </w:p>
          <w:p w14:paraId="12CCB6BD" w14:textId="77777777" w:rsidR="00F26653" w:rsidRPr="007E34BD" w:rsidRDefault="00F26653" w:rsidP="00F26653">
            <w:pPr>
              <w:numPr>
                <w:ilvl w:val="0"/>
                <w:numId w:val="17"/>
              </w:numPr>
              <w:suppressAutoHyphens w:val="0"/>
              <w:spacing w:after="120"/>
              <w:rPr>
                <w:sz w:val="22"/>
                <w:szCs w:val="22"/>
                <w:bdr w:val="none" w:sz="0" w:space="0" w:color="auto" w:frame="1"/>
              </w:rPr>
            </w:pPr>
            <w:r w:rsidRPr="007E34BD">
              <w:rPr>
                <w:sz w:val="22"/>
                <w:szCs w:val="22"/>
                <w:bdr w:val="none" w:sz="0" w:space="0" w:color="auto" w:frame="1"/>
              </w:rPr>
              <w:t>відомих ботнет-мереж,</w:t>
            </w:r>
          </w:p>
          <w:p w14:paraId="528B28EE" w14:textId="77777777" w:rsidR="00F26653" w:rsidRPr="007E34BD" w:rsidRDefault="00F26653" w:rsidP="00F26653">
            <w:pPr>
              <w:numPr>
                <w:ilvl w:val="0"/>
                <w:numId w:val="17"/>
              </w:numPr>
              <w:suppressAutoHyphens w:val="0"/>
              <w:spacing w:after="120"/>
              <w:rPr>
                <w:sz w:val="22"/>
                <w:szCs w:val="22"/>
                <w:bdr w:val="none" w:sz="0" w:space="0" w:color="auto" w:frame="1"/>
              </w:rPr>
            </w:pPr>
            <w:r w:rsidRPr="007E34BD">
              <w:rPr>
                <w:sz w:val="22"/>
                <w:szCs w:val="22"/>
                <w:bdr w:val="none" w:sz="0" w:space="0" w:color="auto" w:frame="1"/>
              </w:rPr>
              <w:t>репутацій IP адрес,</w:t>
            </w:r>
          </w:p>
          <w:p w14:paraId="3FAE1C1C" w14:textId="77777777" w:rsidR="00F26653" w:rsidRPr="007E34BD" w:rsidRDefault="00F26653" w:rsidP="00F26653">
            <w:pPr>
              <w:numPr>
                <w:ilvl w:val="0"/>
                <w:numId w:val="17"/>
              </w:numPr>
              <w:suppressAutoHyphens w:val="0"/>
              <w:spacing w:after="120"/>
              <w:rPr>
                <w:sz w:val="22"/>
                <w:szCs w:val="22"/>
                <w:bdr w:val="none" w:sz="0" w:space="0" w:color="auto" w:frame="1"/>
              </w:rPr>
            </w:pPr>
            <w:r w:rsidRPr="007E34BD">
              <w:rPr>
                <w:sz w:val="22"/>
                <w:szCs w:val="22"/>
                <w:bdr w:val="none" w:sz="0" w:space="0" w:color="auto" w:frame="1"/>
              </w:rPr>
              <w:t>сигнатур відомих атак,</w:t>
            </w:r>
          </w:p>
          <w:p w14:paraId="15793C5C" w14:textId="77777777" w:rsidR="00F26653" w:rsidRPr="007E34BD" w:rsidRDefault="00F26653" w:rsidP="00DC3F6C">
            <w:pPr>
              <w:spacing w:after="120"/>
              <w:ind w:left="180"/>
              <w:rPr>
                <w:sz w:val="22"/>
                <w:szCs w:val="22"/>
                <w:bdr w:val="none" w:sz="0" w:space="0" w:color="auto" w:frame="1"/>
              </w:rPr>
            </w:pPr>
            <w:r w:rsidRPr="007E34BD">
              <w:rPr>
                <w:sz w:val="22"/>
                <w:szCs w:val="22"/>
                <w:bdr w:val="none" w:sz="0" w:space="0" w:color="auto" w:frame="1"/>
              </w:rPr>
              <w:t>та відповідно превентивно блокувати паразитний трафік, базуючись на отриманих даних.</w:t>
            </w:r>
          </w:p>
        </w:tc>
      </w:tr>
      <w:tr w:rsidR="00F26653" w:rsidRPr="007E34BD" w14:paraId="7FEC2C5B"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8CBBE4" w14:textId="77777777" w:rsidR="00F26653" w:rsidRPr="007E34BD" w:rsidRDefault="00F26653" w:rsidP="00DC3F6C">
            <w:pPr>
              <w:widowControl w:val="0"/>
              <w:spacing w:after="120"/>
              <w:rPr>
                <w:sz w:val="22"/>
                <w:szCs w:val="22"/>
                <w:bdr w:val="none" w:sz="0" w:space="0" w:color="auto" w:frame="1"/>
              </w:rPr>
            </w:pPr>
            <w:r w:rsidRPr="007E34BD">
              <w:rPr>
                <w:sz w:val="22"/>
                <w:szCs w:val="22"/>
                <w:bdr w:val="none" w:sz="0" w:space="0" w:color="auto" w:frame="1"/>
              </w:rPr>
              <w:lastRenderedPageBreak/>
              <w:t>2.3</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10D76C" w14:textId="77777777" w:rsidR="00F26653" w:rsidRPr="007E34BD" w:rsidRDefault="00F26653" w:rsidP="00FE3DB0">
            <w:pPr>
              <w:tabs>
                <w:tab w:val="left" w:pos="851"/>
              </w:tabs>
              <w:suppressAutoHyphens w:val="0"/>
              <w:rPr>
                <w:sz w:val="22"/>
                <w:szCs w:val="22"/>
                <w:lang w:eastAsia="zh-CN"/>
              </w:rPr>
            </w:pPr>
            <w:r w:rsidRPr="007E34BD">
              <w:rPr>
                <w:sz w:val="22"/>
                <w:szCs w:val="22"/>
                <w:lang w:eastAsia="zh-CN"/>
              </w:rPr>
              <w:t>Реагування на інциденти:</w:t>
            </w:r>
          </w:p>
          <w:p w14:paraId="3825098D" w14:textId="06872AAF" w:rsidR="00FE3DB0"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час реагування (годин, робочий час): протягом 1-2 годин після</w:t>
            </w:r>
            <w:r w:rsidR="00FE3DB0" w:rsidRPr="007E34BD">
              <w:rPr>
                <w:sz w:val="22"/>
                <w:szCs w:val="22"/>
                <w:lang w:eastAsia="zh-CN"/>
              </w:rPr>
              <w:t xml:space="preserve"> звертання </w:t>
            </w:r>
            <w:r w:rsidRPr="007E34BD">
              <w:rPr>
                <w:sz w:val="22"/>
                <w:szCs w:val="22"/>
                <w:lang w:eastAsia="zh-CN"/>
              </w:rPr>
              <w:t>(по електронній пошті або телефону)</w:t>
            </w:r>
            <w:r w:rsidR="00FE3DB0" w:rsidRPr="007E34BD">
              <w:rPr>
                <w:sz w:val="22"/>
                <w:szCs w:val="22"/>
                <w:lang w:eastAsia="zh-CN"/>
              </w:rPr>
              <w:t>.</w:t>
            </w:r>
          </w:p>
        </w:tc>
      </w:tr>
      <w:tr w:rsidR="00F26653" w:rsidRPr="007E34BD" w14:paraId="29CECBBF"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6E9081" w14:textId="77777777" w:rsidR="00F26653" w:rsidRPr="007E34BD" w:rsidRDefault="00F26653" w:rsidP="00DC3F6C">
            <w:pPr>
              <w:spacing w:after="120"/>
              <w:jc w:val="center"/>
              <w:rPr>
                <w:sz w:val="22"/>
                <w:szCs w:val="22"/>
                <w:bdr w:val="none" w:sz="0" w:space="0" w:color="auto" w:frame="1"/>
              </w:rPr>
            </w:pPr>
            <w:r w:rsidRPr="007E34BD">
              <w:rPr>
                <w:sz w:val="22"/>
                <w:szCs w:val="22"/>
                <w:bdr w:val="none" w:sz="0" w:space="0" w:color="auto" w:frame="1"/>
              </w:rPr>
              <w:t>2.4</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AA58A4" w14:textId="77777777" w:rsidR="00F26653" w:rsidRPr="007E34BD" w:rsidRDefault="00F26653" w:rsidP="00FE3DB0">
            <w:pPr>
              <w:tabs>
                <w:tab w:val="left" w:pos="851"/>
              </w:tabs>
              <w:suppressAutoHyphens w:val="0"/>
              <w:rPr>
                <w:sz w:val="22"/>
                <w:szCs w:val="22"/>
                <w:lang w:eastAsia="zh-CN"/>
              </w:rPr>
            </w:pPr>
            <w:r w:rsidRPr="007E34BD">
              <w:rPr>
                <w:sz w:val="22"/>
                <w:szCs w:val="22"/>
                <w:lang w:eastAsia="zh-CN"/>
              </w:rPr>
              <w:t>Вирішення інцидентів:</w:t>
            </w:r>
          </w:p>
          <w:p w14:paraId="501752C2" w14:textId="58C720D4" w:rsidR="00F26653" w:rsidRPr="007E34BD" w:rsidRDefault="00F26653" w:rsidP="00FE3DB0">
            <w:pPr>
              <w:numPr>
                <w:ilvl w:val="0"/>
                <w:numId w:val="19"/>
              </w:numPr>
              <w:tabs>
                <w:tab w:val="left" w:pos="851"/>
              </w:tabs>
              <w:suppressAutoHyphens w:val="0"/>
              <w:rPr>
                <w:sz w:val="22"/>
                <w:szCs w:val="22"/>
                <w:lang w:eastAsia="zh-CN"/>
              </w:rPr>
            </w:pPr>
            <w:r w:rsidRPr="007E34BD">
              <w:rPr>
                <w:sz w:val="22"/>
                <w:szCs w:val="22"/>
                <w:lang w:eastAsia="zh-CN"/>
              </w:rPr>
              <w:t>час вирішення (годин, робочий час): протягом одного-двох робочих днів  після звертання.</w:t>
            </w:r>
          </w:p>
        </w:tc>
      </w:tr>
      <w:tr w:rsidR="00F26653" w:rsidRPr="007E34BD" w14:paraId="65AAAD3F"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6B2E1B" w14:textId="77777777" w:rsidR="00F26653" w:rsidRPr="007E34BD" w:rsidRDefault="00F26653" w:rsidP="00DC3F6C">
            <w:pPr>
              <w:spacing w:after="120"/>
              <w:jc w:val="center"/>
              <w:rPr>
                <w:sz w:val="22"/>
                <w:szCs w:val="22"/>
                <w:bdr w:val="none" w:sz="0" w:space="0" w:color="auto" w:frame="1"/>
              </w:rPr>
            </w:pPr>
            <w:r w:rsidRPr="007E34BD">
              <w:rPr>
                <w:sz w:val="22"/>
                <w:szCs w:val="22"/>
                <w:bdr w:val="none" w:sz="0" w:space="0" w:color="auto" w:frame="1"/>
              </w:rPr>
              <w:t>2.5</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D4CC34" w14:textId="77777777" w:rsidR="00F26653" w:rsidRPr="007E34BD" w:rsidRDefault="00F26653" w:rsidP="00DC3F6C">
            <w:pPr>
              <w:spacing w:after="120"/>
              <w:rPr>
                <w:sz w:val="22"/>
                <w:szCs w:val="22"/>
                <w:bdr w:val="none" w:sz="0" w:space="0" w:color="auto" w:frame="1"/>
              </w:rPr>
            </w:pPr>
            <w:r w:rsidRPr="007E34BD">
              <w:rPr>
                <w:sz w:val="22"/>
                <w:szCs w:val="22"/>
                <w:bdr w:val="none" w:sz="0" w:space="0" w:color="auto" w:frame="1"/>
              </w:rPr>
              <w:t>Термін зберігання інформації - 1 місяць.</w:t>
            </w:r>
          </w:p>
        </w:tc>
      </w:tr>
      <w:tr w:rsidR="00F26653" w:rsidRPr="007E34BD" w14:paraId="7DB4A288"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C5393B" w14:textId="77777777" w:rsidR="00F26653" w:rsidRPr="007E34BD" w:rsidRDefault="00F26653" w:rsidP="00DC3F6C">
            <w:pPr>
              <w:spacing w:after="120"/>
              <w:jc w:val="center"/>
              <w:rPr>
                <w:sz w:val="22"/>
                <w:szCs w:val="22"/>
                <w:bdr w:val="none" w:sz="0" w:space="0" w:color="auto" w:frame="1"/>
              </w:rPr>
            </w:pPr>
            <w:r w:rsidRPr="007E34BD">
              <w:rPr>
                <w:sz w:val="22"/>
                <w:szCs w:val="22"/>
                <w:bdr w:val="none" w:sz="0" w:space="0" w:color="auto" w:frame="1"/>
              </w:rPr>
              <w:lastRenderedPageBreak/>
              <w:t>2.6</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316321" w14:textId="77777777" w:rsidR="00F26653" w:rsidRPr="007E34BD" w:rsidRDefault="00F26653" w:rsidP="00DC3F6C">
            <w:pPr>
              <w:spacing w:after="120"/>
              <w:rPr>
                <w:sz w:val="22"/>
                <w:szCs w:val="22"/>
                <w:bdr w:val="none" w:sz="0" w:space="0" w:color="auto" w:frame="1"/>
              </w:rPr>
            </w:pPr>
            <w:r w:rsidRPr="007E34BD">
              <w:rPr>
                <w:sz w:val="22"/>
                <w:szCs w:val="22"/>
                <w:bdr w:val="none" w:sz="0" w:space="0" w:color="auto" w:frame="1"/>
              </w:rPr>
              <w:t>Надання інформації в процесі вирішення інцидентів – обов’язково.</w:t>
            </w:r>
          </w:p>
        </w:tc>
      </w:tr>
      <w:tr w:rsidR="00FE3DB0" w:rsidRPr="007E34BD" w14:paraId="010DED99"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B9250" w14:textId="2D459BF2" w:rsidR="00FE3DB0" w:rsidRPr="007E34BD" w:rsidRDefault="00FE3DB0" w:rsidP="00DC3F6C">
            <w:pPr>
              <w:spacing w:after="120"/>
              <w:jc w:val="center"/>
              <w:rPr>
                <w:sz w:val="22"/>
                <w:szCs w:val="22"/>
                <w:bdr w:val="none" w:sz="0" w:space="0" w:color="auto" w:frame="1"/>
              </w:rPr>
            </w:pPr>
            <w:r w:rsidRPr="007E34BD">
              <w:rPr>
                <w:sz w:val="22"/>
                <w:szCs w:val="22"/>
                <w:bdr w:val="none" w:sz="0" w:space="0" w:color="auto" w:frame="1"/>
              </w:rPr>
              <w:t>3</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8CF85" w14:textId="342CD582" w:rsidR="00FE3DB0" w:rsidRPr="007E34BD" w:rsidRDefault="00FE3DB0" w:rsidP="00FE3DB0">
            <w:pPr>
              <w:spacing w:after="120"/>
              <w:rPr>
                <w:sz w:val="22"/>
                <w:szCs w:val="22"/>
                <w:bdr w:val="none" w:sz="0" w:space="0" w:color="auto" w:frame="1"/>
              </w:rPr>
            </w:pPr>
            <w:r w:rsidRPr="007E34BD">
              <w:rPr>
                <w:b/>
                <w:bCs/>
                <w:sz w:val="22"/>
                <w:szCs w:val="22"/>
                <w:bdr w:val="none" w:sz="0" w:space="0" w:color="auto" w:frame="1"/>
              </w:rPr>
              <w:t>Вимоги до технічного супроводу</w:t>
            </w:r>
          </w:p>
        </w:tc>
      </w:tr>
      <w:tr w:rsidR="00F26653" w:rsidRPr="007E34BD" w14:paraId="06DA1DF1" w14:textId="77777777" w:rsidTr="00DC3F6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CC286E" w14:textId="05309766" w:rsidR="00F26653" w:rsidRPr="007E34BD" w:rsidRDefault="00FE3DB0" w:rsidP="00DC3F6C">
            <w:pPr>
              <w:spacing w:after="120"/>
              <w:jc w:val="center"/>
              <w:rPr>
                <w:sz w:val="22"/>
                <w:szCs w:val="22"/>
                <w:bdr w:val="none" w:sz="0" w:space="0" w:color="auto" w:frame="1"/>
              </w:rPr>
            </w:pPr>
            <w:r w:rsidRPr="007E34BD">
              <w:rPr>
                <w:sz w:val="22"/>
                <w:szCs w:val="22"/>
                <w:bdr w:val="none" w:sz="0" w:space="0" w:color="auto" w:frame="1"/>
              </w:rPr>
              <w:t>3.1</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2E8237" w14:textId="77777777" w:rsidR="00F26653" w:rsidRPr="007E34BD" w:rsidRDefault="00F26653" w:rsidP="00FE3DB0">
            <w:pPr>
              <w:spacing w:after="120"/>
              <w:rPr>
                <w:sz w:val="22"/>
                <w:szCs w:val="22"/>
                <w:bdr w:val="none" w:sz="0" w:space="0" w:color="auto" w:frame="1"/>
              </w:rPr>
            </w:pPr>
            <w:r w:rsidRPr="007E34BD">
              <w:rPr>
                <w:sz w:val="22"/>
                <w:szCs w:val="22"/>
                <w:bdr w:val="none" w:sz="0" w:space="0" w:color="auto" w:frame="1"/>
              </w:rPr>
              <w:t>Служба технічного супроводу повинна забезпечувати обробку запитів уповноважених осіб Абонента та передбачати:</w:t>
            </w:r>
          </w:p>
          <w:p w14:paraId="65467BA1" w14:textId="77777777" w:rsidR="00F26653" w:rsidRPr="007E34BD" w:rsidRDefault="00F26653" w:rsidP="00FE3DB0">
            <w:pPr>
              <w:numPr>
                <w:ilvl w:val="0"/>
                <w:numId w:val="18"/>
              </w:numPr>
              <w:suppressAutoHyphens w:val="0"/>
              <w:spacing w:after="120"/>
              <w:ind w:left="637" w:hanging="211"/>
              <w:rPr>
                <w:sz w:val="22"/>
                <w:szCs w:val="22"/>
                <w:bdr w:val="none" w:sz="0" w:space="0" w:color="auto" w:frame="1"/>
              </w:rPr>
            </w:pPr>
            <w:r w:rsidRPr="007E34BD">
              <w:rPr>
                <w:sz w:val="22"/>
                <w:szCs w:val="22"/>
                <w:bdr w:val="none" w:sz="0" w:space="0" w:color="auto" w:frame="1"/>
              </w:rPr>
              <w:t>приймання запитів, їх реєстрацію, класифікацію й маршрутизацію на наступні рівні підтримки;</w:t>
            </w:r>
          </w:p>
          <w:p w14:paraId="5C01AEDF" w14:textId="77777777" w:rsidR="00F26653" w:rsidRPr="007E34BD" w:rsidRDefault="00F26653" w:rsidP="00FE3DB0">
            <w:pPr>
              <w:numPr>
                <w:ilvl w:val="0"/>
                <w:numId w:val="18"/>
              </w:numPr>
              <w:suppressAutoHyphens w:val="0"/>
              <w:spacing w:after="120"/>
              <w:ind w:left="637" w:hanging="211"/>
              <w:rPr>
                <w:sz w:val="22"/>
                <w:szCs w:val="22"/>
                <w:bdr w:val="none" w:sz="0" w:space="0" w:color="auto" w:frame="1"/>
              </w:rPr>
            </w:pPr>
            <w:r w:rsidRPr="007E34BD">
              <w:rPr>
                <w:sz w:val="22"/>
                <w:szCs w:val="22"/>
                <w:bdr w:val="none" w:sz="0" w:space="0" w:color="auto" w:frame="1"/>
              </w:rPr>
              <w:t>контроль ходу виконання робіт за запитом, прискорення у випадку виникнення проблем з виконанням запиту, інформування уповноважених осіб Абонента про хід виконання робіт, закриття запиту;</w:t>
            </w:r>
          </w:p>
          <w:p w14:paraId="479E839E" w14:textId="77777777" w:rsidR="00F26653" w:rsidRPr="007E34BD" w:rsidRDefault="00F26653" w:rsidP="00FE3DB0">
            <w:pPr>
              <w:numPr>
                <w:ilvl w:val="0"/>
                <w:numId w:val="18"/>
              </w:numPr>
              <w:suppressAutoHyphens w:val="0"/>
              <w:spacing w:after="120"/>
              <w:ind w:left="637" w:hanging="211"/>
              <w:rPr>
                <w:sz w:val="22"/>
                <w:szCs w:val="22"/>
                <w:bdr w:val="none" w:sz="0" w:space="0" w:color="auto" w:frame="1"/>
              </w:rPr>
            </w:pPr>
            <w:r w:rsidRPr="007E34BD">
              <w:rPr>
                <w:sz w:val="22"/>
                <w:szCs w:val="22"/>
                <w:bdr w:val="none" w:sz="0" w:space="0" w:color="auto" w:frame="1"/>
              </w:rPr>
              <w:t>моніторинг Оператором та Абонентом роботи системи захисту online з можливістю формування звітів про атаки;</w:t>
            </w:r>
          </w:p>
          <w:p w14:paraId="272C1FBD" w14:textId="77777777" w:rsidR="00F26653" w:rsidRPr="007E34BD" w:rsidRDefault="00F26653" w:rsidP="00FE3DB0">
            <w:pPr>
              <w:numPr>
                <w:ilvl w:val="0"/>
                <w:numId w:val="18"/>
              </w:numPr>
              <w:suppressAutoHyphens w:val="0"/>
              <w:spacing w:after="120"/>
              <w:ind w:left="637" w:hanging="211"/>
              <w:rPr>
                <w:b/>
                <w:bCs/>
                <w:sz w:val="22"/>
                <w:szCs w:val="22"/>
                <w:bdr w:val="none" w:sz="0" w:space="0" w:color="auto" w:frame="1"/>
              </w:rPr>
            </w:pPr>
            <w:r w:rsidRPr="007E34BD">
              <w:rPr>
                <w:sz w:val="22"/>
                <w:szCs w:val="22"/>
                <w:bdr w:val="none" w:sz="0" w:space="0" w:color="auto" w:frame="1"/>
              </w:rPr>
              <w:t>інформування уповноважених осіб Абонента про зміни, регламентні та технологічні роботи.</w:t>
            </w:r>
          </w:p>
          <w:p w14:paraId="07CE9996" w14:textId="2FE55AD7" w:rsidR="00F26653" w:rsidRPr="007E34BD" w:rsidRDefault="00F26653" w:rsidP="00DC3F6C">
            <w:pPr>
              <w:spacing w:after="120"/>
              <w:rPr>
                <w:b/>
                <w:bCs/>
                <w:sz w:val="22"/>
                <w:szCs w:val="22"/>
                <w:bdr w:val="none" w:sz="0" w:space="0" w:color="auto" w:frame="1"/>
              </w:rPr>
            </w:pPr>
            <w:r w:rsidRPr="007E34BD">
              <w:rPr>
                <w:sz w:val="22"/>
                <w:szCs w:val="22"/>
                <w:bdr w:val="none" w:sz="0" w:space="0" w:color="auto" w:frame="1"/>
              </w:rPr>
              <w:t xml:space="preserve">      Оператор розпочинає процес мінімізації шкоди від атаки після встановлення факту атаки засобами власної інфраструктури або отримання підтвердження Абонента через визначені в </w:t>
            </w:r>
            <w:r w:rsidR="00710D99" w:rsidRPr="007E34BD">
              <w:rPr>
                <w:sz w:val="22"/>
                <w:szCs w:val="22"/>
                <w:bdr w:val="none" w:sz="0" w:space="0" w:color="auto" w:frame="1"/>
              </w:rPr>
              <w:t>Д</w:t>
            </w:r>
            <w:r w:rsidRPr="007E34BD">
              <w:rPr>
                <w:sz w:val="22"/>
                <w:szCs w:val="22"/>
                <w:bdr w:val="none" w:sz="0" w:space="0" w:color="auto" w:frame="1"/>
              </w:rPr>
              <w:t xml:space="preserve">оговорі засоби зв’язку, та скеровує трафік Абонента до Системи захисту під час такої атаки. Час для мінімізації шкоди від атаки розраховується з того моменту, коли Оператор скеровує трафік до Системи захисту під час такої атаки. Відповідний рівень надання послуги щодо кожного типу Атаки наведено у таблиці: </w:t>
            </w:r>
          </w:p>
          <w:tbl>
            <w:tblPr>
              <w:tblW w:w="5805"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2973"/>
            </w:tblGrid>
            <w:tr w:rsidR="00F26653" w:rsidRPr="007E34BD" w14:paraId="39DBF99B" w14:textId="77777777" w:rsidTr="00DC3F6C">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1BE6BED9" w14:textId="77777777" w:rsidR="00F26653" w:rsidRPr="007E34BD" w:rsidRDefault="00F26653" w:rsidP="00DC3F6C">
                  <w:pPr>
                    <w:tabs>
                      <w:tab w:val="left" w:pos="567"/>
                    </w:tabs>
                    <w:jc w:val="center"/>
                    <w:rPr>
                      <w:b/>
                      <w:bCs/>
                      <w:sz w:val="22"/>
                      <w:szCs w:val="22"/>
                      <w:lang w:eastAsia="en-GB"/>
                    </w:rPr>
                  </w:pPr>
                  <w:r w:rsidRPr="007E34BD">
                    <w:rPr>
                      <w:b/>
                      <w:bCs/>
                      <w:sz w:val="22"/>
                      <w:szCs w:val="22"/>
                      <w:lang w:eastAsia="en-GB"/>
                    </w:rPr>
                    <w:t>Основні типи Атаки</w:t>
                  </w:r>
                </w:p>
              </w:tc>
              <w:tc>
                <w:tcPr>
                  <w:tcW w:w="297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7E345CE0" w14:textId="77777777" w:rsidR="00F26653" w:rsidRPr="007E34BD" w:rsidRDefault="00F26653" w:rsidP="00DC3F6C">
                  <w:pPr>
                    <w:tabs>
                      <w:tab w:val="left" w:pos="567"/>
                    </w:tabs>
                    <w:jc w:val="center"/>
                    <w:rPr>
                      <w:b/>
                      <w:bCs/>
                      <w:sz w:val="22"/>
                      <w:szCs w:val="22"/>
                      <w:lang w:eastAsia="en-GB"/>
                    </w:rPr>
                  </w:pPr>
                  <w:r w:rsidRPr="007E34BD">
                    <w:rPr>
                      <w:b/>
                      <w:bCs/>
                      <w:sz w:val="22"/>
                      <w:szCs w:val="22"/>
                      <w:lang w:eastAsia="en-GB"/>
                    </w:rPr>
                    <w:t>Час, необхідний для відновлення відповідного рівня послуги</w:t>
                  </w:r>
                </w:p>
              </w:tc>
            </w:tr>
            <w:tr w:rsidR="00F26653" w:rsidRPr="007E34BD" w14:paraId="74510886" w14:textId="77777777" w:rsidTr="00DC3F6C">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14:paraId="47038F71" w14:textId="77777777" w:rsidR="00F26653" w:rsidRPr="007E34BD" w:rsidRDefault="00F26653" w:rsidP="00DC3F6C">
                  <w:pPr>
                    <w:tabs>
                      <w:tab w:val="left" w:pos="567"/>
                    </w:tabs>
                    <w:jc w:val="center"/>
                    <w:rPr>
                      <w:sz w:val="22"/>
                      <w:szCs w:val="22"/>
                      <w:lang w:eastAsia="en-GB"/>
                    </w:rPr>
                  </w:pPr>
                  <w:r w:rsidRPr="007E34BD">
                    <w:rPr>
                      <w:sz w:val="22"/>
                      <w:szCs w:val="22"/>
                      <w:lang w:eastAsia="en-GB"/>
                    </w:rPr>
                    <w:t>UDP/ICMP Floods</w:t>
                  </w:r>
                </w:p>
              </w:tc>
              <w:tc>
                <w:tcPr>
                  <w:tcW w:w="2976" w:type="dxa"/>
                  <w:tcBorders>
                    <w:top w:val="single" w:sz="4" w:space="0" w:color="auto"/>
                    <w:left w:val="single" w:sz="4" w:space="0" w:color="auto"/>
                    <w:bottom w:val="single" w:sz="4" w:space="0" w:color="auto"/>
                    <w:right w:val="single" w:sz="4" w:space="0" w:color="auto"/>
                  </w:tcBorders>
                  <w:hideMark/>
                </w:tcPr>
                <w:p w14:paraId="6EA2BD9C" w14:textId="77777777" w:rsidR="00F26653" w:rsidRPr="007E34BD" w:rsidRDefault="00F26653" w:rsidP="00DC3F6C">
                  <w:pPr>
                    <w:tabs>
                      <w:tab w:val="left" w:pos="567"/>
                    </w:tabs>
                    <w:jc w:val="center"/>
                    <w:rPr>
                      <w:sz w:val="22"/>
                      <w:szCs w:val="22"/>
                    </w:rPr>
                  </w:pPr>
                  <w:r w:rsidRPr="007E34BD">
                    <w:rPr>
                      <w:sz w:val="22"/>
                      <w:szCs w:val="22"/>
                      <w:lang w:eastAsia="en-GB"/>
                    </w:rPr>
                    <w:t>2 хвилини</w:t>
                  </w:r>
                </w:p>
              </w:tc>
            </w:tr>
            <w:tr w:rsidR="00F26653" w:rsidRPr="007E34BD" w14:paraId="42051316" w14:textId="77777777" w:rsidTr="00DC3F6C">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14:paraId="63C0EA73" w14:textId="77777777" w:rsidR="00F26653" w:rsidRPr="007E34BD" w:rsidRDefault="00F26653" w:rsidP="00DC3F6C">
                  <w:pPr>
                    <w:tabs>
                      <w:tab w:val="left" w:pos="567"/>
                    </w:tabs>
                    <w:jc w:val="center"/>
                    <w:rPr>
                      <w:sz w:val="22"/>
                      <w:szCs w:val="22"/>
                      <w:lang w:eastAsia="en-GB"/>
                    </w:rPr>
                  </w:pPr>
                  <w:r w:rsidRPr="007E34BD">
                    <w:rPr>
                      <w:sz w:val="22"/>
                      <w:szCs w:val="22"/>
                      <w:lang w:eastAsia="en-GB"/>
                    </w:rPr>
                    <w:t>SYN Floods</w:t>
                  </w:r>
                </w:p>
              </w:tc>
              <w:tc>
                <w:tcPr>
                  <w:tcW w:w="2976" w:type="dxa"/>
                  <w:tcBorders>
                    <w:top w:val="single" w:sz="4" w:space="0" w:color="auto"/>
                    <w:left w:val="single" w:sz="4" w:space="0" w:color="auto"/>
                    <w:bottom w:val="single" w:sz="4" w:space="0" w:color="auto"/>
                    <w:right w:val="single" w:sz="4" w:space="0" w:color="auto"/>
                  </w:tcBorders>
                  <w:hideMark/>
                </w:tcPr>
                <w:p w14:paraId="7AEF1BA9" w14:textId="77777777" w:rsidR="00F26653" w:rsidRPr="007E34BD" w:rsidRDefault="00F26653" w:rsidP="00DC3F6C">
                  <w:pPr>
                    <w:tabs>
                      <w:tab w:val="left" w:pos="567"/>
                    </w:tabs>
                    <w:jc w:val="center"/>
                    <w:rPr>
                      <w:sz w:val="22"/>
                      <w:szCs w:val="22"/>
                    </w:rPr>
                  </w:pPr>
                  <w:r w:rsidRPr="007E34BD">
                    <w:rPr>
                      <w:sz w:val="22"/>
                      <w:szCs w:val="22"/>
                      <w:lang w:eastAsia="en-GB"/>
                    </w:rPr>
                    <w:t>10 хвилин</w:t>
                  </w:r>
                </w:p>
              </w:tc>
            </w:tr>
            <w:tr w:rsidR="00F26653" w:rsidRPr="007E34BD" w14:paraId="28B4969E" w14:textId="77777777" w:rsidTr="00DC3F6C">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14:paraId="57BA1406" w14:textId="77777777" w:rsidR="00F26653" w:rsidRPr="007E34BD" w:rsidRDefault="00F26653" w:rsidP="00DC3F6C">
                  <w:pPr>
                    <w:tabs>
                      <w:tab w:val="left" w:pos="567"/>
                    </w:tabs>
                    <w:jc w:val="center"/>
                    <w:rPr>
                      <w:sz w:val="22"/>
                      <w:szCs w:val="22"/>
                      <w:lang w:eastAsia="en-GB"/>
                    </w:rPr>
                  </w:pPr>
                  <w:r w:rsidRPr="007E34BD">
                    <w:rPr>
                      <w:sz w:val="22"/>
                      <w:szCs w:val="22"/>
                      <w:lang w:eastAsia="en-GB"/>
                    </w:rPr>
                    <w:t>TCP Flag Abuses</w:t>
                  </w:r>
                </w:p>
              </w:tc>
              <w:tc>
                <w:tcPr>
                  <w:tcW w:w="2976" w:type="dxa"/>
                  <w:tcBorders>
                    <w:top w:val="single" w:sz="4" w:space="0" w:color="auto"/>
                    <w:left w:val="single" w:sz="4" w:space="0" w:color="auto"/>
                    <w:bottom w:val="single" w:sz="4" w:space="0" w:color="auto"/>
                    <w:right w:val="single" w:sz="4" w:space="0" w:color="auto"/>
                  </w:tcBorders>
                  <w:hideMark/>
                </w:tcPr>
                <w:p w14:paraId="189F0CA3" w14:textId="77777777" w:rsidR="00F26653" w:rsidRPr="007E34BD" w:rsidRDefault="00F26653" w:rsidP="00DC3F6C">
                  <w:pPr>
                    <w:tabs>
                      <w:tab w:val="left" w:pos="567"/>
                    </w:tabs>
                    <w:jc w:val="center"/>
                    <w:rPr>
                      <w:sz w:val="22"/>
                      <w:szCs w:val="22"/>
                    </w:rPr>
                  </w:pPr>
                  <w:r w:rsidRPr="007E34BD">
                    <w:rPr>
                      <w:sz w:val="22"/>
                      <w:szCs w:val="22"/>
                      <w:lang w:eastAsia="en-GB"/>
                    </w:rPr>
                    <w:t>2 хвилини</w:t>
                  </w:r>
                </w:p>
              </w:tc>
            </w:tr>
            <w:tr w:rsidR="00F26653" w:rsidRPr="007E34BD" w14:paraId="2A255937" w14:textId="77777777" w:rsidTr="00DC3F6C">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14:paraId="3302F73A" w14:textId="77777777" w:rsidR="00F26653" w:rsidRPr="007E34BD" w:rsidRDefault="00F26653" w:rsidP="00DC3F6C">
                  <w:pPr>
                    <w:tabs>
                      <w:tab w:val="left" w:pos="567"/>
                    </w:tabs>
                    <w:jc w:val="center"/>
                    <w:rPr>
                      <w:sz w:val="22"/>
                      <w:szCs w:val="22"/>
                      <w:lang w:eastAsia="en-GB"/>
                    </w:rPr>
                  </w:pPr>
                  <w:r w:rsidRPr="007E34BD">
                    <w:rPr>
                      <w:sz w:val="22"/>
                      <w:szCs w:val="22"/>
                      <w:lang w:eastAsia="en-GB"/>
                    </w:rPr>
                    <w:t>DNS Reflection</w:t>
                  </w:r>
                </w:p>
              </w:tc>
              <w:tc>
                <w:tcPr>
                  <w:tcW w:w="2976" w:type="dxa"/>
                  <w:tcBorders>
                    <w:top w:val="single" w:sz="4" w:space="0" w:color="auto"/>
                    <w:left w:val="single" w:sz="4" w:space="0" w:color="auto"/>
                    <w:bottom w:val="single" w:sz="4" w:space="0" w:color="auto"/>
                    <w:right w:val="single" w:sz="4" w:space="0" w:color="auto"/>
                  </w:tcBorders>
                  <w:hideMark/>
                </w:tcPr>
                <w:p w14:paraId="13D33F05" w14:textId="77777777" w:rsidR="00F26653" w:rsidRPr="007E34BD" w:rsidRDefault="00F26653" w:rsidP="00DC3F6C">
                  <w:pPr>
                    <w:tabs>
                      <w:tab w:val="left" w:pos="567"/>
                    </w:tabs>
                    <w:jc w:val="center"/>
                    <w:rPr>
                      <w:sz w:val="22"/>
                      <w:szCs w:val="22"/>
                    </w:rPr>
                  </w:pPr>
                  <w:r w:rsidRPr="007E34BD">
                    <w:rPr>
                      <w:sz w:val="22"/>
                      <w:szCs w:val="22"/>
                      <w:lang w:eastAsia="en-GB"/>
                    </w:rPr>
                    <w:t>20  хвилин</w:t>
                  </w:r>
                </w:p>
              </w:tc>
            </w:tr>
            <w:tr w:rsidR="00F26653" w:rsidRPr="007E34BD" w14:paraId="78C3BAF8" w14:textId="77777777" w:rsidTr="00DC3F6C">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14:paraId="75DC67DF" w14:textId="77777777" w:rsidR="00F26653" w:rsidRPr="007E34BD" w:rsidRDefault="00F26653" w:rsidP="00DC3F6C">
                  <w:pPr>
                    <w:tabs>
                      <w:tab w:val="left" w:pos="567"/>
                    </w:tabs>
                    <w:jc w:val="center"/>
                    <w:rPr>
                      <w:sz w:val="22"/>
                      <w:szCs w:val="22"/>
                      <w:lang w:eastAsia="en-GB"/>
                    </w:rPr>
                  </w:pPr>
                  <w:r w:rsidRPr="007E34BD">
                    <w:rPr>
                      <w:sz w:val="22"/>
                      <w:szCs w:val="22"/>
                      <w:lang w:eastAsia="en-GB"/>
                    </w:rPr>
                    <w:t>DNS Attack</w:t>
                  </w:r>
                </w:p>
              </w:tc>
              <w:tc>
                <w:tcPr>
                  <w:tcW w:w="2976" w:type="dxa"/>
                  <w:tcBorders>
                    <w:top w:val="single" w:sz="4" w:space="0" w:color="auto"/>
                    <w:left w:val="single" w:sz="4" w:space="0" w:color="auto"/>
                    <w:bottom w:val="single" w:sz="4" w:space="0" w:color="auto"/>
                    <w:right w:val="single" w:sz="4" w:space="0" w:color="auto"/>
                  </w:tcBorders>
                  <w:hideMark/>
                </w:tcPr>
                <w:p w14:paraId="2389CE80" w14:textId="77777777" w:rsidR="00F26653" w:rsidRPr="007E34BD" w:rsidRDefault="00F26653" w:rsidP="00DC3F6C">
                  <w:pPr>
                    <w:tabs>
                      <w:tab w:val="left" w:pos="567"/>
                    </w:tabs>
                    <w:jc w:val="center"/>
                    <w:rPr>
                      <w:sz w:val="22"/>
                      <w:szCs w:val="22"/>
                    </w:rPr>
                  </w:pPr>
                  <w:r w:rsidRPr="007E34BD">
                    <w:rPr>
                      <w:sz w:val="22"/>
                      <w:szCs w:val="22"/>
                      <w:lang w:eastAsia="en-GB"/>
                    </w:rPr>
                    <w:t>20  хвилин</w:t>
                  </w:r>
                </w:p>
              </w:tc>
            </w:tr>
          </w:tbl>
          <w:p w14:paraId="07E8BE53" w14:textId="77777777" w:rsidR="00F26653" w:rsidRPr="007E34BD" w:rsidRDefault="00F26653" w:rsidP="00DC3F6C">
            <w:pPr>
              <w:spacing w:after="120"/>
              <w:rPr>
                <w:b/>
                <w:bCs/>
                <w:sz w:val="22"/>
                <w:szCs w:val="22"/>
                <w:bdr w:val="none" w:sz="0" w:space="0" w:color="auto" w:frame="1"/>
              </w:rPr>
            </w:pPr>
          </w:p>
        </w:tc>
      </w:tr>
    </w:tbl>
    <w:p w14:paraId="78BB6B55" w14:textId="77777777" w:rsidR="00F26653" w:rsidRPr="007E34BD" w:rsidRDefault="00F26653" w:rsidP="00F26653">
      <w:pPr>
        <w:pStyle w:val="ab"/>
        <w:spacing w:after="120"/>
        <w:ind w:left="0"/>
        <w:jc w:val="both"/>
        <w:rPr>
          <w:b/>
          <w:bCs/>
          <w:sz w:val="22"/>
          <w:szCs w:val="22"/>
        </w:rPr>
      </w:pPr>
    </w:p>
    <w:p w14:paraId="49119257" w14:textId="77777777" w:rsidR="00F26653" w:rsidRPr="007E34BD" w:rsidRDefault="00F26653" w:rsidP="00F26653">
      <w:pPr>
        <w:pStyle w:val="ab"/>
        <w:spacing w:after="120"/>
        <w:ind w:left="0"/>
        <w:jc w:val="both"/>
        <w:rPr>
          <w:b/>
          <w:bCs/>
          <w:sz w:val="22"/>
          <w:szCs w:val="22"/>
        </w:rPr>
      </w:pPr>
    </w:p>
    <w:p w14:paraId="4227F430" w14:textId="13DFD87B" w:rsidR="00F26653" w:rsidRPr="007E34BD" w:rsidRDefault="00F26653" w:rsidP="00F26653">
      <w:pPr>
        <w:pStyle w:val="ab"/>
        <w:spacing w:after="120"/>
        <w:ind w:left="0"/>
        <w:jc w:val="both"/>
        <w:rPr>
          <w:bCs/>
          <w:sz w:val="22"/>
          <w:szCs w:val="22"/>
          <w:lang w:val="ru-RU"/>
        </w:rPr>
      </w:pPr>
      <w:r w:rsidRPr="007E34BD">
        <w:rPr>
          <w:b/>
          <w:bCs/>
          <w:sz w:val="22"/>
          <w:szCs w:val="22"/>
          <w:lang w:val="ru-RU"/>
        </w:rPr>
        <w:t xml:space="preserve">Таблиця </w:t>
      </w:r>
      <w:r w:rsidR="00FE3DB0" w:rsidRPr="007E34BD">
        <w:rPr>
          <w:b/>
          <w:bCs/>
          <w:sz w:val="22"/>
          <w:szCs w:val="22"/>
          <w:lang w:val="ru-RU"/>
        </w:rPr>
        <w:t>4</w:t>
      </w:r>
      <w:r w:rsidRPr="007E34BD">
        <w:rPr>
          <w:b/>
          <w:bCs/>
          <w:sz w:val="22"/>
          <w:szCs w:val="22"/>
          <w:lang w:val="ru-RU"/>
        </w:rPr>
        <w:t xml:space="preserve">: </w:t>
      </w:r>
      <w:r w:rsidRPr="007E34BD">
        <w:rPr>
          <w:bCs/>
          <w:sz w:val="22"/>
          <w:szCs w:val="22"/>
          <w:lang w:val="ru-RU"/>
        </w:rPr>
        <w:t>Вимоги до операторського та технічного супроводження</w:t>
      </w:r>
      <w:r w:rsidR="00FE3DB0" w:rsidRPr="007E34BD">
        <w:rPr>
          <w:bCs/>
          <w:sz w:val="22"/>
          <w:szCs w:val="22"/>
          <w:lang w:val="ru-RU"/>
        </w:rPr>
        <w:t>:</w:t>
      </w:r>
    </w:p>
    <w:tbl>
      <w:tblPr>
        <w:tblStyle w:val="TableNormal"/>
        <w:tblW w:w="5077"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62"/>
        <w:gridCol w:w="9213"/>
      </w:tblGrid>
      <w:tr w:rsidR="00FE3DB0" w:rsidRPr="007E34BD" w14:paraId="07243A5E" w14:textId="77777777" w:rsidTr="007E34BD">
        <w:trPr>
          <w:trHeight w:val="542"/>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D81FCF" w14:textId="77777777" w:rsidR="00FE3DB0" w:rsidRPr="007E34BD" w:rsidRDefault="00FE3DB0" w:rsidP="00B20DC5">
            <w:pPr>
              <w:keepNext/>
              <w:spacing w:after="120"/>
              <w:jc w:val="center"/>
              <w:rPr>
                <w:sz w:val="22"/>
                <w:szCs w:val="22"/>
                <w:bdr w:val="none" w:sz="0" w:space="0" w:color="auto" w:frame="1"/>
              </w:rPr>
            </w:pPr>
            <w:r w:rsidRPr="007E34BD">
              <w:rPr>
                <w:b/>
                <w:bCs/>
                <w:sz w:val="22"/>
                <w:szCs w:val="22"/>
                <w:bdr w:val="none" w:sz="0" w:space="0" w:color="auto" w:frame="1"/>
              </w:rPr>
              <w:t>№ з/п</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492BDA" w14:textId="77777777" w:rsidR="00FE3DB0" w:rsidRPr="007E34BD" w:rsidRDefault="00FE3DB0" w:rsidP="00B20DC5">
            <w:pPr>
              <w:keepNext/>
              <w:spacing w:after="120"/>
              <w:jc w:val="center"/>
              <w:rPr>
                <w:sz w:val="22"/>
                <w:szCs w:val="22"/>
                <w:bdr w:val="none" w:sz="0" w:space="0" w:color="auto" w:frame="1"/>
              </w:rPr>
            </w:pPr>
            <w:r w:rsidRPr="007E34BD">
              <w:rPr>
                <w:b/>
                <w:bCs/>
                <w:sz w:val="22"/>
                <w:szCs w:val="22"/>
                <w:bdr w:val="none" w:sz="0" w:space="0" w:color="auto" w:frame="1"/>
              </w:rPr>
              <w:t>Вимога</w:t>
            </w:r>
          </w:p>
        </w:tc>
      </w:tr>
      <w:tr w:rsidR="00F26653" w:rsidRPr="007E34BD" w14:paraId="08402114" w14:textId="77777777" w:rsidTr="00710D99">
        <w:tblPrEx>
          <w:shd w:val="clear" w:color="auto" w:fill="CED7E7"/>
        </w:tblPrEx>
        <w:trPr>
          <w:trHeight w:val="52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FB473" w14:textId="07D76972" w:rsidR="00F26653" w:rsidRPr="007E34BD" w:rsidRDefault="00710D99" w:rsidP="00DC3F6C">
            <w:pPr>
              <w:spacing w:after="120"/>
              <w:jc w:val="center"/>
              <w:rPr>
                <w:sz w:val="22"/>
                <w:szCs w:val="22"/>
                <w:bdr w:val="none" w:sz="0" w:space="0" w:color="auto" w:frame="1"/>
              </w:rPr>
            </w:pPr>
            <w:r w:rsidRPr="007E34BD">
              <w:rPr>
                <w:sz w:val="22"/>
                <w:szCs w:val="22"/>
                <w:bdr w:val="none" w:sz="0" w:space="0" w:color="auto" w:frame="1"/>
              </w:rPr>
              <w:t>1</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A5F8A" w14:textId="1EA02DE8" w:rsidR="00F26653" w:rsidRPr="007E34BD" w:rsidRDefault="00710D99" w:rsidP="00DC3F6C">
            <w:pPr>
              <w:spacing w:after="120"/>
              <w:rPr>
                <w:b/>
                <w:sz w:val="22"/>
                <w:szCs w:val="22"/>
                <w:bdr w:val="none" w:sz="0" w:space="0" w:color="auto" w:frame="1"/>
              </w:rPr>
            </w:pPr>
            <w:r w:rsidRPr="007E34BD">
              <w:rPr>
                <w:b/>
                <w:sz w:val="22"/>
                <w:szCs w:val="22"/>
                <w:bdr w:val="none" w:sz="0" w:space="0" w:color="auto" w:frame="1"/>
              </w:rPr>
              <w:t>Загальні вимоги</w:t>
            </w:r>
          </w:p>
        </w:tc>
      </w:tr>
      <w:tr w:rsidR="00710D99" w:rsidRPr="007E34BD" w14:paraId="2732F077" w14:textId="77777777" w:rsidTr="00710D99">
        <w:tblPrEx>
          <w:shd w:val="clear" w:color="auto" w:fill="CED7E7"/>
        </w:tblPrEx>
        <w:trPr>
          <w:trHeight w:val="79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DD095" w14:textId="6C4CCEEA" w:rsidR="00710D99" w:rsidRPr="007E34BD" w:rsidRDefault="00710D99" w:rsidP="00710D99">
            <w:pPr>
              <w:spacing w:after="120"/>
              <w:jc w:val="center"/>
              <w:rPr>
                <w:sz w:val="22"/>
                <w:szCs w:val="22"/>
                <w:bdr w:val="none" w:sz="0" w:space="0" w:color="auto" w:frame="1"/>
              </w:rPr>
            </w:pPr>
            <w:r w:rsidRPr="007E34BD">
              <w:rPr>
                <w:sz w:val="22"/>
                <w:szCs w:val="22"/>
                <w:bdr w:val="none" w:sz="0" w:space="0" w:color="auto" w:frame="1"/>
              </w:rPr>
              <w:t>1.1</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7C9BC" w14:textId="635F245F"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Оператор повинен мати власний Центр технічної підтримки що працює в режимі: 24х7х365 (цілодобово (00:00-24:00) з понеділка по неділю включно, 365 днів на рік  з можливістю звернення по телефону або через веб-сайт, або електронну пошту (e-mail).</w:t>
            </w:r>
          </w:p>
        </w:tc>
      </w:tr>
      <w:tr w:rsidR="00710D99" w:rsidRPr="007E34BD" w14:paraId="0C2B6648" w14:textId="77777777" w:rsidTr="00710D99">
        <w:tblPrEx>
          <w:shd w:val="clear" w:color="auto" w:fill="CED7E7"/>
        </w:tblPrEx>
        <w:trPr>
          <w:trHeight w:val="5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41BDFB" w14:textId="77777777" w:rsidR="00710D99" w:rsidRPr="007E34BD" w:rsidRDefault="00710D99" w:rsidP="00710D99">
            <w:pPr>
              <w:spacing w:after="120"/>
              <w:jc w:val="center"/>
              <w:rPr>
                <w:sz w:val="22"/>
                <w:szCs w:val="22"/>
                <w:bdr w:val="none" w:sz="0" w:space="0" w:color="auto" w:frame="1"/>
              </w:rPr>
            </w:pPr>
            <w:r w:rsidRPr="007E34BD">
              <w:rPr>
                <w:sz w:val="22"/>
                <w:szCs w:val="22"/>
                <w:bdr w:val="none" w:sz="0" w:space="0" w:color="auto" w:frame="1"/>
              </w:rPr>
              <w:t>1.2</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220520" w14:textId="54032AE0"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Оператор повинен надати Абоненту перелік телефонів, веб-сайт або електронну пошту (e-mail) Центру технічної підтримки протягом 2-х календарних днів з моменту підписання Договору.</w:t>
            </w:r>
          </w:p>
        </w:tc>
      </w:tr>
      <w:tr w:rsidR="00710D99" w:rsidRPr="007E34BD" w14:paraId="7744D833" w14:textId="77777777" w:rsidTr="00710D99">
        <w:tblPrEx>
          <w:shd w:val="clear" w:color="auto" w:fill="CED7E7"/>
        </w:tblPrEx>
        <w:trPr>
          <w:trHeight w:val="7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FFA0D5" w14:textId="77777777" w:rsidR="00710D99" w:rsidRPr="007E34BD" w:rsidRDefault="00710D99" w:rsidP="00710D99">
            <w:pPr>
              <w:spacing w:after="120"/>
              <w:jc w:val="center"/>
              <w:rPr>
                <w:sz w:val="22"/>
                <w:szCs w:val="22"/>
                <w:bdr w:val="none" w:sz="0" w:space="0" w:color="auto" w:frame="1"/>
              </w:rPr>
            </w:pPr>
            <w:r w:rsidRPr="007E34BD">
              <w:rPr>
                <w:sz w:val="22"/>
                <w:szCs w:val="22"/>
                <w:bdr w:val="none" w:sz="0" w:space="0" w:color="auto" w:frame="1"/>
              </w:rPr>
              <w:t>1.3</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CA12ED" w14:textId="1890AF77"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Звернення (повідомлення) Абонента повинно обов’язково включати: найменування Абонента; ім'я, прізвище, контактний телефон особи, що звертається; найменування каналу на якому виникли проблеми з передачі даних; причину звернення.</w:t>
            </w:r>
          </w:p>
        </w:tc>
      </w:tr>
      <w:tr w:rsidR="00710D99" w:rsidRPr="007E34BD" w14:paraId="35EF78B5" w14:textId="77777777" w:rsidTr="00710D99">
        <w:tblPrEx>
          <w:shd w:val="clear" w:color="auto" w:fill="CED7E7"/>
        </w:tblPrEx>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270F05" w14:textId="77777777" w:rsidR="00710D99" w:rsidRPr="007E34BD" w:rsidRDefault="00710D99" w:rsidP="00710D99">
            <w:pPr>
              <w:spacing w:after="120"/>
              <w:jc w:val="center"/>
              <w:rPr>
                <w:sz w:val="22"/>
                <w:szCs w:val="22"/>
                <w:bdr w:val="none" w:sz="0" w:space="0" w:color="auto" w:frame="1"/>
              </w:rPr>
            </w:pPr>
            <w:r w:rsidRPr="007E34BD">
              <w:rPr>
                <w:sz w:val="22"/>
                <w:szCs w:val="22"/>
                <w:bdr w:val="none" w:sz="0" w:space="0" w:color="auto" w:frame="1"/>
              </w:rPr>
              <w:lastRenderedPageBreak/>
              <w:t>1.4</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77FB46" w14:textId="01A824C7"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На підставі звернення (повідомлення) Абонента Оператор формує заявку, що включає всі відомості, повідомлені Абонентом.</w:t>
            </w:r>
          </w:p>
        </w:tc>
      </w:tr>
      <w:tr w:rsidR="00710D99" w:rsidRPr="007E34BD" w14:paraId="3B4E6A3E" w14:textId="77777777" w:rsidTr="007E34BD">
        <w:tblPrEx>
          <w:shd w:val="clear" w:color="auto" w:fill="CED7E7"/>
        </w:tblPrEx>
        <w:trPr>
          <w:trHeight w:val="10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F68E26" w14:textId="77777777" w:rsidR="00710D99" w:rsidRPr="007E34BD" w:rsidRDefault="00710D99" w:rsidP="00710D99">
            <w:pPr>
              <w:spacing w:after="120"/>
              <w:jc w:val="center"/>
              <w:rPr>
                <w:sz w:val="22"/>
                <w:szCs w:val="22"/>
                <w:bdr w:val="none" w:sz="0" w:space="0" w:color="auto" w:frame="1"/>
              </w:rPr>
            </w:pPr>
            <w:r w:rsidRPr="007E34BD">
              <w:rPr>
                <w:sz w:val="22"/>
                <w:szCs w:val="22"/>
                <w:bdr w:val="none" w:sz="0" w:space="0" w:color="auto" w:frame="1"/>
              </w:rPr>
              <w:t>1.5</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B80BD8" w14:textId="77777777"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Оператор повинен здійснювати постійний моніторинг послуг задля  виявлення та усунення причин відхилення від заданих технічних характеристик.</w:t>
            </w:r>
          </w:p>
          <w:p w14:paraId="16AB0E40" w14:textId="155C222D"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Оператор повинен надавати за запитом статистичну інформацію про послузі, що надається.</w:t>
            </w:r>
          </w:p>
        </w:tc>
      </w:tr>
      <w:tr w:rsidR="00710D99" w:rsidRPr="007E34BD" w14:paraId="4E7038FC" w14:textId="77777777" w:rsidTr="00710D99">
        <w:tblPrEx>
          <w:shd w:val="clear" w:color="auto" w:fill="CED7E7"/>
        </w:tblPrEx>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4EA0D1" w14:textId="77777777" w:rsidR="00710D99" w:rsidRPr="007E34BD" w:rsidRDefault="00710D99" w:rsidP="00710D99">
            <w:pPr>
              <w:spacing w:after="120"/>
              <w:jc w:val="center"/>
              <w:rPr>
                <w:sz w:val="22"/>
                <w:szCs w:val="22"/>
                <w:bdr w:val="none" w:sz="0" w:space="0" w:color="auto" w:frame="1"/>
              </w:rPr>
            </w:pPr>
            <w:r w:rsidRPr="007E34BD">
              <w:rPr>
                <w:sz w:val="22"/>
                <w:szCs w:val="22"/>
                <w:bdr w:val="none" w:sz="0" w:space="0" w:color="auto" w:frame="1"/>
              </w:rPr>
              <w:t>2</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7C5907" w14:textId="77777777" w:rsidR="00710D99" w:rsidRPr="007E34BD" w:rsidRDefault="00710D99" w:rsidP="00710D99">
            <w:pPr>
              <w:pStyle w:val="ab"/>
              <w:spacing w:after="120"/>
              <w:ind w:left="0"/>
              <w:jc w:val="both"/>
              <w:rPr>
                <w:b/>
                <w:bCs/>
                <w:sz w:val="22"/>
                <w:szCs w:val="22"/>
                <w:bdr w:val="none" w:sz="0" w:space="0" w:color="auto" w:frame="1"/>
                <w:lang w:val="ru-RU"/>
              </w:rPr>
            </w:pPr>
            <w:r w:rsidRPr="007E34BD">
              <w:rPr>
                <w:b/>
                <w:bCs/>
                <w:sz w:val="22"/>
                <w:szCs w:val="22"/>
                <w:bdr w:val="none" w:sz="0" w:space="0" w:color="auto" w:frame="1"/>
                <w:lang w:val="ru-RU"/>
              </w:rPr>
              <w:t>Порядок та строки усунення інцидентів</w:t>
            </w:r>
          </w:p>
        </w:tc>
      </w:tr>
      <w:tr w:rsidR="00710D99" w:rsidRPr="007E34BD" w14:paraId="2CFEEE07" w14:textId="77777777" w:rsidTr="00710D99">
        <w:tblPrEx>
          <w:shd w:val="clear" w:color="auto" w:fill="CED7E7"/>
        </w:tblPrEx>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46F469" w14:textId="77777777" w:rsidR="00710D99" w:rsidRPr="007E34BD" w:rsidRDefault="00710D99" w:rsidP="00710D99">
            <w:pPr>
              <w:spacing w:after="120"/>
              <w:jc w:val="center"/>
              <w:rPr>
                <w:sz w:val="22"/>
                <w:szCs w:val="22"/>
                <w:bdr w:val="none" w:sz="0" w:space="0" w:color="auto" w:frame="1"/>
              </w:rPr>
            </w:pPr>
            <w:r w:rsidRPr="007E34BD">
              <w:rPr>
                <w:sz w:val="22"/>
                <w:szCs w:val="22"/>
                <w:bdr w:val="none" w:sz="0" w:space="0" w:color="auto" w:frame="1"/>
              </w:rPr>
              <w:t>2.1</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1B4A52" w14:textId="3A6E518D"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Відсутність надання послуг понад 0,5 години вважається інцидентом.</w:t>
            </w:r>
          </w:p>
        </w:tc>
      </w:tr>
      <w:tr w:rsidR="00710D99" w:rsidRPr="007E34BD" w14:paraId="6C82ACE7" w14:textId="77777777" w:rsidTr="00710D99">
        <w:tblPrEx>
          <w:shd w:val="clear" w:color="auto" w:fill="CED7E7"/>
        </w:tblPrEx>
        <w:trPr>
          <w:trHeight w:val="12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FE4BE6" w14:textId="77777777" w:rsidR="00710D99" w:rsidRPr="007E34BD" w:rsidRDefault="00710D99" w:rsidP="00710D99">
            <w:pPr>
              <w:spacing w:after="120"/>
              <w:jc w:val="center"/>
              <w:rPr>
                <w:sz w:val="22"/>
                <w:szCs w:val="22"/>
                <w:bdr w:val="none" w:sz="0" w:space="0" w:color="auto" w:frame="1"/>
              </w:rPr>
            </w:pPr>
            <w:r w:rsidRPr="007E34BD">
              <w:rPr>
                <w:sz w:val="22"/>
                <w:szCs w:val="22"/>
                <w:bdr w:val="none" w:sz="0" w:space="0" w:color="auto" w:frame="1"/>
              </w:rPr>
              <w:t>2.2</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B289BA" w14:textId="77777777" w:rsidR="00710D99" w:rsidRPr="007E34BD" w:rsidRDefault="00710D99" w:rsidP="00710D99">
            <w:pPr>
              <w:widowControl w:val="0"/>
              <w:spacing w:after="120"/>
              <w:rPr>
                <w:sz w:val="22"/>
                <w:szCs w:val="22"/>
                <w:bdr w:val="none" w:sz="0" w:space="0" w:color="auto" w:frame="1"/>
              </w:rPr>
            </w:pPr>
            <w:r w:rsidRPr="007E34BD">
              <w:rPr>
                <w:sz w:val="22"/>
                <w:szCs w:val="22"/>
                <w:bdr w:val="none" w:sz="0" w:space="0" w:color="auto" w:frame="1"/>
              </w:rPr>
              <w:t xml:space="preserve">У випадку виникнення інцидентів Оператор негайно повідомляє про це представників технічної підтримки Абонента по телефону або через веб-сайт, або за електронною поштою (e-mail). </w:t>
            </w:r>
          </w:p>
          <w:p w14:paraId="145A6FE0" w14:textId="77777777" w:rsidR="00710D99" w:rsidRPr="007E34BD" w:rsidRDefault="00710D99" w:rsidP="00710D99">
            <w:pPr>
              <w:widowControl w:val="0"/>
              <w:spacing w:after="120"/>
              <w:rPr>
                <w:sz w:val="22"/>
                <w:szCs w:val="22"/>
                <w:bdr w:val="none" w:sz="0" w:space="0" w:color="auto" w:frame="1"/>
              </w:rPr>
            </w:pPr>
            <w:r w:rsidRPr="007E34BD">
              <w:rPr>
                <w:sz w:val="22"/>
                <w:szCs w:val="22"/>
                <w:bdr w:val="none" w:sz="0" w:space="0" w:color="auto" w:frame="1"/>
              </w:rPr>
              <w:t>У випадку, якщо інцидент виявлено Абонентом, останній негайно повідомляє про це представників технічної підтримки Оператора по телефону або через веб-сайт, або електронну пошту (e-mail).</w:t>
            </w:r>
          </w:p>
        </w:tc>
      </w:tr>
      <w:tr w:rsidR="00710D99" w:rsidRPr="007E34BD" w14:paraId="1FF0CF41" w14:textId="77777777" w:rsidTr="00710D99">
        <w:tblPrEx>
          <w:shd w:val="clear" w:color="auto" w:fill="CED7E7"/>
        </w:tblPrEx>
        <w:trPr>
          <w:trHeight w:val="2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301386" w14:textId="77777777"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2.3</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69F465" w14:textId="77777777"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Початком періоду інциденту вважається отримання Оператором від Абонента повідомлення про інцидент або повідомлення Оператором Абонента по телефону або через веб-сайт, або за електронною поштою (e-mail).</w:t>
            </w:r>
          </w:p>
          <w:p w14:paraId="7AD16BC7" w14:textId="77777777"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Строк усунення інцидентів, які виникли з вини Оператора не повинен перевищувати 2-х годин.</w:t>
            </w:r>
          </w:p>
          <w:p w14:paraId="4F20AE1F" w14:textId="77777777"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 xml:space="preserve">Порядок та строки усунення інцидентів, що виникли з вини Абонента, погоджується Сторонами в кожному окремому випадку. </w:t>
            </w:r>
          </w:p>
          <w:p w14:paraId="33C4CCC7" w14:textId="77777777" w:rsidR="00710D99" w:rsidRPr="007E34BD" w:rsidRDefault="00710D99" w:rsidP="00710D99">
            <w:pPr>
              <w:spacing w:after="120"/>
              <w:ind w:left="28"/>
              <w:rPr>
                <w:sz w:val="22"/>
                <w:szCs w:val="22"/>
                <w:bdr w:val="none" w:sz="0" w:space="0" w:color="auto" w:frame="1"/>
              </w:rPr>
            </w:pPr>
            <w:r w:rsidRPr="007E34BD">
              <w:rPr>
                <w:sz w:val="22"/>
                <w:szCs w:val="22"/>
                <w:bdr w:val="none" w:sz="0" w:space="0" w:color="auto" w:frame="1"/>
              </w:rPr>
              <w:t>Завершенням періоду інциденту вважається час фактичного усунення інциденту та відновлення Послуг.</w:t>
            </w:r>
          </w:p>
        </w:tc>
      </w:tr>
      <w:tr w:rsidR="00710D99" w:rsidRPr="007E34BD" w14:paraId="57937787" w14:textId="77777777" w:rsidTr="00710D99">
        <w:tblPrEx>
          <w:shd w:val="clear" w:color="auto" w:fill="CED7E7"/>
        </w:tblPrEx>
        <w:trPr>
          <w:trHeight w:val="7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4BA5BC" w14:textId="77777777"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2.4</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22152F" w14:textId="77777777"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Про факт відновлення Послуг Оператор повідомляє Абонента по телефону та дублює повідомлення через веб-сайт або електронну пошту (e-mail). На повідомлення Оператора Абонент підтверджує чи не підтверджує факт відновлення надання Послуг.</w:t>
            </w:r>
          </w:p>
        </w:tc>
      </w:tr>
      <w:tr w:rsidR="00710D99" w:rsidRPr="007E34BD" w14:paraId="2B4F823E" w14:textId="77777777" w:rsidTr="00710D99">
        <w:tblPrEx>
          <w:shd w:val="clear" w:color="auto" w:fill="CED7E7"/>
        </w:tblPrEx>
        <w:trPr>
          <w:trHeight w:val="77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5D4C82" w14:textId="77777777"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2.5</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4D0898" w14:textId="752346C9"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Абонент зобов’язується надавати персоналу Оператора доступ до приміщень Абонента, необхідного телекомунікаційного обладнання, що забезпечує надання Послуг та розміщене в приміщеннях Абонента, для виконання робіт по відновленню Послуг.</w:t>
            </w:r>
          </w:p>
        </w:tc>
      </w:tr>
      <w:tr w:rsidR="00710D99" w:rsidRPr="007E34BD" w14:paraId="197D1368" w14:textId="77777777" w:rsidTr="008445F8">
        <w:tblPrEx>
          <w:shd w:val="clear" w:color="auto" w:fill="CED7E7"/>
        </w:tblPrEx>
        <w:trPr>
          <w:trHeight w:val="22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4441E4" w14:textId="77777777" w:rsidR="00710D99" w:rsidRPr="007E34BD" w:rsidRDefault="00710D99" w:rsidP="00710D99">
            <w:pPr>
              <w:spacing w:after="120"/>
              <w:rPr>
                <w:sz w:val="22"/>
                <w:szCs w:val="22"/>
                <w:bdr w:val="none" w:sz="0" w:space="0" w:color="auto" w:frame="1"/>
              </w:rPr>
            </w:pPr>
            <w:r w:rsidRPr="007E34BD">
              <w:rPr>
                <w:sz w:val="22"/>
                <w:szCs w:val="22"/>
                <w:bdr w:val="none" w:sz="0" w:space="0" w:color="auto" w:frame="1"/>
              </w:rPr>
              <w:t>2.6</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A09899" w14:textId="77777777" w:rsidR="00710D99" w:rsidRPr="007E34BD" w:rsidRDefault="00710D99" w:rsidP="00710D99">
            <w:pPr>
              <w:pStyle w:val="ab"/>
              <w:tabs>
                <w:tab w:val="left" w:pos="709"/>
                <w:tab w:val="left" w:pos="851"/>
              </w:tabs>
              <w:spacing w:after="120"/>
              <w:ind w:left="0"/>
              <w:jc w:val="both"/>
              <w:rPr>
                <w:sz w:val="22"/>
                <w:szCs w:val="22"/>
                <w:bdr w:val="none" w:sz="0" w:space="0" w:color="auto" w:frame="1"/>
                <w:lang w:val="ru-RU"/>
              </w:rPr>
            </w:pPr>
            <w:r w:rsidRPr="007E34BD">
              <w:rPr>
                <w:sz w:val="22"/>
                <w:szCs w:val="22"/>
                <w:bdr w:val="none" w:sz="0" w:space="0" w:color="auto" w:frame="1"/>
                <w:lang w:val="ru-RU"/>
              </w:rPr>
              <w:t>Для отримання необхідного доступу до приміщень Абонента, Оператор надсилає листа з переліком працівників, які будуть виконувати роботи. Оператор пред’являє Абоненту службові посвідчення та направлення на виконання робіт.</w:t>
            </w:r>
          </w:p>
          <w:p w14:paraId="510B1E71" w14:textId="77777777" w:rsidR="00710D99" w:rsidRPr="007E34BD" w:rsidRDefault="00710D99" w:rsidP="00710D99">
            <w:pPr>
              <w:pStyle w:val="ab"/>
              <w:tabs>
                <w:tab w:val="left" w:pos="709"/>
                <w:tab w:val="left" w:pos="851"/>
              </w:tabs>
              <w:spacing w:after="120"/>
              <w:ind w:left="0"/>
              <w:jc w:val="both"/>
              <w:rPr>
                <w:sz w:val="22"/>
                <w:szCs w:val="22"/>
                <w:bdr w:val="none" w:sz="0" w:space="0" w:color="auto" w:frame="1"/>
                <w:lang w:val="ru-RU"/>
              </w:rPr>
            </w:pPr>
            <w:r w:rsidRPr="007E34BD">
              <w:rPr>
                <w:sz w:val="22"/>
                <w:szCs w:val="22"/>
                <w:bdr w:val="none" w:sz="0" w:space="0" w:color="auto" w:frame="1"/>
                <w:lang w:val="ru-RU"/>
              </w:rPr>
              <w:t>Абонент має право отримувати інформацію про хід виконання робіт по відновленню Послуг шляхом звернення до представників технічної підтримки Оператора.</w:t>
            </w:r>
          </w:p>
          <w:p w14:paraId="329BAE5E" w14:textId="77777777" w:rsidR="00710D99" w:rsidRPr="007E34BD" w:rsidRDefault="00710D99" w:rsidP="00710D99">
            <w:pPr>
              <w:pStyle w:val="ab"/>
              <w:spacing w:after="120"/>
              <w:ind w:left="0"/>
              <w:jc w:val="both"/>
              <w:rPr>
                <w:sz w:val="22"/>
                <w:szCs w:val="22"/>
                <w:bdr w:val="none" w:sz="0" w:space="0" w:color="auto" w:frame="1"/>
                <w:lang w:val="ru-RU"/>
              </w:rPr>
            </w:pPr>
            <w:r w:rsidRPr="007E34BD">
              <w:rPr>
                <w:sz w:val="22"/>
                <w:szCs w:val="22"/>
                <w:bdr w:val="none" w:sz="0" w:space="0" w:color="auto" w:frame="1"/>
                <w:lang w:val="ru-RU"/>
              </w:rPr>
              <w:t>При надходженні заявки про інцидент (відсутність Послуги з вини Оператора) при перевищені строку відновлення надання Послуги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tc>
      </w:tr>
    </w:tbl>
    <w:p w14:paraId="77D9668B" w14:textId="77777777" w:rsidR="00193661" w:rsidRPr="007E34BD" w:rsidRDefault="00193661" w:rsidP="00F26653">
      <w:pPr>
        <w:jc w:val="center"/>
        <w:rPr>
          <w:b/>
          <w:bCs/>
          <w:sz w:val="22"/>
          <w:szCs w:val="22"/>
        </w:rPr>
      </w:pPr>
    </w:p>
    <w:tbl>
      <w:tblPr>
        <w:tblW w:w="0" w:type="auto"/>
        <w:tblInd w:w="103" w:type="dxa"/>
        <w:tblLayout w:type="fixed"/>
        <w:tblLook w:val="0000" w:firstRow="0" w:lastRow="0" w:firstColumn="0" w:lastColumn="0" w:noHBand="0" w:noVBand="0"/>
      </w:tblPr>
      <w:tblGrid>
        <w:gridCol w:w="4986"/>
        <w:gridCol w:w="4985"/>
      </w:tblGrid>
      <w:tr w:rsidR="00710D99" w:rsidRPr="007E34BD" w14:paraId="2EB3C896" w14:textId="77777777" w:rsidTr="00B20DC5">
        <w:tc>
          <w:tcPr>
            <w:tcW w:w="4986" w:type="dxa"/>
            <w:shd w:val="clear" w:color="auto" w:fill="auto"/>
          </w:tcPr>
          <w:p w14:paraId="560792AF" w14:textId="77777777" w:rsidR="00710D99" w:rsidRPr="007E34BD" w:rsidRDefault="00710D99" w:rsidP="00B20DC5">
            <w:pPr>
              <w:ind w:firstLine="179"/>
              <w:contextualSpacing/>
            </w:pPr>
            <w:bookmarkStart w:id="8" w:name="_Hlk163823650"/>
            <w:r w:rsidRPr="007E34BD">
              <w:t>АБОНЕНТ:</w:t>
            </w:r>
          </w:p>
          <w:p w14:paraId="510FAA39" w14:textId="77777777" w:rsidR="00710D99" w:rsidRPr="007E34BD" w:rsidRDefault="00710D99" w:rsidP="00B20DC5">
            <w:pPr>
              <w:contextualSpacing/>
            </w:pPr>
            <w:r w:rsidRPr="007E34BD">
              <w:t>____________________________</w:t>
            </w:r>
          </w:p>
          <w:p w14:paraId="61022E56" w14:textId="77777777" w:rsidR="00710D99" w:rsidRPr="007E34BD" w:rsidRDefault="00710D99" w:rsidP="00B20DC5">
            <w:pPr>
              <w:pBdr>
                <w:top w:val="nil"/>
                <w:left w:val="nil"/>
                <w:bottom w:val="nil"/>
                <w:right w:val="nil"/>
                <w:between w:val="nil"/>
              </w:pBdr>
              <w:tabs>
                <w:tab w:val="left" w:pos="1418"/>
              </w:tabs>
              <w:contextualSpacing/>
            </w:pPr>
            <w:r w:rsidRPr="007E34BD">
              <w:t>____________________________</w:t>
            </w:r>
          </w:p>
          <w:p w14:paraId="15B9F16D"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_________________ ___________</w:t>
            </w:r>
          </w:p>
          <w:p w14:paraId="2960CAE5" w14:textId="473CCDBD" w:rsidR="00710D99" w:rsidRPr="007E34BD" w:rsidRDefault="00710D99" w:rsidP="008445F8">
            <w:pPr>
              <w:pBdr>
                <w:top w:val="nil"/>
                <w:left w:val="nil"/>
                <w:bottom w:val="nil"/>
                <w:right w:val="nil"/>
                <w:between w:val="nil"/>
              </w:pBdr>
              <w:tabs>
                <w:tab w:val="left" w:pos="1418"/>
              </w:tabs>
              <w:contextualSpacing/>
            </w:pPr>
            <w:r w:rsidRPr="007E34BD">
              <w:rPr>
                <w:rFonts w:eastAsia="Times New Roman"/>
                <w:b/>
                <w:bCs/>
                <w:color w:val="000000"/>
              </w:rPr>
              <w:t>м.п.</w:t>
            </w:r>
          </w:p>
        </w:tc>
        <w:tc>
          <w:tcPr>
            <w:tcW w:w="4985" w:type="dxa"/>
            <w:shd w:val="clear" w:color="auto" w:fill="auto"/>
          </w:tcPr>
          <w:p w14:paraId="01547D73" w14:textId="77777777" w:rsidR="00710D99" w:rsidRPr="007E34BD" w:rsidRDefault="00710D99" w:rsidP="00B20DC5">
            <w:pPr>
              <w:ind w:firstLine="426"/>
              <w:contextualSpacing/>
            </w:pPr>
            <w:r w:rsidRPr="007E34BD">
              <w:t>ОПЕРАТОР:</w:t>
            </w:r>
          </w:p>
          <w:p w14:paraId="53277217" w14:textId="77777777" w:rsidR="00710D99" w:rsidRPr="007E34BD" w:rsidRDefault="00710D99" w:rsidP="00B20DC5">
            <w:pPr>
              <w:contextualSpacing/>
            </w:pPr>
            <w:r w:rsidRPr="007E34BD">
              <w:t>____________________________</w:t>
            </w:r>
          </w:p>
          <w:p w14:paraId="2B50BAFE" w14:textId="77777777" w:rsidR="00710D99" w:rsidRPr="007E34BD" w:rsidRDefault="00710D99" w:rsidP="00B20DC5">
            <w:pPr>
              <w:pBdr>
                <w:top w:val="nil"/>
                <w:left w:val="nil"/>
                <w:bottom w:val="nil"/>
                <w:right w:val="nil"/>
                <w:between w:val="nil"/>
              </w:pBdr>
              <w:tabs>
                <w:tab w:val="left" w:pos="1418"/>
              </w:tabs>
              <w:contextualSpacing/>
            </w:pPr>
            <w:r w:rsidRPr="007E34BD">
              <w:t>____________________________</w:t>
            </w:r>
          </w:p>
          <w:p w14:paraId="1361E78F"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_________________ ___________</w:t>
            </w:r>
          </w:p>
          <w:p w14:paraId="3FE77D04" w14:textId="30C31657" w:rsidR="00710D99" w:rsidRPr="007E34BD" w:rsidRDefault="00710D99" w:rsidP="008445F8">
            <w:pPr>
              <w:pBdr>
                <w:top w:val="nil"/>
                <w:left w:val="nil"/>
                <w:bottom w:val="nil"/>
                <w:right w:val="nil"/>
                <w:between w:val="nil"/>
              </w:pBdr>
              <w:tabs>
                <w:tab w:val="left" w:pos="1418"/>
              </w:tabs>
              <w:contextualSpacing/>
            </w:pPr>
            <w:r w:rsidRPr="007E34BD">
              <w:rPr>
                <w:rFonts w:eastAsia="Times New Roman"/>
                <w:b/>
                <w:bCs/>
                <w:color w:val="000000"/>
              </w:rPr>
              <w:t>м.п.</w:t>
            </w:r>
          </w:p>
        </w:tc>
      </w:tr>
      <w:bookmarkEnd w:id="8"/>
    </w:tbl>
    <w:p w14:paraId="4E2DE5CC" w14:textId="77777777" w:rsidR="00F26653" w:rsidRPr="007E34BD" w:rsidRDefault="00F26653" w:rsidP="00560E64">
      <w:pPr>
        <w:spacing w:after="120"/>
      </w:pPr>
    </w:p>
    <w:p w14:paraId="58EA18DF" w14:textId="77777777" w:rsidR="007E4447" w:rsidRPr="007E34BD" w:rsidRDefault="007E4447" w:rsidP="007E4447">
      <w:pPr>
        <w:pageBreakBefore/>
        <w:ind w:left="6237"/>
      </w:pPr>
      <w:r w:rsidRPr="007E34BD">
        <w:lastRenderedPageBreak/>
        <w:t xml:space="preserve">Додаток 3 до Договору </w:t>
      </w:r>
      <w:r w:rsidRPr="007E34BD">
        <w:br/>
        <w:t>від ____________ № ________</w:t>
      </w:r>
    </w:p>
    <w:p w14:paraId="27C90372" w14:textId="77777777" w:rsidR="007E4447" w:rsidRPr="007E34BD" w:rsidRDefault="007E4447" w:rsidP="007E4447"/>
    <w:p w14:paraId="6595FD7C" w14:textId="77777777" w:rsidR="007E4447" w:rsidRPr="007E34BD" w:rsidRDefault="007E4447" w:rsidP="007E4447">
      <w:pPr>
        <w:keepNext/>
        <w:jc w:val="center"/>
        <w:outlineLvl w:val="6"/>
        <w:rPr>
          <w:b/>
        </w:rPr>
      </w:pPr>
    </w:p>
    <w:p w14:paraId="462A6C6B" w14:textId="77777777" w:rsidR="007E4447" w:rsidRPr="007E34BD" w:rsidRDefault="007E4447" w:rsidP="007E4447">
      <w:pPr>
        <w:keepNext/>
        <w:jc w:val="center"/>
        <w:outlineLvl w:val="6"/>
        <w:rPr>
          <w:b/>
        </w:rPr>
      </w:pPr>
      <w:bookmarkStart w:id="9" w:name="_Hlk33706871"/>
      <w:r w:rsidRPr="007E34BD">
        <w:rPr>
          <w:b/>
        </w:rPr>
        <w:t>ВІДПОВІДАЛЬНІ ПРЕДСТАВНИКИ СТОРІН</w:t>
      </w:r>
    </w:p>
    <w:bookmarkEnd w:id="9"/>
    <w:p w14:paraId="648E0DB3" w14:textId="77777777" w:rsidR="007E4447" w:rsidRPr="007E34BD" w:rsidRDefault="007E4447" w:rsidP="007E4447">
      <w:pPr>
        <w:keepNext/>
        <w:jc w:val="center"/>
        <w:outlineLvl w:val="6"/>
        <w:rPr>
          <w:b/>
        </w:rPr>
      </w:pPr>
    </w:p>
    <w:p w14:paraId="38B07B26" w14:textId="77777777" w:rsidR="007E4447" w:rsidRPr="007E34BD" w:rsidRDefault="007E4447" w:rsidP="007E4447">
      <w:pPr>
        <w:pStyle w:val="ab"/>
        <w:keepNext/>
        <w:numPr>
          <w:ilvl w:val="0"/>
          <w:numId w:val="10"/>
        </w:numPr>
        <w:outlineLvl w:val="6"/>
        <w:rPr>
          <w:b/>
          <w:lang w:val="uk-UA"/>
        </w:rPr>
      </w:pPr>
      <w:r w:rsidRPr="007E34BD">
        <w:rPr>
          <w:b/>
          <w:lang w:val="uk-UA"/>
        </w:rPr>
        <w:t xml:space="preserve">Відповідальні представники Оператора </w:t>
      </w: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45"/>
        <w:gridCol w:w="2102"/>
        <w:gridCol w:w="2268"/>
        <w:gridCol w:w="1984"/>
        <w:gridCol w:w="2835"/>
      </w:tblGrid>
      <w:tr w:rsidR="007E4447" w:rsidRPr="007E34BD" w14:paraId="672C86CA" w14:textId="77777777" w:rsidTr="007E4447">
        <w:trPr>
          <w:trHeight w:val="566"/>
        </w:trPr>
        <w:tc>
          <w:tcPr>
            <w:tcW w:w="445"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65712297" w14:textId="77777777" w:rsidR="007E4447" w:rsidRPr="007E34BD" w:rsidRDefault="007E4447" w:rsidP="00DC3F6C">
            <w:pPr>
              <w:jc w:val="center"/>
            </w:pPr>
            <w:r w:rsidRPr="007E34BD">
              <w:rPr>
                <w:b/>
              </w:rPr>
              <w:t>№</w:t>
            </w:r>
          </w:p>
        </w:tc>
        <w:tc>
          <w:tcPr>
            <w:tcW w:w="2102"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4048E721" w14:textId="77777777" w:rsidR="007E4447" w:rsidRPr="007E34BD" w:rsidRDefault="007E4447" w:rsidP="00DC3F6C">
            <w:pPr>
              <w:jc w:val="center"/>
              <w:rPr>
                <w:b/>
              </w:rPr>
            </w:pPr>
            <w:r w:rsidRPr="007E34BD">
              <w:rPr>
                <w:b/>
              </w:rPr>
              <w:t>Питання</w:t>
            </w:r>
          </w:p>
        </w:tc>
        <w:tc>
          <w:tcPr>
            <w:tcW w:w="2268"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47D7A286" w14:textId="77777777" w:rsidR="007E4447" w:rsidRPr="007E34BD" w:rsidRDefault="007E4447" w:rsidP="00DC3F6C">
            <w:pPr>
              <w:jc w:val="center"/>
              <w:rPr>
                <w:b/>
              </w:rPr>
            </w:pPr>
            <w:r w:rsidRPr="007E34BD">
              <w:rPr>
                <w:b/>
              </w:rPr>
              <w:t>Прізвище, Ім’я, По-батькові</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3682B7BC" w14:textId="77777777" w:rsidR="007E4447" w:rsidRPr="007E34BD" w:rsidRDefault="007E4447" w:rsidP="00DC3F6C">
            <w:pPr>
              <w:jc w:val="center"/>
              <w:rPr>
                <w:b/>
              </w:rPr>
            </w:pPr>
            <w:r w:rsidRPr="007E34BD">
              <w:rPr>
                <w:b/>
              </w:rPr>
              <w:t>Телефон</w:t>
            </w:r>
          </w:p>
        </w:tc>
        <w:tc>
          <w:tcPr>
            <w:tcW w:w="2835"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4FCF84F5" w14:textId="77777777" w:rsidR="007E4447" w:rsidRPr="007E34BD" w:rsidRDefault="007E4447" w:rsidP="00DC3F6C">
            <w:pPr>
              <w:jc w:val="center"/>
              <w:rPr>
                <w:b/>
              </w:rPr>
            </w:pPr>
            <w:r w:rsidRPr="007E34BD">
              <w:rPr>
                <w:b/>
              </w:rPr>
              <w:t>Адреса електронної пошти</w:t>
            </w:r>
          </w:p>
        </w:tc>
      </w:tr>
      <w:tr w:rsidR="007E4447" w:rsidRPr="007E34BD" w14:paraId="0F6F055C" w14:textId="77777777" w:rsidTr="007E4447">
        <w:trPr>
          <w:trHeight w:val="566"/>
        </w:trPr>
        <w:tc>
          <w:tcPr>
            <w:tcW w:w="445" w:type="dxa"/>
            <w:tcBorders>
              <w:top w:val="single" w:sz="6" w:space="0" w:color="auto"/>
              <w:left w:val="single" w:sz="4" w:space="0" w:color="auto"/>
              <w:bottom w:val="single" w:sz="6" w:space="0" w:color="auto"/>
              <w:right w:val="single" w:sz="6" w:space="0" w:color="auto"/>
            </w:tcBorders>
            <w:vAlign w:val="center"/>
            <w:hideMark/>
          </w:tcPr>
          <w:p w14:paraId="323BE0C7" w14:textId="77777777" w:rsidR="007E4447" w:rsidRPr="007E34BD" w:rsidRDefault="007E4447" w:rsidP="00DC3F6C">
            <w:r w:rsidRPr="007E34BD">
              <w:t>1</w:t>
            </w:r>
          </w:p>
        </w:tc>
        <w:tc>
          <w:tcPr>
            <w:tcW w:w="2102" w:type="dxa"/>
            <w:tcBorders>
              <w:top w:val="single" w:sz="6" w:space="0" w:color="auto"/>
              <w:left w:val="single" w:sz="6" w:space="0" w:color="auto"/>
              <w:bottom w:val="single" w:sz="6" w:space="0" w:color="auto"/>
              <w:right w:val="single" w:sz="6" w:space="0" w:color="auto"/>
            </w:tcBorders>
            <w:vAlign w:val="center"/>
          </w:tcPr>
          <w:p w14:paraId="3E2B13A0" w14:textId="77777777" w:rsidR="007E4447" w:rsidRPr="007E34BD" w:rsidRDefault="007E4447" w:rsidP="00DC3F6C">
            <w:r w:rsidRPr="007E34BD">
              <w:rPr>
                <w:color w:val="000000"/>
              </w:rPr>
              <w:t>Технічні/Аварійні</w:t>
            </w:r>
          </w:p>
        </w:tc>
        <w:tc>
          <w:tcPr>
            <w:tcW w:w="2268" w:type="dxa"/>
            <w:tcBorders>
              <w:top w:val="single" w:sz="6" w:space="0" w:color="auto"/>
              <w:left w:val="single" w:sz="6" w:space="0" w:color="auto"/>
              <w:bottom w:val="single" w:sz="6" w:space="0" w:color="auto"/>
              <w:right w:val="single" w:sz="6" w:space="0" w:color="auto"/>
            </w:tcBorders>
            <w:vAlign w:val="center"/>
          </w:tcPr>
          <w:p w14:paraId="159CB918" w14:textId="77777777" w:rsidR="007E4447" w:rsidRPr="007E34BD" w:rsidRDefault="007E4447" w:rsidP="00DC3F6C">
            <w:r w:rsidRPr="007E34BD">
              <w:t>Черговий зміни</w:t>
            </w:r>
          </w:p>
        </w:tc>
        <w:tc>
          <w:tcPr>
            <w:tcW w:w="1984" w:type="dxa"/>
            <w:tcBorders>
              <w:top w:val="single" w:sz="6" w:space="0" w:color="auto"/>
              <w:left w:val="single" w:sz="6" w:space="0" w:color="auto"/>
              <w:bottom w:val="single" w:sz="6" w:space="0" w:color="auto"/>
              <w:right w:val="single" w:sz="6" w:space="0" w:color="auto"/>
            </w:tcBorders>
            <w:vAlign w:val="center"/>
          </w:tcPr>
          <w:p w14:paraId="38758AA3" w14:textId="77777777" w:rsidR="007E4447" w:rsidRPr="007E34BD" w:rsidRDefault="007E4447" w:rsidP="00DC3F6C"/>
        </w:tc>
        <w:tc>
          <w:tcPr>
            <w:tcW w:w="2835" w:type="dxa"/>
            <w:tcBorders>
              <w:top w:val="single" w:sz="6" w:space="0" w:color="auto"/>
              <w:left w:val="single" w:sz="6" w:space="0" w:color="auto"/>
              <w:bottom w:val="single" w:sz="6" w:space="0" w:color="auto"/>
              <w:right w:val="single" w:sz="4" w:space="0" w:color="auto"/>
            </w:tcBorders>
            <w:vAlign w:val="center"/>
          </w:tcPr>
          <w:p w14:paraId="10545C8B" w14:textId="77777777" w:rsidR="007E4447" w:rsidRPr="007E34BD" w:rsidRDefault="007E4447" w:rsidP="00DC3F6C"/>
        </w:tc>
      </w:tr>
      <w:tr w:rsidR="007E4447" w:rsidRPr="007E34BD" w14:paraId="0B0E4F66" w14:textId="77777777" w:rsidTr="007E4447">
        <w:trPr>
          <w:trHeight w:val="566"/>
        </w:trPr>
        <w:tc>
          <w:tcPr>
            <w:tcW w:w="445" w:type="dxa"/>
            <w:tcBorders>
              <w:top w:val="single" w:sz="6" w:space="0" w:color="auto"/>
              <w:left w:val="single" w:sz="4" w:space="0" w:color="auto"/>
              <w:bottom w:val="single" w:sz="6" w:space="0" w:color="auto"/>
              <w:right w:val="single" w:sz="6" w:space="0" w:color="auto"/>
            </w:tcBorders>
            <w:vAlign w:val="center"/>
            <w:hideMark/>
          </w:tcPr>
          <w:p w14:paraId="312D4B20" w14:textId="77777777" w:rsidR="007E4447" w:rsidRPr="007E34BD" w:rsidRDefault="007E4447" w:rsidP="00DC3F6C">
            <w:r w:rsidRPr="007E34BD">
              <w:t>2</w:t>
            </w:r>
          </w:p>
        </w:tc>
        <w:tc>
          <w:tcPr>
            <w:tcW w:w="2102" w:type="dxa"/>
            <w:tcBorders>
              <w:top w:val="single" w:sz="6" w:space="0" w:color="auto"/>
              <w:left w:val="single" w:sz="6" w:space="0" w:color="auto"/>
              <w:bottom w:val="single" w:sz="6" w:space="0" w:color="auto"/>
              <w:right w:val="single" w:sz="6" w:space="0" w:color="auto"/>
            </w:tcBorders>
            <w:vAlign w:val="center"/>
          </w:tcPr>
          <w:p w14:paraId="31A7E703" w14:textId="77777777" w:rsidR="007E4447" w:rsidRPr="007E34BD" w:rsidRDefault="007E4447" w:rsidP="00DC3F6C">
            <w:r w:rsidRPr="007E34BD">
              <w:rPr>
                <w:color w:val="000000"/>
              </w:rPr>
              <w:t>Бухгалтерія</w:t>
            </w:r>
          </w:p>
        </w:tc>
        <w:tc>
          <w:tcPr>
            <w:tcW w:w="2268" w:type="dxa"/>
            <w:tcBorders>
              <w:top w:val="single" w:sz="6" w:space="0" w:color="auto"/>
              <w:left w:val="single" w:sz="6" w:space="0" w:color="auto"/>
              <w:bottom w:val="single" w:sz="6" w:space="0" w:color="auto"/>
              <w:right w:val="single" w:sz="6" w:space="0" w:color="auto"/>
            </w:tcBorders>
            <w:vAlign w:val="center"/>
          </w:tcPr>
          <w:p w14:paraId="11563682" w14:textId="23C50114" w:rsidR="007E4447" w:rsidRPr="007E34BD" w:rsidRDefault="007E4447" w:rsidP="00DC3F6C"/>
        </w:tc>
        <w:tc>
          <w:tcPr>
            <w:tcW w:w="1984" w:type="dxa"/>
            <w:tcBorders>
              <w:top w:val="single" w:sz="6" w:space="0" w:color="auto"/>
              <w:left w:val="single" w:sz="6" w:space="0" w:color="auto"/>
              <w:bottom w:val="single" w:sz="6" w:space="0" w:color="auto"/>
              <w:right w:val="single" w:sz="6" w:space="0" w:color="auto"/>
            </w:tcBorders>
            <w:vAlign w:val="center"/>
          </w:tcPr>
          <w:p w14:paraId="3375D997" w14:textId="77777777" w:rsidR="007E4447" w:rsidRPr="007E34BD" w:rsidRDefault="007E4447" w:rsidP="00DC3F6C"/>
        </w:tc>
        <w:tc>
          <w:tcPr>
            <w:tcW w:w="2835" w:type="dxa"/>
            <w:tcBorders>
              <w:top w:val="single" w:sz="6" w:space="0" w:color="auto"/>
              <w:left w:val="single" w:sz="6" w:space="0" w:color="auto"/>
              <w:bottom w:val="single" w:sz="6" w:space="0" w:color="auto"/>
              <w:right w:val="single" w:sz="4" w:space="0" w:color="auto"/>
            </w:tcBorders>
            <w:vAlign w:val="center"/>
          </w:tcPr>
          <w:p w14:paraId="4B2950D1" w14:textId="77777777" w:rsidR="007E4447" w:rsidRPr="007E34BD" w:rsidRDefault="007E4447" w:rsidP="00DC3F6C"/>
        </w:tc>
      </w:tr>
      <w:tr w:rsidR="007E4447" w:rsidRPr="007E34BD" w14:paraId="04D9A6BB" w14:textId="77777777" w:rsidTr="007E4447">
        <w:trPr>
          <w:trHeight w:val="249"/>
        </w:trPr>
        <w:tc>
          <w:tcPr>
            <w:tcW w:w="445" w:type="dxa"/>
            <w:tcBorders>
              <w:top w:val="single" w:sz="6" w:space="0" w:color="auto"/>
              <w:left w:val="single" w:sz="4" w:space="0" w:color="auto"/>
              <w:bottom w:val="single" w:sz="6" w:space="0" w:color="auto"/>
              <w:right w:val="single" w:sz="6" w:space="0" w:color="auto"/>
            </w:tcBorders>
            <w:vAlign w:val="center"/>
            <w:hideMark/>
          </w:tcPr>
          <w:p w14:paraId="3F08BDFE" w14:textId="77777777" w:rsidR="007E4447" w:rsidRPr="007E34BD" w:rsidRDefault="007E4447" w:rsidP="00DC3F6C">
            <w:r w:rsidRPr="007E34BD">
              <w:t>3</w:t>
            </w:r>
          </w:p>
        </w:tc>
        <w:tc>
          <w:tcPr>
            <w:tcW w:w="2102" w:type="dxa"/>
            <w:tcBorders>
              <w:top w:val="single" w:sz="6" w:space="0" w:color="auto"/>
              <w:left w:val="single" w:sz="6" w:space="0" w:color="auto"/>
              <w:bottom w:val="single" w:sz="6" w:space="0" w:color="auto"/>
              <w:right w:val="single" w:sz="6" w:space="0" w:color="auto"/>
            </w:tcBorders>
            <w:vAlign w:val="center"/>
          </w:tcPr>
          <w:p w14:paraId="4D6D8D1E" w14:textId="77777777" w:rsidR="007E4447" w:rsidRPr="007E34BD" w:rsidRDefault="007E4447" w:rsidP="00DC3F6C">
            <w:r w:rsidRPr="007E34BD">
              <w:rPr>
                <w:color w:val="000000"/>
              </w:rPr>
              <w:t>Загальні</w:t>
            </w:r>
          </w:p>
        </w:tc>
        <w:tc>
          <w:tcPr>
            <w:tcW w:w="2268" w:type="dxa"/>
            <w:tcBorders>
              <w:top w:val="single" w:sz="6" w:space="0" w:color="auto"/>
              <w:left w:val="single" w:sz="6" w:space="0" w:color="auto"/>
              <w:bottom w:val="single" w:sz="6" w:space="0" w:color="auto"/>
              <w:right w:val="single" w:sz="6" w:space="0" w:color="auto"/>
            </w:tcBorders>
            <w:vAlign w:val="center"/>
          </w:tcPr>
          <w:p w14:paraId="7ECB9B8D" w14:textId="77777777" w:rsidR="007E4447" w:rsidRPr="007E34BD" w:rsidRDefault="007E4447" w:rsidP="00DC3F6C"/>
        </w:tc>
        <w:tc>
          <w:tcPr>
            <w:tcW w:w="1984" w:type="dxa"/>
            <w:tcBorders>
              <w:top w:val="single" w:sz="6" w:space="0" w:color="auto"/>
              <w:left w:val="single" w:sz="6" w:space="0" w:color="auto"/>
              <w:bottom w:val="single" w:sz="6" w:space="0" w:color="auto"/>
              <w:right w:val="single" w:sz="6" w:space="0" w:color="auto"/>
            </w:tcBorders>
            <w:vAlign w:val="center"/>
          </w:tcPr>
          <w:p w14:paraId="641B6063" w14:textId="77777777" w:rsidR="007E4447" w:rsidRPr="007E34BD" w:rsidRDefault="007E4447" w:rsidP="00DC3F6C"/>
        </w:tc>
        <w:tc>
          <w:tcPr>
            <w:tcW w:w="2835" w:type="dxa"/>
            <w:tcBorders>
              <w:top w:val="single" w:sz="6" w:space="0" w:color="auto"/>
              <w:left w:val="single" w:sz="6" w:space="0" w:color="auto"/>
              <w:bottom w:val="single" w:sz="6" w:space="0" w:color="auto"/>
              <w:right w:val="single" w:sz="4" w:space="0" w:color="auto"/>
            </w:tcBorders>
            <w:vAlign w:val="center"/>
          </w:tcPr>
          <w:p w14:paraId="094DB306" w14:textId="77777777" w:rsidR="007E4447" w:rsidRPr="007E34BD" w:rsidRDefault="007E4447" w:rsidP="00DC3F6C"/>
        </w:tc>
      </w:tr>
    </w:tbl>
    <w:p w14:paraId="2CDDF43B" w14:textId="77777777" w:rsidR="007E4447" w:rsidRPr="007E34BD" w:rsidRDefault="007E4447" w:rsidP="007E4447"/>
    <w:p w14:paraId="59EF39EC" w14:textId="77777777" w:rsidR="007E4447" w:rsidRPr="007E34BD" w:rsidRDefault="007E4447" w:rsidP="007E4447">
      <w:pPr>
        <w:pStyle w:val="ab"/>
        <w:keepNext/>
        <w:numPr>
          <w:ilvl w:val="0"/>
          <w:numId w:val="10"/>
        </w:numPr>
        <w:outlineLvl w:val="8"/>
        <w:rPr>
          <w:b/>
          <w:lang w:val="uk-UA"/>
        </w:rPr>
      </w:pPr>
      <w:r w:rsidRPr="007E34BD">
        <w:rPr>
          <w:b/>
          <w:lang w:val="uk-UA"/>
        </w:rPr>
        <w:t>Відповідальні представники Абонента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098"/>
        <w:gridCol w:w="2268"/>
        <w:gridCol w:w="1984"/>
        <w:gridCol w:w="2835"/>
      </w:tblGrid>
      <w:tr w:rsidR="007E4447" w:rsidRPr="007E34BD" w14:paraId="02490373" w14:textId="77777777" w:rsidTr="007E4447">
        <w:trPr>
          <w:trHeight w:val="578"/>
        </w:trPr>
        <w:tc>
          <w:tcPr>
            <w:tcW w:w="449" w:type="dxa"/>
            <w:shd w:val="clear" w:color="000000" w:fill="FFFFFF"/>
            <w:vAlign w:val="center"/>
          </w:tcPr>
          <w:p w14:paraId="498DFF4E" w14:textId="77777777" w:rsidR="007E4447" w:rsidRPr="007E34BD" w:rsidRDefault="007E4447" w:rsidP="00DC3F6C">
            <w:pPr>
              <w:jc w:val="center"/>
              <w:rPr>
                <w:b/>
              </w:rPr>
            </w:pPr>
            <w:r w:rsidRPr="007E34BD">
              <w:rPr>
                <w:b/>
              </w:rPr>
              <w:t>№</w:t>
            </w:r>
          </w:p>
        </w:tc>
        <w:tc>
          <w:tcPr>
            <w:tcW w:w="2098" w:type="dxa"/>
            <w:shd w:val="clear" w:color="000000" w:fill="FFFFFF"/>
            <w:vAlign w:val="center"/>
          </w:tcPr>
          <w:p w14:paraId="678834BE" w14:textId="77777777" w:rsidR="007E4447" w:rsidRPr="007E34BD" w:rsidRDefault="007E4447" w:rsidP="00DC3F6C">
            <w:pPr>
              <w:jc w:val="center"/>
              <w:rPr>
                <w:b/>
              </w:rPr>
            </w:pPr>
            <w:r w:rsidRPr="007E34BD">
              <w:rPr>
                <w:b/>
              </w:rPr>
              <w:t>Питання</w:t>
            </w:r>
          </w:p>
        </w:tc>
        <w:tc>
          <w:tcPr>
            <w:tcW w:w="2268" w:type="dxa"/>
            <w:shd w:val="clear" w:color="000000" w:fill="FFFFFF"/>
            <w:vAlign w:val="center"/>
          </w:tcPr>
          <w:p w14:paraId="6F5C3BF4" w14:textId="77777777" w:rsidR="007E4447" w:rsidRPr="007E34BD" w:rsidRDefault="007E4447" w:rsidP="00DC3F6C">
            <w:pPr>
              <w:jc w:val="center"/>
              <w:rPr>
                <w:b/>
              </w:rPr>
            </w:pPr>
            <w:r w:rsidRPr="007E34BD">
              <w:rPr>
                <w:b/>
              </w:rPr>
              <w:t>Прізвище, Ім’я, По-батькові</w:t>
            </w:r>
          </w:p>
        </w:tc>
        <w:tc>
          <w:tcPr>
            <w:tcW w:w="1984" w:type="dxa"/>
            <w:shd w:val="clear" w:color="000000" w:fill="FFFFFF"/>
            <w:vAlign w:val="center"/>
          </w:tcPr>
          <w:p w14:paraId="4075052A" w14:textId="77777777" w:rsidR="007E4447" w:rsidRPr="007E34BD" w:rsidRDefault="007E4447" w:rsidP="00DC3F6C">
            <w:pPr>
              <w:jc w:val="center"/>
              <w:rPr>
                <w:b/>
              </w:rPr>
            </w:pPr>
            <w:r w:rsidRPr="007E34BD">
              <w:rPr>
                <w:b/>
              </w:rPr>
              <w:t>Телефон</w:t>
            </w:r>
          </w:p>
        </w:tc>
        <w:tc>
          <w:tcPr>
            <w:tcW w:w="2835" w:type="dxa"/>
            <w:shd w:val="clear" w:color="000000" w:fill="FFFFFF"/>
            <w:vAlign w:val="center"/>
          </w:tcPr>
          <w:p w14:paraId="6453EA1B" w14:textId="77777777" w:rsidR="007E4447" w:rsidRPr="007E34BD" w:rsidRDefault="007E4447" w:rsidP="00DC3F6C">
            <w:pPr>
              <w:jc w:val="center"/>
              <w:rPr>
                <w:b/>
              </w:rPr>
            </w:pPr>
            <w:r w:rsidRPr="007E34BD">
              <w:rPr>
                <w:b/>
              </w:rPr>
              <w:t>Адреса електронної пошти</w:t>
            </w:r>
          </w:p>
        </w:tc>
      </w:tr>
      <w:tr w:rsidR="007E4447" w:rsidRPr="007E34BD" w14:paraId="15FD2F03" w14:textId="77777777" w:rsidTr="007E4447">
        <w:trPr>
          <w:trHeight w:val="291"/>
        </w:trPr>
        <w:tc>
          <w:tcPr>
            <w:tcW w:w="449" w:type="dxa"/>
            <w:shd w:val="clear" w:color="auto" w:fill="auto"/>
            <w:vAlign w:val="center"/>
          </w:tcPr>
          <w:p w14:paraId="46160CFF" w14:textId="77777777" w:rsidR="007E4447" w:rsidRPr="007E34BD" w:rsidRDefault="007E4447" w:rsidP="00DC3F6C">
            <w:pPr>
              <w:jc w:val="center"/>
            </w:pPr>
            <w:r w:rsidRPr="007E34BD">
              <w:t>1</w:t>
            </w:r>
          </w:p>
        </w:tc>
        <w:tc>
          <w:tcPr>
            <w:tcW w:w="2098" w:type="dxa"/>
            <w:shd w:val="clear" w:color="auto" w:fill="auto"/>
            <w:vAlign w:val="center"/>
          </w:tcPr>
          <w:p w14:paraId="56FD71A6" w14:textId="77777777" w:rsidR="007E4447" w:rsidRPr="007E34BD" w:rsidRDefault="007E4447" w:rsidP="00AB20A2">
            <w:pPr>
              <w:jc w:val="left"/>
            </w:pPr>
            <w:r w:rsidRPr="007E34BD">
              <w:t>Адміністративні</w:t>
            </w:r>
          </w:p>
        </w:tc>
        <w:tc>
          <w:tcPr>
            <w:tcW w:w="2268" w:type="dxa"/>
            <w:shd w:val="clear" w:color="auto" w:fill="auto"/>
            <w:vAlign w:val="center"/>
          </w:tcPr>
          <w:p w14:paraId="53FDC412" w14:textId="77777777" w:rsidR="007E4447" w:rsidRPr="007E34BD" w:rsidRDefault="007E4447" w:rsidP="00DC3F6C"/>
        </w:tc>
        <w:tc>
          <w:tcPr>
            <w:tcW w:w="1984" w:type="dxa"/>
            <w:shd w:val="clear" w:color="auto" w:fill="auto"/>
            <w:vAlign w:val="center"/>
          </w:tcPr>
          <w:p w14:paraId="4957CD6A" w14:textId="77777777" w:rsidR="007E4447" w:rsidRPr="007E34BD" w:rsidRDefault="007E4447" w:rsidP="00DC3F6C">
            <w:pPr>
              <w:spacing w:line="254" w:lineRule="atLeast"/>
              <w:jc w:val="center"/>
            </w:pPr>
          </w:p>
        </w:tc>
        <w:tc>
          <w:tcPr>
            <w:tcW w:w="2835" w:type="dxa"/>
            <w:shd w:val="clear" w:color="auto" w:fill="auto"/>
            <w:vAlign w:val="center"/>
          </w:tcPr>
          <w:p w14:paraId="48704468" w14:textId="77777777" w:rsidR="007E4447" w:rsidRPr="007E34BD" w:rsidRDefault="007E4447" w:rsidP="00DC3F6C">
            <w:pPr>
              <w:spacing w:line="254" w:lineRule="atLeast"/>
              <w:jc w:val="center"/>
              <w:rPr>
                <w:color w:val="0070C0"/>
              </w:rPr>
            </w:pPr>
          </w:p>
        </w:tc>
      </w:tr>
      <w:tr w:rsidR="007E4447" w:rsidRPr="007E34BD" w14:paraId="4869CA40" w14:textId="77777777" w:rsidTr="007E4447">
        <w:trPr>
          <w:trHeight w:val="300"/>
        </w:trPr>
        <w:tc>
          <w:tcPr>
            <w:tcW w:w="449" w:type="dxa"/>
            <w:vAlign w:val="center"/>
          </w:tcPr>
          <w:p w14:paraId="2D0148C7" w14:textId="77777777" w:rsidR="007E4447" w:rsidRPr="007E34BD" w:rsidRDefault="007E4447" w:rsidP="00DC3F6C">
            <w:pPr>
              <w:jc w:val="center"/>
            </w:pPr>
            <w:r w:rsidRPr="007E34BD">
              <w:t>2</w:t>
            </w:r>
          </w:p>
        </w:tc>
        <w:tc>
          <w:tcPr>
            <w:tcW w:w="2098" w:type="dxa"/>
            <w:vAlign w:val="center"/>
          </w:tcPr>
          <w:p w14:paraId="2551C719" w14:textId="77777777" w:rsidR="007E4447" w:rsidRPr="007E34BD" w:rsidRDefault="007E4447" w:rsidP="00AB20A2">
            <w:pPr>
              <w:jc w:val="left"/>
            </w:pPr>
            <w:r w:rsidRPr="007E34BD">
              <w:t>Бухгалтерія</w:t>
            </w:r>
          </w:p>
        </w:tc>
        <w:tc>
          <w:tcPr>
            <w:tcW w:w="2268" w:type="dxa"/>
            <w:vAlign w:val="center"/>
          </w:tcPr>
          <w:p w14:paraId="4D4FC487" w14:textId="77777777" w:rsidR="007E4447" w:rsidRPr="007E34BD" w:rsidRDefault="007E4447" w:rsidP="00DC3F6C"/>
        </w:tc>
        <w:tc>
          <w:tcPr>
            <w:tcW w:w="1984" w:type="dxa"/>
            <w:vAlign w:val="center"/>
          </w:tcPr>
          <w:p w14:paraId="08333C99" w14:textId="77777777" w:rsidR="007E4447" w:rsidRPr="007E34BD" w:rsidRDefault="007E4447" w:rsidP="00DC3F6C">
            <w:pPr>
              <w:jc w:val="center"/>
            </w:pPr>
          </w:p>
        </w:tc>
        <w:tc>
          <w:tcPr>
            <w:tcW w:w="2835" w:type="dxa"/>
            <w:vAlign w:val="center"/>
          </w:tcPr>
          <w:p w14:paraId="30A86CFC" w14:textId="77777777" w:rsidR="007E4447" w:rsidRPr="007E34BD" w:rsidRDefault="007E4447" w:rsidP="00DC3F6C">
            <w:pPr>
              <w:jc w:val="center"/>
              <w:rPr>
                <w:color w:val="0070C0"/>
              </w:rPr>
            </w:pPr>
          </w:p>
        </w:tc>
      </w:tr>
      <w:tr w:rsidR="007E4447" w:rsidRPr="007E34BD" w14:paraId="5165E77E" w14:textId="77777777" w:rsidTr="007E4447">
        <w:trPr>
          <w:trHeight w:val="300"/>
        </w:trPr>
        <w:tc>
          <w:tcPr>
            <w:tcW w:w="449" w:type="dxa"/>
            <w:vAlign w:val="center"/>
          </w:tcPr>
          <w:p w14:paraId="1D80D6C3" w14:textId="77777777" w:rsidR="007E4447" w:rsidRPr="007E34BD" w:rsidRDefault="007E4447" w:rsidP="00DC3F6C">
            <w:pPr>
              <w:jc w:val="center"/>
            </w:pPr>
            <w:r w:rsidRPr="007E34BD">
              <w:t>3</w:t>
            </w:r>
          </w:p>
        </w:tc>
        <w:tc>
          <w:tcPr>
            <w:tcW w:w="2098" w:type="dxa"/>
            <w:vAlign w:val="center"/>
          </w:tcPr>
          <w:p w14:paraId="72BBC4B0" w14:textId="77777777" w:rsidR="007E4447" w:rsidRPr="007E34BD" w:rsidRDefault="007E4447" w:rsidP="00AB20A2">
            <w:pPr>
              <w:jc w:val="left"/>
            </w:pPr>
            <w:r w:rsidRPr="007E34BD">
              <w:t>Технічні</w:t>
            </w:r>
          </w:p>
        </w:tc>
        <w:tc>
          <w:tcPr>
            <w:tcW w:w="2268" w:type="dxa"/>
            <w:vAlign w:val="center"/>
          </w:tcPr>
          <w:p w14:paraId="28758994" w14:textId="77777777" w:rsidR="007E4447" w:rsidRPr="007E34BD" w:rsidRDefault="007E4447" w:rsidP="00DC3F6C">
            <w:pPr>
              <w:spacing w:line="254" w:lineRule="atLeast"/>
              <w:rPr>
                <w:color w:val="000000"/>
              </w:rPr>
            </w:pPr>
          </w:p>
        </w:tc>
        <w:tc>
          <w:tcPr>
            <w:tcW w:w="1984" w:type="dxa"/>
            <w:vAlign w:val="center"/>
          </w:tcPr>
          <w:p w14:paraId="402BAD23" w14:textId="77777777" w:rsidR="007E4447" w:rsidRPr="007E34BD" w:rsidRDefault="007E4447" w:rsidP="00DC3F6C">
            <w:pPr>
              <w:jc w:val="center"/>
            </w:pPr>
          </w:p>
        </w:tc>
        <w:tc>
          <w:tcPr>
            <w:tcW w:w="2835" w:type="dxa"/>
            <w:vAlign w:val="center"/>
          </w:tcPr>
          <w:p w14:paraId="669DDE4C" w14:textId="77777777" w:rsidR="007E4447" w:rsidRPr="007E34BD" w:rsidRDefault="007E4447" w:rsidP="00DC3F6C">
            <w:pPr>
              <w:jc w:val="center"/>
              <w:rPr>
                <w:color w:val="0070C0"/>
              </w:rPr>
            </w:pPr>
          </w:p>
        </w:tc>
      </w:tr>
    </w:tbl>
    <w:p w14:paraId="4D6EBD77" w14:textId="77777777" w:rsidR="007E4447" w:rsidRPr="007E34BD" w:rsidRDefault="007E4447" w:rsidP="007E4447"/>
    <w:p w14:paraId="2C675F44" w14:textId="77777777" w:rsidR="007E4447" w:rsidRPr="007E34BD" w:rsidRDefault="007E4447" w:rsidP="007E4447"/>
    <w:p w14:paraId="14BE6FCC" w14:textId="77777777" w:rsidR="007E4447" w:rsidRPr="007E34BD" w:rsidRDefault="007E4447" w:rsidP="007E4447"/>
    <w:tbl>
      <w:tblPr>
        <w:tblW w:w="9971" w:type="dxa"/>
        <w:tblInd w:w="103" w:type="dxa"/>
        <w:tblLayout w:type="fixed"/>
        <w:tblLook w:val="0000" w:firstRow="0" w:lastRow="0" w:firstColumn="0" w:lastColumn="0" w:noHBand="0" w:noVBand="0"/>
      </w:tblPr>
      <w:tblGrid>
        <w:gridCol w:w="4986"/>
        <w:gridCol w:w="4985"/>
      </w:tblGrid>
      <w:tr w:rsidR="00710D99" w:rsidRPr="002B5440" w14:paraId="05C24370" w14:textId="77777777" w:rsidTr="00710D99">
        <w:tc>
          <w:tcPr>
            <w:tcW w:w="4986" w:type="dxa"/>
            <w:shd w:val="clear" w:color="auto" w:fill="auto"/>
          </w:tcPr>
          <w:p w14:paraId="1988D6DD" w14:textId="77777777" w:rsidR="00710D99" w:rsidRPr="007E34BD" w:rsidRDefault="00710D99" w:rsidP="00B20DC5">
            <w:pPr>
              <w:ind w:firstLine="179"/>
              <w:contextualSpacing/>
            </w:pPr>
            <w:r w:rsidRPr="007E34BD">
              <w:t>АБОНЕНТ:</w:t>
            </w:r>
          </w:p>
          <w:p w14:paraId="31A7A7E4" w14:textId="77777777" w:rsidR="00710D99" w:rsidRPr="007E34BD" w:rsidRDefault="00710D99" w:rsidP="00B20DC5">
            <w:pPr>
              <w:contextualSpacing/>
            </w:pPr>
            <w:r w:rsidRPr="007E34BD">
              <w:t>____________________________</w:t>
            </w:r>
          </w:p>
          <w:p w14:paraId="07E093DF" w14:textId="77777777" w:rsidR="00710D99" w:rsidRPr="007E34BD" w:rsidRDefault="00710D99" w:rsidP="00B20DC5">
            <w:pPr>
              <w:contextualSpacing/>
            </w:pPr>
            <w:r w:rsidRPr="007E34BD">
              <w:t>____________________________</w:t>
            </w:r>
          </w:p>
          <w:p w14:paraId="4D9594C6" w14:textId="77777777" w:rsidR="00710D99" w:rsidRPr="007E34BD" w:rsidRDefault="00710D99" w:rsidP="00B20DC5">
            <w:pPr>
              <w:contextualSpacing/>
            </w:pPr>
            <w:r w:rsidRPr="007E34BD">
              <w:t>____________________________</w:t>
            </w:r>
          </w:p>
          <w:p w14:paraId="7E7943B2" w14:textId="77777777" w:rsidR="00710D99" w:rsidRPr="007E34BD" w:rsidRDefault="00710D99" w:rsidP="00B20DC5">
            <w:pPr>
              <w:contextualSpacing/>
            </w:pPr>
            <w:r w:rsidRPr="007E34BD">
              <w:t>____________________________</w:t>
            </w:r>
          </w:p>
          <w:p w14:paraId="0D2706B8" w14:textId="77777777" w:rsidR="00710D99" w:rsidRPr="007E34BD" w:rsidRDefault="00710D99" w:rsidP="00B20DC5">
            <w:pPr>
              <w:contextualSpacing/>
            </w:pPr>
            <w:r w:rsidRPr="007E34BD">
              <w:t>____________________________</w:t>
            </w:r>
          </w:p>
          <w:p w14:paraId="2D39687B" w14:textId="77777777" w:rsidR="00710D99" w:rsidRPr="007E34BD" w:rsidRDefault="00710D99" w:rsidP="00B20DC5">
            <w:pPr>
              <w:contextualSpacing/>
            </w:pPr>
            <w:r w:rsidRPr="007E34BD">
              <w:t>____________________________</w:t>
            </w:r>
          </w:p>
          <w:p w14:paraId="0E6A13E6" w14:textId="77777777" w:rsidR="00710D99" w:rsidRPr="007E34BD" w:rsidRDefault="00710D99" w:rsidP="00B20DC5">
            <w:pPr>
              <w:contextualSpacing/>
            </w:pPr>
            <w:r w:rsidRPr="007E34BD">
              <w:t>____________________________</w:t>
            </w:r>
          </w:p>
          <w:p w14:paraId="168A1089" w14:textId="77777777" w:rsidR="00710D99" w:rsidRPr="007E34BD" w:rsidRDefault="00710D99" w:rsidP="00B20DC5">
            <w:pPr>
              <w:pBdr>
                <w:top w:val="nil"/>
                <w:left w:val="nil"/>
                <w:bottom w:val="nil"/>
                <w:right w:val="nil"/>
                <w:between w:val="nil"/>
              </w:pBdr>
              <w:tabs>
                <w:tab w:val="left" w:pos="1418"/>
              </w:tabs>
              <w:contextualSpacing/>
            </w:pPr>
            <w:r w:rsidRPr="007E34BD">
              <w:t>____________________________</w:t>
            </w:r>
          </w:p>
          <w:p w14:paraId="49A9112A"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p>
          <w:p w14:paraId="76045757"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_________________ ___________</w:t>
            </w:r>
          </w:p>
          <w:p w14:paraId="1F9791B4" w14:textId="77777777" w:rsidR="00710D99" w:rsidRPr="007E34BD" w:rsidRDefault="00710D99" w:rsidP="00B20DC5">
            <w:pPr>
              <w:pBdr>
                <w:top w:val="nil"/>
                <w:left w:val="nil"/>
                <w:bottom w:val="nil"/>
                <w:right w:val="nil"/>
                <w:between w:val="nil"/>
              </w:pBdr>
              <w:tabs>
                <w:tab w:val="left" w:pos="1418"/>
              </w:tabs>
              <w:contextualSpacing/>
            </w:pPr>
            <w:r w:rsidRPr="007E34BD">
              <w:rPr>
                <w:rFonts w:eastAsia="Times New Roman"/>
                <w:b/>
                <w:bCs/>
                <w:color w:val="000000"/>
              </w:rPr>
              <w:t>м.п.</w:t>
            </w:r>
          </w:p>
          <w:p w14:paraId="14BD6BDA" w14:textId="77777777" w:rsidR="00710D99" w:rsidRPr="007E34BD" w:rsidRDefault="00710D99" w:rsidP="00B20DC5">
            <w:pPr>
              <w:contextualSpacing/>
            </w:pPr>
          </w:p>
        </w:tc>
        <w:tc>
          <w:tcPr>
            <w:tcW w:w="4985" w:type="dxa"/>
            <w:shd w:val="clear" w:color="auto" w:fill="auto"/>
          </w:tcPr>
          <w:p w14:paraId="41DF4C48" w14:textId="77777777" w:rsidR="00710D99" w:rsidRPr="007E34BD" w:rsidRDefault="00710D99" w:rsidP="00B20DC5">
            <w:pPr>
              <w:ind w:firstLine="426"/>
              <w:contextualSpacing/>
            </w:pPr>
            <w:r w:rsidRPr="007E34BD">
              <w:t>ОПЕРАТОР:</w:t>
            </w:r>
          </w:p>
          <w:p w14:paraId="2E7E47F0" w14:textId="77777777" w:rsidR="00710D99" w:rsidRPr="007E34BD" w:rsidRDefault="00710D99" w:rsidP="00B20DC5">
            <w:pPr>
              <w:contextualSpacing/>
            </w:pPr>
            <w:r w:rsidRPr="007E34BD">
              <w:t>____________________________</w:t>
            </w:r>
          </w:p>
          <w:p w14:paraId="3D9A9D9A" w14:textId="77777777" w:rsidR="00710D99" w:rsidRPr="007E34BD" w:rsidRDefault="00710D99" w:rsidP="00B20DC5">
            <w:pPr>
              <w:contextualSpacing/>
            </w:pPr>
            <w:r w:rsidRPr="007E34BD">
              <w:t>____________________________</w:t>
            </w:r>
          </w:p>
          <w:p w14:paraId="6F9CE77F" w14:textId="77777777" w:rsidR="00710D99" w:rsidRPr="007E34BD" w:rsidRDefault="00710D99" w:rsidP="00B20DC5">
            <w:pPr>
              <w:contextualSpacing/>
            </w:pPr>
            <w:r w:rsidRPr="007E34BD">
              <w:t>____________________________</w:t>
            </w:r>
          </w:p>
          <w:p w14:paraId="7169E912" w14:textId="77777777" w:rsidR="00710D99" w:rsidRPr="007E34BD" w:rsidRDefault="00710D99" w:rsidP="00B20DC5">
            <w:pPr>
              <w:contextualSpacing/>
            </w:pPr>
            <w:r w:rsidRPr="007E34BD">
              <w:t>____________________________</w:t>
            </w:r>
          </w:p>
          <w:p w14:paraId="071F5426" w14:textId="77777777" w:rsidR="00710D99" w:rsidRPr="007E34BD" w:rsidRDefault="00710D99" w:rsidP="00B20DC5">
            <w:pPr>
              <w:contextualSpacing/>
            </w:pPr>
            <w:r w:rsidRPr="007E34BD">
              <w:t>____________________________</w:t>
            </w:r>
          </w:p>
          <w:p w14:paraId="57EBEBFA" w14:textId="77777777" w:rsidR="00710D99" w:rsidRPr="007E34BD" w:rsidRDefault="00710D99" w:rsidP="00B20DC5">
            <w:pPr>
              <w:contextualSpacing/>
            </w:pPr>
            <w:r w:rsidRPr="007E34BD">
              <w:t>____________________________</w:t>
            </w:r>
          </w:p>
          <w:p w14:paraId="10C8BC2D" w14:textId="77777777" w:rsidR="00710D99" w:rsidRPr="007E34BD" w:rsidRDefault="00710D99" w:rsidP="00B20DC5">
            <w:pPr>
              <w:contextualSpacing/>
            </w:pPr>
            <w:r w:rsidRPr="007E34BD">
              <w:t>____________________________</w:t>
            </w:r>
          </w:p>
          <w:p w14:paraId="7FE7C277" w14:textId="77777777" w:rsidR="00710D99" w:rsidRPr="007E34BD" w:rsidRDefault="00710D99" w:rsidP="00B20DC5">
            <w:pPr>
              <w:pBdr>
                <w:top w:val="nil"/>
                <w:left w:val="nil"/>
                <w:bottom w:val="nil"/>
                <w:right w:val="nil"/>
                <w:between w:val="nil"/>
              </w:pBdr>
              <w:tabs>
                <w:tab w:val="left" w:pos="1418"/>
              </w:tabs>
              <w:contextualSpacing/>
            </w:pPr>
            <w:r w:rsidRPr="007E34BD">
              <w:t>____________________________</w:t>
            </w:r>
          </w:p>
          <w:p w14:paraId="791C514E"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p>
          <w:p w14:paraId="4E6803C3" w14:textId="77777777" w:rsidR="00710D99" w:rsidRPr="007E34BD" w:rsidRDefault="00710D99" w:rsidP="00B20DC5">
            <w:pPr>
              <w:pBdr>
                <w:top w:val="nil"/>
                <w:left w:val="nil"/>
                <w:bottom w:val="nil"/>
                <w:right w:val="nil"/>
                <w:between w:val="nil"/>
              </w:pBdr>
              <w:tabs>
                <w:tab w:val="left" w:pos="1418"/>
              </w:tabs>
              <w:contextualSpacing/>
              <w:rPr>
                <w:rFonts w:eastAsia="Times New Roman"/>
                <w:b/>
                <w:bCs/>
                <w:color w:val="000000"/>
              </w:rPr>
            </w:pPr>
            <w:r w:rsidRPr="007E34BD">
              <w:rPr>
                <w:rFonts w:eastAsia="Times New Roman"/>
                <w:b/>
                <w:bCs/>
                <w:color w:val="000000"/>
              </w:rPr>
              <w:t>_________________ ___________</w:t>
            </w:r>
          </w:p>
          <w:p w14:paraId="0765355F" w14:textId="77777777" w:rsidR="00710D99" w:rsidRPr="002B5440" w:rsidRDefault="00710D99" w:rsidP="00B20DC5">
            <w:pPr>
              <w:pBdr>
                <w:top w:val="nil"/>
                <w:left w:val="nil"/>
                <w:bottom w:val="nil"/>
                <w:right w:val="nil"/>
                <w:between w:val="nil"/>
              </w:pBdr>
              <w:tabs>
                <w:tab w:val="left" w:pos="1418"/>
              </w:tabs>
              <w:contextualSpacing/>
            </w:pPr>
            <w:r w:rsidRPr="007E34BD">
              <w:rPr>
                <w:rFonts w:eastAsia="Times New Roman"/>
                <w:b/>
                <w:bCs/>
                <w:color w:val="000000"/>
              </w:rPr>
              <w:t>м.п.</w:t>
            </w:r>
          </w:p>
          <w:p w14:paraId="50BD35B5" w14:textId="77777777" w:rsidR="00710D99" w:rsidRPr="002B5440" w:rsidRDefault="00710D99" w:rsidP="00B20DC5">
            <w:pPr>
              <w:pStyle w:val="18"/>
              <w:ind w:firstLine="426"/>
              <w:contextualSpacing/>
              <w:rPr>
                <w:rFonts w:ascii="Times New Roman" w:hAnsi="Times New Roman" w:cs="Times New Roman"/>
              </w:rPr>
            </w:pPr>
          </w:p>
        </w:tc>
      </w:tr>
    </w:tbl>
    <w:p w14:paraId="1EF825C3" w14:textId="77777777" w:rsidR="001472B0" w:rsidRPr="002B5440" w:rsidRDefault="001472B0" w:rsidP="009C3264">
      <w:pPr>
        <w:ind w:left="720" w:firstLine="426"/>
        <w:contextualSpacing/>
        <w:jc w:val="left"/>
      </w:pPr>
    </w:p>
    <w:sectPr w:rsidR="001472B0" w:rsidRPr="002B5440">
      <w:headerReference w:type="default" r:id="rId7"/>
      <w:pgSz w:w="11906" w:h="16838"/>
      <w:pgMar w:top="851" w:right="851" w:bottom="851" w:left="1418"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FA0B2" w14:textId="77777777" w:rsidR="00DC5E73" w:rsidRDefault="00DC5E73">
      <w:r>
        <w:separator/>
      </w:r>
    </w:p>
  </w:endnote>
  <w:endnote w:type="continuationSeparator" w:id="0">
    <w:p w14:paraId="02BCD816" w14:textId="77777777" w:rsidR="00DC5E73" w:rsidRDefault="00DC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Source Han Sans CN Regular">
    <w:charset w:val="01"/>
    <w:family w:val="auto"/>
    <w:pitch w:val="variable"/>
  </w:font>
  <w:font w:name="Lohit Devanagari">
    <w:altName w:val="Calibri"/>
    <w:charset w:val="01"/>
    <w:family w:val="auto"/>
    <w:pitch w:val="variable"/>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5FEE0" w14:textId="77777777" w:rsidR="00DC5E73" w:rsidRDefault="00DC5E73">
      <w:r>
        <w:separator/>
      </w:r>
    </w:p>
  </w:footnote>
  <w:footnote w:type="continuationSeparator" w:id="0">
    <w:p w14:paraId="5B76A0FE" w14:textId="77777777" w:rsidR="00DC5E73" w:rsidRDefault="00DC5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6BB45" w14:textId="77777777" w:rsidR="009B35AA" w:rsidRDefault="009B35AA">
    <w:pPr>
      <w:jc w:val="center"/>
    </w:pPr>
    <w:r>
      <w:fldChar w:fldCharType="begin"/>
    </w:r>
    <w:r>
      <w:instrText xml:space="preserve"> PAGE </w:instrText>
    </w:r>
    <w:r>
      <w:fldChar w:fldCharType="separate"/>
    </w:r>
    <w:r w:rsidR="00CB2875">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suff w:val="space"/>
      <w:lvlText w:val="%1."/>
      <w:lvlJc w:val="center"/>
      <w:pPr>
        <w:tabs>
          <w:tab w:val="num" w:pos="632"/>
        </w:tabs>
        <w:ind w:left="632" w:firstLine="288"/>
      </w:pPr>
      <w:rPr>
        <w:b/>
      </w:rPr>
    </w:lvl>
    <w:lvl w:ilvl="1">
      <w:start w:val="1"/>
      <w:numFmt w:val="decimal"/>
      <w:suff w:val="space"/>
      <w:lvlText w:val="%1.%2."/>
      <w:lvlJc w:val="left"/>
      <w:pPr>
        <w:tabs>
          <w:tab w:val="num" w:pos="29"/>
        </w:tabs>
        <w:ind w:left="29" w:firstLine="397"/>
      </w:pPr>
      <w:rPr>
        <w:b/>
        <w:bCs/>
      </w:rPr>
    </w:lvl>
    <w:lvl w:ilvl="2">
      <w:start w:val="1"/>
      <w:numFmt w:val="decimal"/>
      <w:suff w:val="space"/>
      <w:lvlText w:val="%1.%2.%3."/>
      <w:lvlJc w:val="left"/>
      <w:pPr>
        <w:tabs>
          <w:tab w:val="num" w:pos="568"/>
        </w:tabs>
        <w:ind w:left="568" w:firstLine="567"/>
      </w:pPr>
    </w:lvl>
    <w:lvl w:ilvl="3">
      <w:start w:val="1"/>
      <w:numFmt w:val="decimal"/>
      <w:lvlText w:val="%1.%2.%3.%4."/>
      <w:lvlJc w:val="left"/>
      <w:pPr>
        <w:tabs>
          <w:tab w:val="num" w:pos="632"/>
        </w:tabs>
        <w:ind w:left="2360" w:hanging="648"/>
      </w:pPr>
    </w:lvl>
    <w:lvl w:ilvl="4">
      <w:start w:val="1"/>
      <w:numFmt w:val="decimal"/>
      <w:lvlText w:val="%1.%2.%3.%4.%5."/>
      <w:lvlJc w:val="left"/>
      <w:pPr>
        <w:tabs>
          <w:tab w:val="num" w:pos="632"/>
        </w:tabs>
        <w:ind w:left="2864" w:hanging="792"/>
      </w:pPr>
    </w:lvl>
    <w:lvl w:ilvl="5">
      <w:start w:val="1"/>
      <w:numFmt w:val="decimal"/>
      <w:lvlText w:val="%1.%2.%3.%4.%5.%6."/>
      <w:lvlJc w:val="left"/>
      <w:pPr>
        <w:tabs>
          <w:tab w:val="num" w:pos="632"/>
        </w:tabs>
        <w:ind w:left="3368" w:hanging="936"/>
      </w:pPr>
    </w:lvl>
    <w:lvl w:ilvl="6">
      <w:start w:val="1"/>
      <w:numFmt w:val="decimal"/>
      <w:lvlText w:val="%1.%2.%3.%4.%5.%6.%7."/>
      <w:lvlJc w:val="left"/>
      <w:pPr>
        <w:tabs>
          <w:tab w:val="num" w:pos="632"/>
        </w:tabs>
        <w:ind w:left="3872" w:hanging="1080"/>
      </w:pPr>
    </w:lvl>
    <w:lvl w:ilvl="7">
      <w:start w:val="1"/>
      <w:numFmt w:val="decimal"/>
      <w:lvlText w:val="%1.%2.%3.%4.%5.%6.%7.%8."/>
      <w:lvlJc w:val="left"/>
      <w:pPr>
        <w:tabs>
          <w:tab w:val="num" w:pos="632"/>
        </w:tabs>
        <w:ind w:left="4376" w:hanging="1224"/>
      </w:pPr>
    </w:lvl>
    <w:lvl w:ilvl="8">
      <w:start w:val="1"/>
      <w:numFmt w:val="decimal"/>
      <w:lvlText w:val="%1.%2.%3.%4.%5.%6.%7.%8.%9."/>
      <w:lvlJc w:val="left"/>
      <w:pPr>
        <w:tabs>
          <w:tab w:val="num" w:pos="632"/>
        </w:tabs>
        <w:ind w:left="4952" w:hanging="1440"/>
      </w:pPr>
    </w:lvl>
  </w:abstractNum>
  <w:abstractNum w:abstractNumId="1">
    <w:nsid w:val="00000002"/>
    <w:multiLevelType w:val="multilevel"/>
    <w:tmpl w:val="00000002"/>
    <w:name w:val="WW8Num2"/>
    <w:lvl w:ilvl="0">
      <w:start w:val="1"/>
      <w:numFmt w:val="decimal"/>
      <w:suff w:val="space"/>
      <w:lvlText w:val="%1."/>
      <w:lvlJc w:val="center"/>
      <w:pPr>
        <w:tabs>
          <w:tab w:val="num" w:pos="0"/>
        </w:tabs>
        <w:ind w:left="0" w:firstLine="288"/>
      </w:pPr>
      <w:rPr>
        <w:b/>
      </w:rPr>
    </w:lvl>
    <w:lvl w:ilvl="1">
      <w:start w:val="1"/>
      <w:numFmt w:val="decimal"/>
      <w:suff w:val="space"/>
      <w:lvlText w:val="%1.%2."/>
      <w:lvlJc w:val="left"/>
      <w:pPr>
        <w:tabs>
          <w:tab w:val="num" w:pos="0"/>
        </w:tabs>
        <w:ind w:left="0" w:firstLine="397"/>
      </w:pPr>
      <w:rPr>
        <w:rFonts w:eastAsia="Calibri" w:cs="Times New Roman"/>
        <w:color w:val="000000"/>
        <w:sz w:val="24"/>
        <w:szCs w:val="24"/>
        <w:lang w:eastAsia="uk-UA"/>
      </w:rPr>
    </w:lvl>
    <w:lvl w:ilvl="2">
      <w:start w:val="1"/>
      <w:numFmt w:val="decimal"/>
      <w:suff w:val="space"/>
      <w:lvlText w:val="%1.%2.%3."/>
      <w:lvlJc w:val="left"/>
      <w:pPr>
        <w:tabs>
          <w:tab w:val="num" w:pos="0"/>
        </w:tabs>
        <w:ind w:left="0" w:firstLine="567"/>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157BD6"/>
    <w:multiLevelType w:val="hybridMultilevel"/>
    <w:tmpl w:val="3EAE13E6"/>
    <w:lvl w:ilvl="0" w:tplc="20000001">
      <w:start w:val="1"/>
      <w:numFmt w:val="bullet"/>
      <w:lvlText w:val=""/>
      <w:lvlJc w:val="left"/>
      <w:pPr>
        <w:tabs>
          <w:tab w:val="left" w:pos="1080"/>
        </w:tabs>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E343B04">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64497E">
      <w:start w:val="1"/>
      <w:numFmt w:val="bullet"/>
      <w:lvlText w:val="▪"/>
      <w:lvlJc w:val="left"/>
      <w:pPr>
        <w:tabs>
          <w:tab w:val="left" w:pos="1080"/>
        </w:tabs>
        <w:ind w:left="5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0EA15A">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F2DD36">
      <w:start w:val="1"/>
      <w:numFmt w:val="bullet"/>
      <w:lvlText w:val="o"/>
      <w:lvlJc w:val="left"/>
      <w:pPr>
        <w:ind w:left="12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C731A">
      <w:start w:val="1"/>
      <w:numFmt w:val="bullet"/>
      <w:lvlText w:val="▪"/>
      <w:lvlJc w:val="left"/>
      <w:pPr>
        <w:tabs>
          <w:tab w:val="left" w:pos="360"/>
        </w:tabs>
        <w:ind w:left="19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C1D08">
      <w:start w:val="1"/>
      <w:numFmt w:val="bullet"/>
      <w:lvlText w:val="·"/>
      <w:lvlJc w:val="left"/>
      <w:pPr>
        <w:tabs>
          <w:tab w:val="left" w:pos="360"/>
          <w:tab w:val="left" w:pos="1080"/>
        </w:tabs>
        <w:ind w:left="27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640B38">
      <w:start w:val="1"/>
      <w:numFmt w:val="bullet"/>
      <w:lvlText w:val="o"/>
      <w:lvlJc w:val="left"/>
      <w:pPr>
        <w:tabs>
          <w:tab w:val="left" w:pos="360"/>
          <w:tab w:val="left" w:pos="1080"/>
        </w:tabs>
        <w:ind w:left="34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247780">
      <w:start w:val="1"/>
      <w:numFmt w:val="bullet"/>
      <w:lvlText w:val="▪"/>
      <w:lvlJc w:val="left"/>
      <w:pPr>
        <w:tabs>
          <w:tab w:val="left" w:pos="360"/>
          <w:tab w:val="left" w:pos="1080"/>
        </w:tabs>
        <w:ind w:left="41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BB37C13"/>
    <w:multiLevelType w:val="multilevel"/>
    <w:tmpl w:val="6A9C8198"/>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8C6888"/>
    <w:multiLevelType w:val="multilevel"/>
    <w:tmpl w:val="0E3094D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9E0E1E"/>
    <w:multiLevelType w:val="hybridMultilevel"/>
    <w:tmpl w:val="80908302"/>
    <w:lvl w:ilvl="0" w:tplc="89504E12">
      <w:start w:val="1"/>
      <w:numFmt w:val="bullet"/>
      <w:lvlText w:val="·"/>
      <w:lvlJc w:val="left"/>
      <w:pPr>
        <w:tabs>
          <w:tab w:val="left" w:pos="720"/>
        </w:tabs>
        <w:ind w:left="17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99A4920">
      <w:start w:val="1"/>
      <w:numFmt w:val="bullet"/>
      <w:lvlText w:val="o"/>
      <w:lvlJc w:val="left"/>
      <w:pPr>
        <w:tabs>
          <w:tab w:val="left" w:pos="720"/>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3F80CA2">
      <w:start w:val="1"/>
      <w:numFmt w:val="bullet"/>
      <w:lvlText w:val="▪"/>
      <w:lvlJc w:val="left"/>
      <w:pPr>
        <w:tabs>
          <w:tab w:val="left" w:pos="720"/>
        </w:tabs>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18AD2E6">
      <w:start w:val="1"/>
      <w:numFmt w:val="bullet"/>
      <w:lvlText w:val="▪"/>
      <w:lvlJc w:val="left"/>
      <w:pPr>
        <w:tabs>
          <w:tab w:val="left" w:pos="720"/>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45E1BD8">
      <w:start w:val="1"/>
      <w:numFmt w:val="bullet"/>
      <w:lvlText w:val="▪"/>
      <w:lvlJc w:val="left"/>
      <w:pPr>
        <w:tabs>
          <w:tab w:val="left" w:pos="720"/>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BEAF41A">
      <w:start w:val="1"/>
      <w:numFmt w:val="bullet"/>
      <w:lvlText w:val="▪"/>
      <w:lvlJc w:val="left"/>
      <w:pPr>
        <w:tabs>
          <w:tab w:val="left" w:pos="720"/>
        </w:tabs>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2627F60">
      <w:start w:val="1"/>
      <w:numFmt w:val="bullet"/>
      <w:lvlText w:val="▪"/>
      <w:lvlJc w:val="left"/>
      <w:pPr>
        <w:tabs>
          <w:tab w:val="left" w:pos="720"/>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1706B58">
      <w:start w:val="1"/>
      <w:numFmt w:val="bullet"/>
      <w:lvlText w:val="▪"/>
      <w:lvlJc w:val="left"/>
      <w:pPr>
        <w:tabs>
          <w:tab w:val="left" w:pos="720"/>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CEEF912">
      <w:start w:val="1"/>
      <w:numFmt w:val="bullet"/>
      <w:lvlText w:val="▪"/>
      <w:lvlJc w:val="left"/>
      <w:pPr>
        <w:tabs>
          <w:tab w:val="left" w:pos="720"/>
        </w:tabs>
        <w:ind w:left="7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nsid w:val="1DA04114"/>
    <w:multiLevelType w:val="hybridMultilevel"/>
    <w:tmpl w:val="00563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74F64"/>
    <w:multiLevelType w:val="multilevel"/>
    <w:tmpl w:val="FAAC2784"/>
    <w:lvl w:ilvl="0">
      <w:start w:val="1"/>
      <w:numFmt w:val="decimal"/>
      <w:lvlText w:val="%1."/>
      <w:lvlJc w:val="center"/>
      <w:pPr>
        <w:ind w:left="0" w:firstLine="288"/>
      </w:pPr>
      <w:rPr>
        <w:b/>
      </w:rPr>
    </w:lvl>
    <w:lvl w:ilvl="1">
      <w:start w:val="1"/>
      <w:numFmt w:val="decimal"/>
      <w:lvlText w:val="%1.%2."/>
      <w:lvlJc w:val="left"/>
      <w:pPr>
        <w:ind w:left="0" w:firstLine="397"/>
      </w:pPr>
    </w:lvl>
    <w:lvl w:ilvl="2">
      <w:start w:val="1"/>
      <w:numFmt w:val="decimal"/>
      <w:lvlText w:val="%1.%2.%3."/>
      <w:lvlJc w:val="left"/>
      <w:pPr>
        <w:ind w:left="0" w:firstLine="567"/>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3E2283"/>
    <w:multiLevelType w:val="hybridMultilevel"/>
    <w:tmpl w:val="72546990"/>
    <w:lvl w:ilvl="0" w:tplc="1EFE4F0E">
      <w:start w:val="1"/>
      <w:numFmt w:val="bullet"/>
      <w:lvlText w:val="·"/>
      <w:lvlJc w:val="left"/>
      <w:pPr>
        <w:tabs>
          <w:tab w:val="left" w:pos="720"/>
        </w:tabs>
        <w:ind w:left="17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D5AFF5C">
      <w:start w:val="1"/>
      <w:numFmt w:val="bullet"/>
      <w:lvlText w:val="o"/>
      <w:lvlJc w:val="left"/>
      <w:pPr>
        <w:tabs>
          <w:tab w:val="left" w:pos="720"/>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078B9C8">
      <w:start w:val="1"/>
      <w:numFmt w:val="bullet"/>
      <w:lvlText w:val="▪"/>
      <w:lvlJc w:val="left"/>
      <w:pPr>
        <w:tabs>
          <w:tab w:val="left" w:pos="720"/>
        </w:tabs>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0C27DBC">
      <w:start w:val="1"/>
      <w:numFmt w:val="bullet"/>
      <w:lvlText w:val="▪"/>
      <w:lvlJc w:val="left"/>
      <w:pPr>
        <w:tabs>
          <w:tab w:val="left" w:pos="720"/>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9BC4DE6">
      <w:start w:val="1"/>
      <w:numFmt w:val="bullet"/>
      <w:lvlText w:val="▪"/>
      <w:lvlJc w:val="left"/>
      <w:pPr>
        <w:tabs>
          <w:tab w:val="left" w:pos="720"/>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BE2048A">
      <w:start w:val="1"/>
      <w:numFmt w:val="bullet"/>
      <w:lvlText w:val="▪"/>
      <w:lvlJc w:val="left"/>
      <w:pPr>
        <w:tabs>
          <w:tab w:val="left" w:pos="720"/>
        </w:tabs>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121B76">
      <w:start w:val="1"/>
      <w:numFmt w:val="bullet"/>
      <w:lvlText w:val="▪"/>
      <w:lvlJc w:val="left"/>
      <w:pPr>
        <w:tabs>
          <w:tab w:val="left" w:pos="720"/>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1EA8FFC">
      <w:start w:val="1"/>
      <w:numFmt w:val="bullet"/>
      <w:lvlText w:val="▪"/>
      <w:lvlJc w:val="left"/>
      <w:pPr>
        <w:tabs>
          <w:tab w:val="left" w:pos="720"/>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D867A88">
      <w:start w:val="1"/>
      <w:numFmt w:val="bullet"/>
      <w:lvlText w:val="▪"/>
      <w:lvlJc w:val="left"/>
      <w:pPr>
        <w:tabs>
          <w:tab w:val="left" w:pos="720"/>
        </w:tabs>
        <w:ind w:left="7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nsid w:val="322C029F"/>
    <w:multiLevelType w:val="hybridMultilevel"/>
    <w:tmpl w:val="85F210BE"/>
    <w:lvl w:ilvl="0" w:tplc="B330A9DC">
      <w:start w:val="1"/>
      <w:numFmt w:val="bullet"/>
      <w:lvlText w:val="·"/>
      <w:lvlJc w:val="left"/>
      <w:pPr>
        <w:tabs>
          <w:tab w:val="num" w:pos="720"/>
        </w:tabs>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2927C58">
      <w:start w:val="1"/>
      <w:numFmt w:val="bullet"/>
      <w:lvlText w:val="o"/>
      <w:lvlJc w:val="left"/>
      <w:pPr>
        <w:tabs>
          <w:tab w:val="left" w:pos="720"/>
          <w:tab w:val="num" w:pos="1440"/>
        </w:tabs>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55C34A4">
      <w:start w:val="1"/>
      <w:numFmt w:val="bullet"/>
      <w:lvlText w:val="▪"/>
      <w:lvlJc w:val="left"/>
      <w:pPr>
        <w:tabs>
          <w:tab w:val="left" w:pos="720"/>
          <w:tab w:val="num" w:pos="2160"/>
        </w:tabs>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DFE1086">
      <w:start w:val="1"/>
      <w:numFmt w:val="bullet"/>
      <w:lvlText w:val="▪"/>
      <w:lvlJc w:val="left"/>
      <w:pPr>
        <w:tabs>
          <w:tab w:val="left" w:pos="720"/>
          <w:tab w:val="num" w:pos="2880"/>
        </w:tabs>
        <w:ind w:left="29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362BB06">
      <w:start w:val="1"/>
      <w:numFmt w:val="bullet"/>
      <w:lvlText w:val="▪"/>
      <w:lvlJc w:val="left"/>
      <w:pPr>
        <w:tabs>
          <w:tab w:val="left" w:pos="720"/>
          <w:tab w:val="num" w:pos="3600"/>
        </w:tabs>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D0EE56C">
      <w:start w:val="1"/>
      <w:numFmt w:val="bullet"/>
      <w:lvlText w:val="▪"/>
      <w:lvlJc w:val="left"/>
      <w:pPr>
        <w:tabs>
          <w:tab w:val="left" w:pos="720"/>
          <w:tab w:val="num" w:pos="4320"/>
        </w:tabs>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D246B50">
      <w:start w:val="1"/>
      <w:numFmt w:val="bullet"/>
      <w:lvlText w:val="▪"/>
      <w:lvlJc w:val="left"/>
      <w:pPr>
        <w:tabs>
          <w:tab w:val="left" w:pos="720"/>
          <w:tab w:val="num" w:pos="5040"/>
        </w:tabs>
        <w:ind w:left="51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5BE2014">
      <w:start w:val="1"/>
      <w:numFmt w:val="bullet"/>
      <w:lvlText w:val="▪"/>
      <w:lvlJc w:val="left"/>
      <w:pPr>
        <w:tabs>
          <w:tab w:val="left" w:pos="720"/>
          <w:tab w:val="num" w:pos="5760"/>
        </w:tabs>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0467B4E">
      <w:start w:val="1"/>
      <w:numFmt w:val="bullet"/>
      <w:lvlText w:val="▪"/>
      <w:lvlJc w:val="left"/>
      <w:pPr>
        <w:tabs>
          <w:tab w:val="left" w:pos="720"/>
          <w:tab w:val="num" w:pos="6480"/>
        </w:tabs>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nsid w:val="32B92D05"/>
    <w:multiLevelType w:val="hybridMultilevel"/>
    <w:tmpl w:val="BC8AB1E4"/>
    <w:lvl w:ilvl="0" w:tplc="FBF0EB56">
      <w:start w:val="1"/>
      <w:numFmt w:val="bullet"/>
      <w:lvlText w:val="·"/>
      <w:lvlJc w:val="left"/>
      <w:pPr>
        <w:tabs>
          <w:tab w:val="left" w:pos="1069"/>
        </w:tabs>
        <w:ind w:left="8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B5296E0">
      <w:start w:val="1"/>
      <w:numFmt w:val="bullet"/>
      <w:lvlText w:val="o"/>
      <w:lvlJc w:val="left"/>
      <w:pPr>
        <w:ind w:left="12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C1655F4">
      <w:start w:val="1"/>
      <w:numFmt w:val="bullet"/>
      <w:lvlText w:val="▪"/>
      <w:lvlJc w:val="left"/>
      <w:pPr>
        <w:tabs>
          <w:tab w:val="left" w:pos="1069"/>
        </w:tabs>
        <w:ind w:left="19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770088E">
      <w:start w:val="1"/>
      <w:numFmt w:val="bullet"/>
      <w:lvlText w:val="▪"/>
      <w:lvlJc w:val="left"/>
      <w:pPr>
        <w:tabs>
          <w:tab w:val="left" w:pos="1069"/>
        </w:tabs>
        <w:ind w:left="26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F987086">
      <w:start w:val="1"/>
      <w:numFmt w:val="bullet"/>
      <w:lvlText w:val="▪"/>
      <w:lvlJc w:val="left"/>
      <w:pPr>
        <w:tabs>
          <w:tab w:val="left" w:pos="1069"/>
        </w:tabs>
        <w:ind w:left="34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6CE5BB2">
      <w:start w:val="1"/>
      <w:numFmt w:val="bullet"/>
      <w:lvlText w:val="▪"/>
      <w:lvlJc w:val="left"/>
      <w:pPr>
        <w:tabs>
          <w:tab w:val="left" w:pos="1069"/>
        </w:tabs>
        <w:ind w:left="41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B3606C6">
      <w:start w:val="1"/>
      <w:numFmt w:val="bullet"/>
      <w:lvlText w:val="▪"/>
      <w:lvlJc w:val="left"/>
      <w:pPr>
        <w:tabs>
          <w:tab w:val="left" w:pos="1069"/>
        </w:tabs>
        <w:ind w:left="4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5C0BDC6">
      <w:start w:val="1"/>
      <w:numFmt w:val="bullet"/>
      <w:lvlText w:val="▪"/>
      <w:lvlJc w:val="left"/>
      <w:pPr>
        <w:tabs>
          <w:tab w:val="left" w:pos="1069"/>
        </w:tabs>
        <w:ind w:left="5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6844F08">
      <w:start w:val="1"/>
      <w:numFmt w:val="bullet"/>
      <w:lvlText w:val="▪"/>
      <w:lvlJc w:val="left"/>
      <w:pPr>
        <w:tabs>
          <w:tab w:val="left" w:pos="1069"/>
        </w:tabs>
        <w:ind w:left="62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nsid w:val="3CFF4CEE"/>
    <w:multiLevelType w:val="multilevel"/>
    <w:tmpl w:val="22B6F4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4A5088"/>
    <w:multiLevelType w:val="hybridMultilevel"/>
    <w:tmpl w:val="81B21900"/>
    <w:lvl w:ilvl="0" w:tplc="7F5C8B86">
      <w:start w:val="1"/>
      <w:numFmt w:val="bullet"/>
      <w:lvlText w:val="-"/>
      <w:lvlJc w:val="left"/>
      <w:pPr>
        <w:tabs>
          <w:tab w:val="num" w:pos="709"/>
        </w:tabs>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22071C">
      <w:start w:val="1"/>
      <w:numFmt w:val="bullet"/>
      <w:lvlText w:val="o"/>
      <w:lvlJc w:val="left"/>
      <w:pPr>
        <w:ind w:left="840"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7A9B8E">
      <w:start w:val="1"/>
      <w:numFmt w:val="bullet"/>
      <w:lvlText w:val="▪"/>
      <w:lvlJc w:val="left"/>
      <w:pPr>
        <w:ind w:left="1440"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6D72">
      <w:start w:val="1"/>
      <w:numFmt w:val="bullet"/>
      <w:lvlText w:val="•"/>
      <w:lvlJc w:val="left"/>
      <w:pPr>
        <w:ind w:left="2160" w:hanging="2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DA2F90">
      <w:start w:val="1"/>
      <w:numFmt w:val="bullet"/>
      <w:lvlText w:val="o"/>
      <w:lvlJc w:val="left"/>
      <w:pPr>
        <w:ind w:left="28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18948A">
      <w:start w:val="1"/>
      <w:numFmt w:val="bullet"/>
      <w:lvlText w:val="▪"/>
      <w:lvlJc w:val="left"/>
      <w:pPr>
        <w:ind w:left="3600"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54047CE">
      <w:start w:val="1"/>
      <w:numFmt w:val="bullet"/>
      <w:lvlText w:val="•"/>
      <w:lvlJc w:val="left"/>
      <w:pPr>
        <w:ind w:left="4320"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DEBD4A">
      <w:start w:val="1"/>
      <w:numFmt w:val="bullet"/>
      <w:lvlText w:val="o"/>
      <w:lvlJc w:val="left"/>
      <w:pPr>
        <w:ind w:left="5040"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70C2D2">
      <w:start w:val="1"/>
      <w:numFmt w:val="bullet"/>
      <w:lvlText w:val="▪"/>
      <w:lvlJc w:val="left"/>
      <w:pPr>
        <w:ind w:left="5760"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50B6CD0"/>
    <w:multiLevelType w:val="hybridMultilevel"/>
    <w:tmpl w:val="101C6102"/>
    <w:lvl w:ilvl="0" w:tplc="EA962F54">
      <w:start w:val="1"/>
      <w:numFmt w:val="decimal"/>
      <w:lvlText w:val="%1."/>
      <w:lvlJc w:val="left"/>
      <w:pPr>
        <w:ind w:left="719" w:hanging="435"/>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2240769"/>
    <w:multiLevelType w:val="hybridMultilevel"/>
    <w:tmpl w:val="CF2C4A68"/>
    <w:lvl w:ilvl="0" w:tplc="E4B81C8A">
      <w:start w:val="1"/>
      <w:numFmt w:val="bullet"/>
      <w:lvlText w:val="·"/>
      <w:lvlJc w:val="left"/>
      <w:pPr>
        <w:tabs>
          <w:tab w:val="left" w:pos="720"/>
        </w:tabs>
        <w:ind w:left="17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B942C7C">
      <w:start w:val="1"/>
      <w:numFmt w:val="bullet"/>
      <w:lvlText w:val="o"/>
      <w:lvlJc w:val="left"/>
      <w:pPr>
        <w:tabs>
          <w:tab w:val="left" w:pos="720"/>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C4EF228">
      <w:start w:val="1"/>
      <w:numFmt w:val="bullet"/>
      <w:lvlText w:val="▪"/>
      <w:lvlJc w:val="left"/>
      <w:pPr>
        <w:tabs>
          <w:tab w:val="left" w:pos="720"/>
        </w:tabs>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A10C018">
      <w:start w:val="1"/>
      <w:numFmt w:val="bullet"/>
      <w:lvlText w:val="▪"/>
      <w:lvlJc w:val="left"/>
      <w:pPr>
        <w:tabs>
          <w:tab w:val="left" w:pos="720"/>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09A0556">
      <w:start w:val="1"/>
      <w:numFmt w:val="bullet"/>
      <w:lvlText w:val="▪"/>
      <w:lvlJc w:val="left"/>
      <w:pPr>
        <w:tabs>
          <w:tab w:val="left" w:pos="720"/>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E0AE31E">
      <w:start w:val="1"/>
      <w:numFmt w:val="bullet"/>
      <w:lvlText w:val="▪"/>
      <w:lvlJc w:val="left"/>
      <w:pPr>
        <w:tabs>
          <w:tab w:val="left" w:pos="720"/>
        </w:tabs>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CFAFB62">
      <w:start w:val="1"/>
      <w:numFmt w:val="bullet"/>
      <w:lvlText w:val="▪"/>
      <w:lvlJc w:val="left"/>
      <w:pPr>
        <w:tabs>
          <w:tab w:val="left" w:pos="720"/>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9A06290">
      <w:start w:val="1"/>
      <w:numFmt w:val="bullet"/>
      <w:lvlText w:val="▪"/>
      <w:lvlJc w:val="left"/>
      <w:pPr>
        <w:tabs>
          <w:tab w:val="left" w:pos="720"/>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D4C16E2">
      <w:start w:val="1"/>
      <w:numFmt w:val="bullet"/>
      <w:lvlText w:val="▪"/>
      <w:lvlJc w:val="left"/>
      <w:pPr>
        <w:tabs>
          <w:tab w:val="left" w:pos="720"/>
        </w:tabs>
        <w:ind w:left="7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nsid w:val="555020B3"/>
    <w:multiLevelType w:val="hybridMultilevel"/>
    <w:tmpl w:val="68D641D0"/>
    <w:lvl w:ilvl="0" w:tplc="22B29018">
      <w:start w:val="1"/>
      <w:numFmt w:val="bullet"/>
      <w:lvlText w:val="·"/>
      <w:lvlJc w:val="left"/>
      <w:pPr>
        <w:tabs>
          <w:tab w:val="left" w:pos="720"/>
        </w:tabs>
        <w:ind w:left="17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DF2A11E">
      <w:start w:val="1"/>
      <w:numFmt w:val="bullet"/>
      <w:lvlText w:val="o"/>
      <w:lvlJc w:val="left"/>
      <w:pPr>
        <w:tabs>
          <w:tab w:val="left" w:pos="720"/>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B1CFC3E">
      <w:start w:val="1"/>
      <w:numFmt w:val="bullet"/>
      <w:lvlText w:val="▪"/>
      <w:lvlJc w:val="left"/>
      <w:pPr>
        <w:tabs>
          <w:tab w:val="left" w:pos="720"/>
        </w:tabs>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DF00670">
      <w:start w:val="1"/>
      <w:numFmt w:val="bullet"/>
      <w:lvlText w:val="▪"/>
      <w:lvlJc w:val="left"/>
      <w:pPr>
        <w:tabs>
          <w:tab w:val="left" w:pos="720"/>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042119A">
      <w:start w:val="1"/>
      <w:numFmt w:val="bullet"/>
      <w:lvlText w:val="▪"/>
      <w:lvlJc w:val="left"/>
      <w:pPr>
        <w:tabs>
          <w:tab w:val="left" w:pos="720"/>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84ABC0C">
      <w:start w:val="1"/>
      <w:numFmt w:val="bullet"/>
      <w:lvlText w:val="▪"/>
      <w:lvlJc w:val="left"/>
      <w:pPr>
        <w:tabs>
          <w:tab w:val="left" w:pos="720"/>
        </w:tabs>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91428B8">
      <w:start w:val="1"/>
      <w:numFmt w:val="bullet"/>
      <w:lvlText w:val="▪"/>
      <w:lvlJc w:val="left"/>
      <w:pPr>
        <w:tabs>
          <w:tab w:val="left" w:pos="720"/>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4E6ED84">
      <w:start w:val="1"/>
      <w:numFmt w:val="bullet"/>
      <w:lvlText w:val="▪"/>
      <w:lvlJc w:val="left"/>
      <w:pPr>
        <w:tabs>
          <w:tab w:val="left" w:pos="720"/>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6A426EC">
      <w:start w:val="1"/>
      <w:numFmt w:val="bullet"/>
      <w:lvlText w:val="▪"/>
      <w:lvlJc w:val="left"/>
      <w:pPr>
        <w:tabs>
          <w:tab w:val="left" w:pos="720"/>
        </w:tabs>
        <w:ind w:left="7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nsid w:val="5CA97727"/>
    <w:multiLevelType w:val="hybridMultilevel"/>
    <w:tmpl w:val="75CA4916"/>
    <w:lvl w:ilvl="0" w:tplc="996AF5E8">
      <w:start w:val="90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78C57395"/>
    <w:multiLevelType w:val="multilevel"/>
    <w:tmpl w:val="7508406E"/>
    <w:lvl w:ilvl="0">
      <w:start w:val="1"/>
      <w:numFmt w:val="decimal"/>
      <w:suff w:val="space"/>
      <w:lvlText w:val="%1."/>
      <w:lvlJc w:val="center"/>
      <w:pPr>
        <w:ind w:left="0" w:firstLine="288"/>
      </w:pPr>
    </w:lvl>
    <w:lvl w:ilvl="1">
      <w:start w:val="1"/>
      <w:numFmt w:val="decimal"/>
      <w:suff w:val="space"/>
      <w:lvlText w:val="%1.%2."/>
      <w:lvlJc w:val="left"/>
      <w:pPr>
        <w:ind w:left="0" w:firstLine="397"/>
      </w:pPr>
    </w:lvl>
    <w:lvl w:ilvl="2">
      <w:start w:val="1"/>
      <w:numFmt w:val="decimal"/>
      <w:suff w:val="space"/>
      <w:lvlText w:val="%1.%2.%3."/>
      <w:lvlJc w:val="left"/>
      <w:pPr>
        <w:ind w:left="0" w:firstLine="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A909DA"/>
    <w:multiLevelType w:val="hybridMultilevel"/>
    <w:tmpl w:val="2D1A971A"/>
    <w:lvl w:ilvl="0" w:tplc="6DD63EFA">
      <w:start w:val="1"/>
      <w:numFmt w:val="bullet"/>
      <w:lvlText w:val="-"/>
      <w:lvlJc w:val="left"/>
      <w:pPr>
        <w:tabs>
          <w:tab w:val="left" w:pos="10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343B04">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64497E">
      <w:start w:val="1"/>
      <w:numFmt w:val="bullet"/>
      <w:lvlText w:val="▪"/>
      <w:lvlJc w:val="left"/>
      <w:pPr>
        <w:tabs>
          <w:tab w:val="left" w:pos="1080"/>
        </w:tabs>
        <w:ind w:left="5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0EA15A">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F2DD36">
      <w:start w:val="1"/>
      <w:numFmt w:val="bullet"/>
      <w:lvlText w:val="o"/>
      <w:lvlJc w:val="left"/>
      <w:pPr>
        <w:ind w:left="12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C731A">
      <w:start w:val="1"/>
      <w:numFmt w:val="bullet"/>
      <w:lvlText w:val="▪"/>
      <w:lvlJc w:val="left"/>
      <w:pPr>
        <w:tabs>
          <w:tab w:val="left" w:pos="360"/>
        </w:tabs>
        <w:ind w:left="19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C1D08">
      <w:start w:val="1"/>
      <w:numFmt w:val="bullet"/>
      <w:lvlText w:val="·"/>
      <w:lvlJc w:val="left"/>
      <w:pPr>
        <w:tabs>
          <w:tab w:val="left" w:pos="360"/>
          <w:tab w:val="left" w:pos="1080"/>
        </w:tabs>
        <w:ind w:left="27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640B38">
      <w:start w:val="1"/>
      <w:numFmt w:val="bullet"/>
      <w:lvlText w:val="o"/>
      <w:lvlJc w:val="left"/>
      <w:pPr>
        <w:tabs>
          <w:tab w:val="left" w:pos="360"/>
          <w:tab w:val="left" w:pos="1080"/>
        </w:tabs>
        <w:ind w:left="34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247780">
      <w:start w:val="1"/>
      <w:numFmt w:val="bullet"/>
      <w:lvlText w:val="▪"/>
      <w:lvlJc w:val="left"/>
      <w:pPr>
        <w:tabs>
          <w:tab w:val="left" w:pos="360"/>
          <w:tab w:val="left" w:pos="1080"/>
        </w:tabs>
        <w:ind w:left="41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15"/>
  </w:num>
  <w:num w:numId="5">
    <w:abstractNumId w:val="9"/>
  </w:num>
  <w:num w:numId="6">
    <w:abstractNumId w:val="4"/>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14"/>
  </w:num>
  <w:num w:numId="13">
    <w:abstractNumId w:val="12"/>
  </w:num>
  <w:num w:numId="14">
    <w:abstractNumId w:val="10"/>
  </w:num>
  <w:num w:numId="15">
    <w:abstractNumId w:val="7"/>
  </w:num>
  <w:num w:numId="16">
    <w:abstractNumId w:val="17"/>
  </w:num>
  <w:num w:numId="17">
    <w:abstractNumId w:val="16"/>
  </w:num>
  <w:num w:numId="18">
    <w:abstractNumId w:val="11"/>
  </w:num>
  <w:num w:numId="19">
    <w:abstractNumId w:val="20"/>
  </w:num>
  <w:num w:numId="20">
    <w:abstractNumId w:val="18"/>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6"/>
    <w:rsid w:val="000036FE"/>
    <w:rsid w:val="0007008D"/>
    <w:rsid w:val="000A5FA6"/>
    <w:rsid w:val="000C6132"/>
    <w:rsid w:val="001003C9"/>
    <w:rsid w:val="00111D43"/>
    <w:rsid w:val="00130954"/>
    <w:rsid w:val="001472B0"/>
    <w:rsid w:val="00165800"/>
    <w:rsid w:val="00166A69"/>
    <w:rsid w:val="00180198"/>
    <w:rsid w:val="00193661"/>
    <w:rsid w:val="001B7065"/>
    <w:rsid w:val="001E7BE3"/>
    <w:rsid w:val="00201BE6"/>
    <w:rsid w:val="00202928"/>
    <w:rsid w:val="00205C14"/>
    <w:rsid w:val="002213E3"/>
    <w:rsid w:val="00224C31"/>
    <w:rsid w:val="00227970"/>
    <w:rsid w:val="00234FB6"/>
    <w:rsid w:val="002735CA"/>
    <w:rsid w:val="00275C4A"/>
    <w:rsid w:val="00284EC5"/>
    <w:rsid w:val="0028607E"/>
    <w:rsid w:val="002947CB"/>
    <w:rsid w:val="002B5440"/>
    <w:rsid w:val="002B5CA0"/>
    <w:rsid w:val="002D261B"/>
    <w:rsid w:val="002D4EB0"/>
    <w:rsid w:val="003218B0"/>
    <w:rsid w:val="0033341D"/>
    <w:rsid w:val="00333F98"/>
    <w:rsid w:val="00355C32"/>
    <w:rsid w:val="00377A67"/>
    <w:rsid w:val="003C4ADF"/>
    <w:rsid w:val="003E2FFE"/>
    <w:rsid w:val="003E7FEC"/>
    <w:rsid w:val="003F2D42"/>
    <w:rsid w:val="003F58E5"/>
    <w:rsid w:val="00403643"/>
    <w:rsid w:val="00437EE8"/>
    <w:rsid w:val="004607BA"/>
    <w:rsid w:val="00507F3A"/>
    <w:rsid w:val="0052011C"/>
    <w:rsid w:val="00532BAF"/>
    <w:rsid w:val="005338E6"/>
    <w:rsid w:val="00533C0F"/>
    <w:rsid w:val="00560E64"/>
    <w:rsid w:val="00561E98"/>
    <w:rsid w:val="00573BFC"/>
    <w:rsid w:val="005B68F8"/>
    <w:rsid w:val="005E01AB"/>
    <w:rsid w:val="005E0D62"/>
    <w:rsid w:val="00615FE9"/>
    <w:rsid w:val="00637CDC"/>
    <w:rsid w:val="00647B8B"/>
    <w:rsid w:val="006649CA"/>
    <w:rsid w:val="00666A1B"/>
    <w:rsid w:val="006709AC"/>
    <w:rsid w:val="00671AA2"/>
    <w:rsid w:val="00686EDF"/>
    <w:rsid w:val="00694EDF"/>
    <w:rsid w:val="006A620A"/>
    <w:rsid w:val="006B67C2"/>
    <w:rsid w:val="006B68CC"/>
    <w:rsid w:val="006E518A"/>
    <w:rsid w:val="006F3461"/>
    <w:rsid w:val="00710D99"/>
    <w:rsid w:val="00712B88"/>
    <w:rsid w:val="00714CEA"/>
    <w:rsid w:val="00725E61"/>
    <w:rsid w:val="00732D0F"/>
    <w:rsid w:val="00742DAA"/>
    <w:rsid w:val="00747B2D"/>
    <w:rsid w:val="00753CD1"/>
    <w:rsid w:val="0077439D"/>
    <w:rsid w:val="0079382F"/>
    <w:rsid w:val="007B423D"/>
    <w:rsid w:val="007E34BD"/>
    <w:rsid w:val="007E417C"/>
    <w:rsid w:val="007E4447"/>
    <w:rsid w:val="007E764F"/>
    <w:rsid w:val="007F342B"/>
    <w:rsid w:val="0081298D"/>
    <w:rsid w:val="0082313F"/>
    <w:rsid w:val="008445F8"/>
    <w:rsid w:val="00861153"/>
    <w:rsid w:val="00876FC4"/>
    <w:rsid w:val="00885AE6"/>
    <w:rsid w:val="008B4D15"/>
    <w:rsid w:val="008F232E"/>
    <w:rsid w:val="00902798"/>
    <w:rsid w:val="009147D0"/>
    <w:rsid w:val="009318B0"/>
    <w:rsid w:val="0096251E"/>
    <w:rsid w:val="009A24D3"/>
    <w:rsid w:val="009B0AB4"/>
    <w:rsid w:val="009B35AA"/>
    <w:rsid w:val="009C00E8"/>
    <w:rsid w:val="009C2072"/>
    <w:rsid w:val="009C3264"/>
    <w:rsid w:val="00A07669"/>
    <w:rsid w:val="00A26271"/>
    <w:rsid w:val="00A2737E"/>
    <w:rsid w:val="00A37239"/>
    <w:rsid w:val="00A43C87"/>
    <w:rsid w:val="00A44A6B"/>
    <w:rsid w:val="00A56C2C"/>
    <w:rsid w:val="00A9027D"/>
    <w:rsid w:val="00AB20A2"/>
    <w:rsid w:val="00AC50B0"/>
    <w:rsid w:val="00AD00C2"/>
    <w:rsid w:val="00AE552A"/>
    <w:rsid w:val="00B20DC5"/>
    <w:rsid w:val="00B36702"/>
    <w:rsid w:val="00B92165"/>
    <w:rsid w:val="00B945CB"/>
    <w:rsid w:val="00B97F9D"/>
    <w:rsid w:val="00BA549A"/>
    <w:rsid w:val="00BC7584"/>
    <w:rsid w:val="00BD09FB"/>
    <w:rsid w:val="00BD3EA9"/>
    <w:rsid w:val="00BD6B53"/>
    <w:rsid w:val="00BE499F"/>
    <w:rsid w:val="00BF37C1"/>
    <w:rsid w:val="00C00C4F"/>
    <w:rsid w:val="00C02060"/>
    <w:rsid w:val="00C213B1"/>
    <w:rsid w:val="00C27B43"/>
    <w:rsid w:val="00C97FCA"/>
    <w:rsid w:val="00CB2875"/>
    <w:rsid w:val="00CC023D"/>
    <w:rsid w:val="00CC6187"/>
    <w:rsid w:val="00CD79FB"/>
    <w:rsid w:val="00D047CF"/>
    <w:rsid w:val="00D07504"/>
    <w:rsid w:val="00D216A6"/>
    <w:rsid w:val="00D63116"/>
    <w:rsid w:val="00D6373F"/>
    <w:rsid w:val="00D724AF"/>
    <w:rsid w:val="00D97E59"/>
    <w:rsid w:val="00DA35E5"/>
    <w:rsid w:val="00DC3F6C"/>
    <w:rsid w:val="00DC5E73"/>
    <w:rsid w:val="00DE46F1"/>
    <w:rsid w:val="00DE54D4"/>
    <w:rsid w:val="00DF74C0"/>
    <w:rsid w:val="00E01AD3"/>
    <w:rsid w:val="00E0245D"/>
    <w:rsid w:val="00E12732"/>
    <w:rsid w:val="00E551DD"/>
    <w:rsid w:val="00E63A9A"/>
    <w:rsid w:val="00E7589A"/>
    <w:rsid w:val="00E932B7"/>
    <w:rsid w:val="00EB7EFC"/>
    <w:rsid w:val="00EC12ED"/>
    <w:rsid w:val="00EC6487"/>
    <w:rsid w:val="00EF19CC"/>
    <w:rsid w:val="00F162FD"/>
    <w:rsid w:val="00F25B13"/>
    <w:rsid w:val="00F26653"/>
    <w:rsid w:val="00F31473"/>
    <w:rsid w:val="00F468BE"/>
    <w:rsid w:val="00F561B0"/>
    <w:rsid w:val="00F57967"/>
    <w:rsid w:val="00FA0BEA"/>
    <w:rsid w:val="00FA37CE"/>
    <w:rsid w:val="00FE17C2"/>
    <w:rsid w:val="00FE1AFA"/>
    <w:rsid w:val="00FE3DB0"/>
    <w:rsid w:val="00FF7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F3AFB8"/>
  <w15:chartTrackingRefBased/>
  <w15:docId w15:val="{50A43B54-B878-469B-B53C-C5B7CC61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jc w:val="both"/>
    </w:pPr>
    <w:rPr>
      <w:rFonts w:eastAsia="Calibri"/>
      <w:sz w:val="24"/>
      <w:szCs w:val="2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b/>
    </w:rPr>
  </w:style>
  <w:style w:type="character" w:customStyle="1" w:styleId="WW8Num1z1">
    <w:name w:val="WW8Num1z1"/>
    <w:rPr>
      <w:b/>
      <w:bC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rPr>
      <w:rFonts w:eastAsia="Calibri" w:cs="Times New Roman"/>
      <w:color w:val="000000"/>
      <w:sz w:val="24"/>
      <w:szCs w:val="24"/>
      <w:lang w:eastAsia="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Шрифт абзацу за замовчуванням1"/>
  </w:style>
  <w:style w:type="character" w:customStyle="1" w:styleId="a4">
    <w:name w:val="прихований Знак"/>
    <w:rPr>
      <w:rFonts w:ascii="Times New Roman" w:hAnsi="Times New Roman" w:cs="Times New Roman"/>
      <w:i/>
      <w:vanish/>
      <w:color w:val="FF0000"/>
      <w:sz w:val="24"/>
      <w:szCs w:val="24"/>
      <w:lang w:eastAsia="ru-RU"/>
    </w:rPr>
  </w:style>
  <w:style w:type="character" w:customStyle="1" w:styleId="a5">
    <w:name w:val="Верхній колонтитул Знак"/>
    <w:rPr>
      <w:rFonts w:ascii="Times New Roman" w:eastAsia="Calibri" w:hAnsi="Times New Roman" w:cs="Times New Roman"/>
      <w:sz w:val="24"/>
      <w:szCs w:val="24"/>
      <w:lang w:eastAsia="en-US"/>
    </w:rPr>
  </w:style>
  <w:style w:type="character" w:customStyle="1" w:styleId="a6">
    <w:name w:val="Нижній колонтитул Знак"/>
    <w:rPr>
      <w:rFonts w:ascii="Times New Roman" w:eastAsia="Calibri" w:hAnsi="Times New Roman" w:cs="Times New Roman"/>
      <w:sz w:val="24"/>
      <w:szCs w:val="24"/>
      <w:lang w:eastAsia="en-US"/>
    </w:rPr>
  </w:style>
  <w:style w:type="character" w:customStyle="1" w:styleId="10">
    <w:name w:val="Знак примітки1"/>
    <w:rPr>
      <w:sz w:val="16"/>
      <w:szCs w:val="16"/>
    </w:rPr>
  </w:style>
  <w:style w:type="character" w:customStyle="1" w:styleId="a7">
    <w:name w:val="Текст примітки Знак"/>
    <w:rPr>
      <w:rFonts w:ascii="Times New Roman" w:eastAsia="Calibri" w:hAnsi="Times New Roman" w:cs="Times New Roman"/>
      <w:lang w:eastAsia="en-US"/>
    </w:rPr>
  </w:style>
  <w:style w:type="character" w:customStyle="1" w:styleId="a8">
    <w:name w:val="Тема примітки Знак"/>
    <w:rPr>
      <w:rFonts w:ascii="Times New Roman" w:eastAsia="Calibri" w:hAnsi="Times New Roman" w:cs="Times New Roman"/>
      <w:b/>
      <w:bCs/>
      <w:lang w:eastAsia="en-US"/>
    </w:rPr>
  </w:style>
  <w:style w:type="character" w:customStyle="1" w:styleId="a9">
    <w:name w:val="Текст у виносці Знак"/>
    <w:rPr>
      <w:rFonts w:ascii="Segoe UI" w:eastAsia="Calibri" w:hAnsi="Segoe UI" w:cs="Segoe UI"/>
      <w:sz w:val="18"/>
      <w:szCs w:val="18"/>
      <w:lang w:eastAsia="en-US"/>
    </w:rPr>
  </w:style>
  <w:style w:type="character" w:customStyle="1" w:styleId="aa">
    <w:name w:val="Абзац списка Знак"/>
    <w:aliases w:val="Bullet Number Знак,Bullet 1 Знак,Use Case List Paragraph Знак,lp1 Знак,List Paragraph1 Знак,lp11 Знак,List Paragraph11 Знак,название табл/рис Знак,Список уровня 2 Знак,Bullet List Знак,FooterText Знак,numbered Знак,GOST_TableList Знак"/>
    <w:link w:val="ab"/>
    <w:uiPriority w:val="99"/>
    <w:qFormat/>
    <w:rPr>
      <w:rFonts w:ascii="Times New Roman" w:eastAsia="Calibri" w:hAnsi="Times New Roman" w:cs="Times New Roman"/>
      <w:sz w:val="24"/>
      <w:szCs w:val="24"/>
      <w:lang w:eastAsia="en-US"/>
    </w:rPr>
  </w:style>
  <w:style w:type="character" w:styleId="ac">
    <w:name w:val="Hyperlink"/>
    <w:rPr>
      <w:color w:val="0563C1"/>
      <w:u w:val="single"/>
    </w:rPr>
  </w:style>
  <w:style w:type="character" w:customStyle="1" w:styleId="11">
    <w:name w:val="Незакрита згадка1"/>
    <w:rPr>
      <w:color w:val="605E5C"/>
      <w:shd w:val="clear" w:color="auto" w:fill="E1DFDD"/>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8"/>
    </w:rPr>
  </w:style>
  <w:style w:type="character" w:customStyle="1" w:styleId="ListLabel8">
    <w:name w:val="ListLabel 8"/>
    <w:rPr>
      <w:rFonts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9">
    <w:name w:val="ListLabel 9"/>
    <w:rPr>
      <w:b/>
    </w:rPr>
  </w:style>
  <w:style w:type="character" w:customStyle="1" w:styleId="ListLabel10">
    <w:name w:val="ListLabel 10"/>
    <w:rPr>
      <w:b/>
    </w:rPr>
  </w:style>
  <w:style w:type="character" w:customStyle="1" w:styleId="ListLabel11">
    <w:name w:val="ListLabel 11"/>
    <w:rPr>
      <w:b/>
    </w:rPr>
  </w:style>
  <w:style w:type="character" w:customStyle="1" w:styleId="ListLabel12">
    <w:name w:val="ListLabel 12"/>
    <w:rPr>
      <w:b/>
    </w:rPr>
  </w:style>
  <w:style w:type="character" w:customStyle="1" w:styleId="ListLabel13">
    <w:name w:val="ListLabel 13"/>
    <w:rPr>
      <w:b/>
    </w:rPr>
  </w:style>
  <w:style w:type="character" w:customStyle="1" w:styleId="ListLabel14">
    <w:name w:val="ListLabel 14"/>
    <w:rPr>
      <w:b/>
    </w:rPr>
  </w:style>
  <w:style w:type="character" w:customStyle="1" w:styleId="ListLabel15">
    <w:name w:val="ListLabel 15"/>
    <w:rPr>
      <w:b/>
    </w:rPr>
  </w:style>
  <w:style w:type="character" w:customStyle="1" w:styleId="ListLabel16">
    <w:name w:val="ListLabel 16"/>
    <w:rPr>
      <w:b/>
    </w:rPr>
  </w:style>
  <w:style w:type="character" w:customStyle="1" w:styleId="ListLabel17">
    <w:name w:val="ListLabel 17"/>
    <w:rPr>
      <w:b/>
    </w:rPr>
  </w:style>
  <w:style w:type="character" w:customStyle="1" w:styleId="ListLabel18">
    <w:name w:val="ListLabel 18"/>
    <w:rPr>
      <w:b/>
    </w:rPr>
  </w:style>
  <w:style w:type="character" w:customStyle="1" w:styleId="ListLabel19">
    <w:name w:val="ListLabel 19"/>
    <w:rPr>
      <w:b/>
    </w:rPr>
  </w:style>
  <w:style w:type="character" w:customStyle="1" w:styleId="ListLabel20">
    <w:name w:val="ListLabel 20"/>
    <w:rPr>
      <w:b/>
    </w:rPr>
  </w:style>
  <w:style w:type="character" w:customStyle="1" w:styleId="ListLabel21">
    <w:name w:val="ListLabel 21"/>
    <w:rPr>
      <w:b/>
    </w:rPr>
  </w:style>
  <w:style w:type="character" w:customStyle="1" w:styleId="ListLabel22">
    <w:name w:val="ListLabel 22"/>
    <w:rPr>
      <w:rFonts w:eastAsia="Cambria" w:cs="Times New Roman"/>
      <w:b/>
      <w:sz w:val="20"/>
    </w:rPr>
  </w:style>
  <w:style w:type="character" w:customStyle="1" w:styleId="ListLabel23">
    <w:name w:val="ListLabel 23"/>
    <w:rPr>
      <w:rFonts w:eastAsia="Cambria" w:cs="Times New Roman"/>
      <w:b w:val="0"/>
      <w:sz w:val="20"/>
      <w:szCs w:val="20"/>
    </w:rPr>
  </w:style>
  <w:style w:type="character" w:customStyle="1" w:styleId="ListLabel24">
    <w:name w:val="ListLabel 24"/>
    <w:rPr>
      <w:rFonts w:eastAsia="Cambria" w:cs="Times New Roman"/>
      <w:sz w:val="20"/>
    </w:rPr>
  </w:style>
  <w:style w:type="character" w:customStyle="1" w:styleId="ListLabel25">
    <w:name w:val="ListLabel 25"/>
    <w:rPr>
      <w:rFonts w:eastAsia="Cambria" w:cs="Cambria"/>
      <w:sz w:val="20"/>
    </w:rPr>
  </w:style>
  <w:style w:type="character" w:customStyle="1" w:styleId="ListLabel26">
    <w:name w:val="ListLabel 26"/>
    <w:rPr>
      <w:rFonts w:eastAsia="Cambria" w:cs="Cambria"/>
      <w:sz w:val="20"/>
    </w:rPr>
  </w:style>
  <w:style w:type="character" w:customStyle="1" w:styleId="ListLabel27">
    <w:name w:val="ListLabel 27"/>
    <w:rPr>
      <w:rFonts w:eastAsia="Cambria" w:cs="Cambria"/>
      <w:sz w:val="20"/>
    </w:rPr>
  </w:style>
  <w:style w:type="character" w:customStyle="1" w:styleId="ListLabel28">
    <w:name w:val="ListLabel 28"/>
    <w:rPr>
      <w:rFonts w:eastAsia="Cambria" w:cs="Cambria"/>
      <w:sz w:val="20"/>
    </w:rPr>
  </w:style>
  <w:style w:type="character" w:customStyle="1" w:styleId="ListLabel29">
    <w:name w:val="ListLabel 29"/>
    <w:rPr>
      <w:rFonts w:eastAsia="Cambria" w:cs="Cambria"/>
      <w:sz w:val="20"/>
    </w:rPr>
  </w:style>
  <w:style w:type="character" w:customStyle="1" w:styleId="ListLabel30">
    <w:name w:val="ListLabel 30"/>
    <w:rPr>
      <w:rFonts w:eastAsia="Cambria" w:cs="Cambria"/>
      <w:sz w:val="20"/>
    </w:rPr>
  </w:style>
  <w:style w:type="character" w:customStyle="1" w:styleId="ListLabel31">
    <w:name w:val="ListLabel 31"/>
    <w:rPr>
      <w:b/>
    </w:rPr>
  </w:style>
  <w:style w:type="character" w:customStyle="1" w:styleId="ListLabel32">
    <w:name w:val="ListLabel 32"/>
    <w:rPr>
      <w:b w:val="0"/>
    </w:rPr>
  </w:style>
  <w:style w:type="character" w:styleId="ad">
    <w:name w:val="FollowedHyperlink"/>
    <w:rPr>
      <w:color w:val="800000"/>
      <w:u w:val="single"/>
    </w:rPr>
  </w:style>
  <w:style w:type="paragraph" w:customStyle="1" w:styleId="Heading">
    <w:name w:val="Heading"/>
    <w:basedOn w:val="a0"/>
    <w:next w:val="ae"/>
    <w:pPr>
      <w:keepNext/>
      <w:spacing w:before="240" w:after="120"/>
    </w:pPr>
    <w:rPr>
      <w:rFonts w:ascii="Liberation Sans" w:eastAsia="Source Han Sans CN Regular" w:hAnsi="Liberation Sans" w:cs="Lohit Devanagari"/>
      <w:sz w:val="28"/>
      <w:szCs w:val="28"/>
    </w:rPr>
  </w:style>
  <w:style w:type="paragraph" w:styleId="ae">
    <w:name w:val="Body Text"/>
    <w:basedOn w:val="a0"/>
    <w:pPr>
      <w:spacing w:after="140" w:line="276" w:lineRule="auto"/>
    </w:pPr>
  </w:style>
  <w:style w:type="paragraph" w:styleId="af">
    <w:name w:val="List"/>
    <w:basedOn w:val="ae"/>
    <w:rPr>
      <w:rFonts w:cs="Lohit Devanagari"/>
    </w:rPr>
  </w:style>
  <w:style w:type="paragraph" w:styleId="af0">
    <w:name w:val="caption"/>
    <w:basedOn w:val="a0"/>
    <w:qFormat/>
    <w:pPr>
      <w:suppressLineNumbers/>
      <w:spacing w:before="120" w:after="120"/>
    </w:pPr>
    <w:rPr>
      <w:rFonts w:cs="Lohit Devanagari"/>
      <w:i/>
      <w:iCs/>
    </w:rPr>
  </w:style>
  <w:style w:type="paragraph" w:customStyle="1" w:styleId="Index">
    <w:name w:val="Index"/>
    <w:basedOn w:val="a0"/>
    <w:pPr>
      <w:suppressLineNumbers/>
    </w:pPr>
    <w:rPr>
      <w:rFonts w:cs="Lohit Devanagari"/>
    </w:rPr>
  </w:style>
  <w:style w:type="paragraph" w:customStyle="1" w:styleId="af1">
    <w:name w:val="ТЕКСТ основний"/>
    <w:basedOn w:val="a0"/>
    <w:pPr>
      <w:spacing w:before="120" w:after="120"/>
      <w:ind w:firstLine="709"/>
    </w:pPr>
  </w:style>
  <w:style w:type="paragraph" w:customStyle="1" w:styleId="-">
    <w:name w:val="Маркер-тире"/>
    <w:basedOn w:val="af1"/>
    <w:uiPriority w:val="3"/>
    <w:qFormat/>
    <w:pPr>
      <w:spacing w:before="0" w:after="0"/>
      <w:contextualSpacing/>
    </w:pPr>
  </w:style>
  <w:style w:type="paragraph" w:customStyle="1" w:styleId="-0">
    <w:name w:val="Маркер-точка"/>
    <w:basedOn w:val="af1"/>
    <w:uiPriority w:val="4"/>
    <w:qFormat/>
    <w:pPr>
      <w:spacing w:before="0" w:after="0"/>
      <w:contextualSpacing/>
    </w:pPr>
  </w:style>
  <w:style w:type="paragraph" w:customStyle="1" w:styleId="af2">
    <w:name w:val="Номер"/>
    <w:basedOn w:val="af1"/>
    <w:pPr>
      <w:keepNext/>
      <w:keepLines/>
      <w:spacing w:before="360" w:after="0"/>
      <w:ind w:firstLine="567"/>
      <w:jc w:val="center"/>
    </w:pPr>
    <w:rPr>
      <w:b/>
    </w:rPr>
  </w:style>
  <w:style w:type="paragraph" w:customStyle="1" w:styleId="2">
    <w:name w:val="Номер2"/>
    <w:basedOn w:val="a0"/>
    <w:qFormat/>
    <w:pPr>
      <w:spacing w:before="120" w:after="120"/>
    </w:pPr>
  </w:style>
  <w:style w:type="paragraph" w:customStyle="1" w:styleId="3">
    <w:name w:val="Номер3"/>
    <w:basedOn w:val="a0"/>
    <w:pPr>
      <w:spacing w:before="120" w:after="120"/>
    </w:pPr>
  </w:style>
  <w:style w:type="paragraph" w:customStyle="1" w:styleId="4">
    <w:name w:val="Номер4"/>
    <w:basedOn w:val="a0"/>
    <w:pPr>
      <w:spacing w:before="120" w:after="120"/>
    </w:pPr>
    <w:rPr>
      <w:sz w:val="28"/>
    </w:rPr>
  </w:style>
  <w:style w:type="paragraph" w:customStyle="1" w:styleId="5">
    <w:name w:val="Номер5"/>
    <w:basedOn w:val="a0"/>
    <w:pPr>
      <w:spacing w:before="120" w:after="120"/>
    </w:pPr>
    <w:rPr>
      <w:sz w:val="28"/>
    </w:rPr>
  </w:style>
  <w:style w:type="paragraph" w:customStyle="1" w:styleId="6">
    <w:name w:val="Номер6"/>
    <w:basedOn w:val="a0"/>
    <w:pPr>
      <w:spacing w:before="120" w:after="120"/>
    </w:pPr>
    <w:rPr>
      <w:sz w:val="28"/>
    </w:rPr>
  </w:style>
  <w:style w:type="paragraph" w:customStyle="1" w:styleId="7">
    <w:name w:val="Номер7"/>
    <w:basedOn w:val="a0"/>
    <w:pPr>
      <w:spacing w:before="120" w:after="120"/>
    </w:pPr>
    <w:rPr>
      <w:sz w:val="28"/>
    </w:rPr>
  </w:style>
  <w:style w:type="paragraph" w:customStyle="1" w:styleId="8">
    <w:name w:val="Номер8"/>
    <w:basedOn w:val="a0"/>
    <w:pPr>
      <w:spacing w:before="120" w:after="120"/>
    </w:pPr>
    <w:rPr>
      <w:sz w:val="28"/>
    </w:rPr>
  </w:style>
  <w:style w:type="paragraph" w:customStyle="1" w:styleId="9">
    <w:name w:val="Номер9"/>
    <w:basedOn w:val="a0"/>
    <w:uiPriority w:val="2"/>
    <w:pPr>
      <w:spacing w:before="120" w:after="120"/>
    </w:pPr>
    <w:rPr>
      <w:sz w:val="28"/>
    </w:rPr>
  </w:style>
  <w:style w:type="paragraph" w:customStyle="1" w:styleId="af3">
    <w:name w:val="прихований"/>
    <w:basedOn w:val="a0"/>
    <w:pPr>
      <w:pBdr>
        <w:top w:val="single" w:sz="4" w:space="1" w:color="FF0000"/>
        <w:left w:val="single" w:sz="4" w:space="4" w:color="FF0000"/>
        <w:bottom w:val="single" w:sz="4" w:space="1" w:color="FF0000"/>
        <w:right w:val="single" w:sz="4" w:space="4" w:color="FF0000"/>
      </w:pBdr>
    </w:pPr>
    <w:rPr>
      <w:i/>
      <w:vanish/>
      <w:color w:val="FF0000"/>
    </w:rPr>
  </w:style>
  <w:style w:type="paragraph" w:customStyle="1" w:styleId="12">
    <w:name w:val="Абзац списку1"/>
    <w:basedOn w:val="a0"/>
    <w:pPr>
      <w:ind w:left="720"/>
      <w:contextualSpacing/>
    </w:pPr>
  </w:style>
  <w:style w:type="paragraph" w:customStyle="1" w:styleId="HeaderandFooter">
    <w:name w:val="Header and Footer"/>
    <w:basedOn w:val="a0"/>
  </w:style>
  <w:style w:type="paragraph" w:styleId="af4">
    <w:name w:val="header"/>
    <w:basedOn w:val="a0"/>
    <w:pPr>
      <w:tabs>
        <w:tab w:val="center" w:pos="4819"/>
        <w:tab w:val="right" w:pos="9639"/>
      </w:tabs>
    </w:pPr>
  </w:style>
  <w:style w:type="paragraph" w:styleId="af5">
    <w:name w:val="footer"/>
    <w:basedOn w:val="a0"/>
    <w:pPr>
      <w:tabs>
        <w:tab w:val="center" w:pos="4819"/>
        <w:tab w:val="right" w:pos="9639"/>
      </w:tabs>
    </w:pPr>
  </w:style>
  <w:style w:type="paragraph" w:customStyle="1" w:styleId="13">
    <w:name w:val="Текст примітки1"/>
    <w:basedOn w:val="a0"/>
    <w:rPr>
      <w:sz w:val="20"/>
      <w:szCs w:val="20"/>
    </w:rPr>
  </w:style>
  <w:style w:type="paragraph" w:customStyle="1" w:styleId="14">
    <w:name w:val="Тема примітки1"/>
    <w:basedOn w:val="13"/>
    <w:next w:val="13"/>
    <w:rPr>
      <w:b/>
      <w:bCs/>
    </w:rPr>
  </w:style>
  <w:style w:type="paragraph" w:customStyle="1" w:styleId="15">
    <w:name w:val="Текст у виносці1"/>
    <w:basedOn w:val="a0"/>
    <w:rPr>
      <w:rFonts w:ascii="Segoe UI" w:hAnsi="Segoe UI" w:cs="Segoe UI"/>
      <w:sz w:val="18"/>
      <w:szCs w:val="18"/>
    </w:rPr>
  </w:style>
  <w:style w:type="paragraph" w:customStyle="1" w:styleId="16">
    <w:name w:val="Звичайний (веб)1"/>
    <w:basedOn w:val="a0"/>
    <w:pPr>
      <w:spacing w:before="280" w:after="280"/>
      <w:jc w:val="left"/>
    </w:pPr>
    <w:rPr>
      <w:rFonts w:eastAsia="Times New Roman"/>
      <w:lang w:val="ru-RU" w:eastAsia="ru-RU"/>
    </w:rPr>
  </w:style>
  <w:style w:type="paragraph" w:customStyle="1" w:styleId="17">
    <w:name w:val="Редакція1"/>
    <w:pPr>
      <w:suppressAutoHyphens/>
    </w:pPr>
    <w:rPr>
      <w:rFonts w:eastAsia="Calibri"/>
      <w:sz w:val="24"/>
      <w:szCs w:val="24"/>
      <w:lang w:val="uk-UA"/>
    </w:rPr>
  </w:style>
  <w:style w:type="paragraph" w:customStyle="1" w:styleId="18">
    <w:name w:val="Без интервала1"/>
    <w:pPr>
      <w:suppressAutoHyphens/>
    </w:pPr>
    <w:rPr>
      <w:rFonts w:ascii="Calibri" w:hAnsi="Calibri" w:cs="Calibri"/>
      <w:color w:val="00000A"/>
      <w:kern w:val="2"/>
      <w:sz w:val="22"/>
      <w:szCs w:val="24"/>
      <w:lang w:val="uk-UA" w:eastAsia="zh-CN" w:bidi="hi-IN"/>
    </w:r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character" w:styleId="af6">
    <w:name w:val="annotation reference"/>
    <w:uiPriority w:val="99"/>
    <w:semiHidden/>
    <w:unhideWhenUsed/>
    <w:rsid w:val="00C213B1"/>
    <w:rPr>
      <w:sz w:val="16"/>
      <w:szCs w:val="16"/>
    </w:rPr>
  </w:style>
  <w:style w:type="paragraph" w:styleId="af7">
    <w:name w:val="annotation text"/>
    <w:basedOn w:val="a0"/>
    <w:link w:val="af8"/>
    <w:uiPriority w:val="99"/>
    <w:semiHidden/>
    <w:unhideWhenUsed/>
    <w:rsid w:val="00C213B1"/>
    <w:rPr>
      <w:sz w:val="20"/>
      <w:szCs w:val="20"/>
    </w:rPr>
  </w:style>
  <w:style w:type="character" w:customStyle="1" w:styleId="af8">
    <w:name w:val="Текст примечания Знак"/>
    <w:link w:val="af7"/>
    <w:uiPriority w:val="99"/>
    <w:semiHidden/>
    <w:rsid w:val="00C213B1"/>
    <w:rPr>
      <w:rFonts w:eastAsia="Calibri"/>
      <w:lang w:eastAsia="en-US"/>
    </w:rPr>
  </w:style>
  <w:style w:type="paragraph" w:styleId="af9">
    <w:name w:val="annotation subject"/>
    <w:basedOn w:val="af7"/>
    <w:next w:val="af7"/>
    <w:link w:val="afa"/>
    <w:uiPriority w:val="99"/>
    <w:semiHidden/>
    <w:unhideWhenUsed/>
    <w:rsid w:val="00C213B1"/>
    <w:rPr>
      <w:b/>
      <w:bCs/>
    </w:rPr>
  </w:style>
  <w:style w:type="character" w:customStyle="1" w:styleId="afa">
    <w:name w:val="Тема примечания Знак"/>
    <w:link w:val="af9"/>
    <w:uiPriority w:val="99"/>
    <w:semiHidden/>
    <w:rsid w:val="00C213B1"/>
    <w:rPr>
      <w:rFonts w:eastAsia="Calibri"/>
      <w:b/>
      <w:bCs/>
      <w:lang w:eastAsia="en-US"/>
    </w:rPr>
  </w:style>
  <w:style w:type="table" w:styleId="afb">
    <w:name w:val="Table Grid"/>
    <w:basedOn w:val="a2"/>
    <w:uiPriority w:val="59"/>
    <w:rsid w:val="007E4447"/>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Bullet Number,Bullet 1,Use Case List Paragraph,lp1,List Paragraph1,lp11,List Paragraph11,название табл/рис,Список уровня 2,Bullet List,FooterText,numbered,Paragraphe de liste1,GOST_TableList,AC List 01,Chapter10,Number Bullets,EBRD List"/>
    <w:basedOn w:val="a0"/>
    <w:link w:val="aa"/>
    <w:uiPriority w:val="99"/>
    <w:qFormat/>
    <w:rsid w:val="007E4447"/>
    <w:pPr>
      <w:widowControl w:val="0"/>
      <w:suppressAutoHyphens w:val="0"/>
      <w:autoSpaceDE w:val="0"/>
      <w:autoSpaceDN w:val="0"/>
      <w:adjustRightInd w:val="0"/>
      <w:ind w:left="720"/>
      <w:contextualSpacing/>
      <w:jc w:val="left"/>
    </w:pPr>
    <w:rPr>
      <w:lang w:val="en-US"/>
    </w:rPr>
  </w:style>
  <w:style w:type="paragraph" w:customStyle="1" w:styleId="19">
    <w:name w:val="Абзац списка1"/>
    <w:basedOn w:val="a0"/>
    <w:rsid w:val="007E4447"/>
    <w:pPr>
      <w:suppressAutoHyphens w:val="0"/>
      <w:ind w:left="720"/>
      <w:jc w:val="left"/>
    </w:pPr>
    <w:rPr>
      <w:rFonts w:eastAsia="Times New Roman"/>
      <w:lang w:val="ru-RU" w:eastAsia="ru-RU"/>
    </w:rPr>
  </w:style>
  <w:style w:type="paragraph" w:customStyle="1" w:styleId="a">
    <w:name w:val="Номер)"/>
    <w:basedOn w:val="a0"/>
    <w:qFormat/>
    <w:rsid w:val="00560E64"/>
    <w:pPr>
      <w:numPr>
        <w:numId w:val="11"/>
      </w:numPr>
      <w:suppressAutoHyphens w:val="0"/>
      <w:spacing w:after="120"/>
    </w:pPr>
    <w:rPr>
      <w:rFonts w:eastAsia="Times New Roman"/>
      <w:lang w:eastAsia="ru-RU"/>
    </w:rPr>
  </w:style>
  <w:style w:type="table" w:customStyle="1" w:styleId="TableNormal">
    <w:name w:val="Table Normal"/>
    <w:rsid w:val="00560E64"/>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styleId="afc">
    <w:name w:val="Revision"/>
    <w:hidden/>
    <w:uiPriority w:val="99"/>
    <w:semiHidden/>
    <w:rsid w:val="00FA37CE"/>
    <w:rPr>
      <w:rFonts w:eastAsia="Calibri"/>
      <w:sz w:val="24"/>
      <w:szCs w:val="24"/>
      <w:lang w:val="uk-UA"/>
    </w:rPr>
  </w:style>
  <w:style w:type="paragraph" w:styleId="afd">
    <w:name w:val="Normal (Web)"/>
    <w:basedOn w:val="a0"/>
    <w:uiPriority w:val="99"/>
    <w:unhideWhenUsed/>
    <w:rsid w:val="00F26653"/>
    <w:pPr>
      <w:suppressAutoHyphens w:val="0"/>
      <w:spacing w:before="100" w:beforeAutospacing="1" w:after="100" w:afterAutospacing="1"/>
      <w:jc w:val="left"/>
    </w:pPr>
    <w:rPr>
      <w:rFonts w:eastAsia="Times New Roman"/>
      <w:lang w:eastAsia="uk-U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2253">
      <w:bodyDiv w:val="1"/>
      <w:marLeft w:val="0"/>
      <w:marRight w:val="0"/>
      <w:marTop w:val="0"/>
      <w:marBottom w:val="0"/>
      <w:divBdr>
        <w:top w:val="none" w:sz="0" w:space="0" w:color="auto"/>
        <w:left w:val="none" w:sz="0" w:space="0" w:color="auto"/>
        <w:bottom w:val="none" w:sz="0" w:space="0" w:color="auto"/>
        <w:right w:val="none" w:sz="0" w:space="0" w:color="auto"/>
      </w:divBdr>
    </w:div>
    <w:div w:id="13573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7232</Words>
  <Characters>41228</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ПОСЛУГИ</vt:lpstr>
      <vt:lpstr>Договір ПОСЛУГИ</vt:lpstr>
    </vt:vector>
  </TitlesOfParts>
  <Company/>
  <LinksUpToDate>false</LinksUpToDate>
  <CharactersWithSpaces>48364</CharactersWithSpaces>
  <SharedDoc>false</SharedDoc>
  <HLinks>
    <vt:vector size="12" baseType="variant">
      <vt:variant>
        <vt:i4>7929867</vt:i4>
      </vt:variant>
      <vt:variant>
        <vt:i4>9</vt:i4>
      </vt:variant>
      <vt:variant>
        <vt:i4>0</vt:i4>
      </vt:variant>
      <vt:variant>
        <vt:i4>5</vt:i4>
      </vt:variant>
      <vt:variant>
        <vt:lpwstr>mailto:support@dream.net.ua</vt:lpwstr>
      </vt:variant>
      <vt:variant>
        <vt:lpwstr/>
      </vt:variant>
      <vt:variant>
        <vt:i4>1179751</vt:i4>
      </vt:variant>
      <vt:variant>
        <vt:i4>6</vt:i4>
      </vt:variant>
      <vt:variant>
        <vt:i4>0</vt:i4>
      </vt:variant>
      <vt:variant>
        <vt:i4>5</vt:i4>
      </vt:variant>
      <vt:variant>
        <vt:lpwstr>mailto:inbox@diia.gov.ua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ПОСЛУГИ</dc:title>
  <dc:subject/>
  <dc:creator>Заболотний Сергій</dc:creator>
  <cp:keywords/>
  <cp:lastModifiedBy>ZCD</cp:lastModifiedBy>
  <cp:revision>2</cp:revision>
  <cp:lastPrinted>1995-11-21T15:41:00Z</cp:lastPrinted>
  <dcterms:created xsi:type="dcterms:W3CDTF">2024-04-26T14:25:00Z</dcterms:created>
  <dcterms:modified xsi:type="dcterms:W3CDTF">2024-04-26T14:25:00Z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