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8F" w:rsidRPr="00A357D4" w:rsidRDefault="008C137F" w:rsidP="00535AB4">
      <w:pPr>
        <w:spacing w:after="0" w:line="240" w:lineRule="auto"/>
        <w:ind w:left="144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A357D4">
        <w:rPr>
          <w:rFonts w:ascii="Times New Roman" w:eastAsia="Times New Roman" w:hAnsi="Times New Roman" w:cs="Times New Roman"/>
          <w:b/>
          <w:i/>
          <w:sz w:val="24"/>
          <w:szCs w:val="24"/>
        </w:rPr>
        <w:tab/>
      </w:r>
      <w:r w:rsidRPr="00A357D4">
        <w:rPr>
          <w:rFonts w:ascii="Times New Roman" w:eastAsia="Times New Roman" w:hAnsi="Times New Roman" w:cs="Times New Roman"/>
          <w:b/>
          <w:i/>
          <w:sz w:val="24"/>
          <w:szCs w:val="24"/>
        </w:rPr>
        <w:tab/>
      </w:r>
      <w:r w:rsidRPr="00A357D4">
        <w:rPr>
          <w:rFonts w:ascii="Times New Roman" w:eastAsia="Times New Roman" w:hAnsi="Times New Roman" w:cs="Times New Roman"/>
          <w:b/>
          <w:i/>
          <w:sz w:val="24"/>
          <w:szCs w:val="24"/>
        </w:rPr>
        <w:tab/>
      </w:r>
      <w:r w:rsidR="00535AB4" w:rsidRPr="00A357D4">
        <w:rPr>
          <w:rFonts w:ascii="Times New Roman" w:eastAsia="Times New Roman" w:hAnsi="Times New Roman" w:cs="Times New Roman"/>
          <w:b/>
          <w:i/>
          <w:sz w:val="24"/>
          <w:szCs w:val="24"/>
        </w:rPr>
        <w:tab/>
      </w:r>
      <w:r w:rsidR="00535AB4" w:rsidRPr="00A357D4">
        <w:rPr>
          <w:rFonts w:ascii="Times New Roman" w:eastAsia="Times New Roman" w:hAnsi="Times New Roman" w:cs="Times New Roman"/>
          <w:b/>
          <w:i/>
          <w:sz w:val="24"/>
          <w:szCs w:val="24"/>
        </w:rPr>
        <w:tab/>
      </w:r>
      <w:r w:rsidRPr="00A357D4">
        <w:rPr>
          <w:rFonts w:ascii="Times New Roman" w:eastAsia="Times New Roman" w:hAnsi="Times New Roman" w:cs="Times New Roman"/>
          <w:b/>
          <w:sz w:val="24"/>
          <w:szCs w:val="24"/>
        </w:rPr>
        <w:t>ДОДАТОК 1</w:t>
      </w:r>
    </w:p>
    <w:p w:rsidR="0038428F" w:rsidRPr="00A357D4" w:rsidRDefault="008C137F">
      <w:pPr>
        <w:spacing w:after="0" w:line="240" w:lineRule="auto"/>
        <w:ind w:left="5660" w:firstLine="700"/>
        <w:jc w:val="right"/>
        <w:rPr>
          <w:rFonts w:ascii="Times New Roman" w:eastAsia="Times New Roman" w:hAnsi="Times New Roman" w:cs="Times New Roman"/>
          <w:sz w:val="24"/>
          <w:szCs w:val="24"/>
        </w:rPr>
      </w:pPr>
      <w:r w:rsidRPr="00A357D4">
        <w:rPr>
          <w:rFonts w:ascii="Times New Roman" w:eastAsia="Times New Roman" w:hAnsi="Times New Roman" w:cs="Times New Roman"/>
          <w:i/>
          <w:sz w:val="24"/>
          <w:szCs w:val="24"/>
        </w:rPr>
        <w:t>до тендерної документації</w:t>
      </w:r>
    </w:p>
    <w:p w:rsidR="0038428F" w:rsidRPr="00A357D4" w:rsidRDefault="008C137F">
      <w:pPr>
        <w:spacing w:after="0" w:line="240" w:lineRule="auto"/>
        <w:ind w:left="5660" w:firstLine="700"/>
        <w:jc w:val="both"/>
        <w:rPr>
          <w:rFonts w:ascii="Times New Roman" w:eastAsia="Times New Roman" w:hAnsi="Times New Roman" w:cs="Times New Roman"/>
          <w:sz w:val="20"/>
          <w:szCs w:val="20"/>
        </w:rPr>
      </w:pPr>
      <w:r w:rsidRPr="00A357D4">
        <w:rPr>
          <w:rFonts w:ascii="Times New Roman" w:eastAsia="Times New Roman" w:hAnsi="Times New Roman" w:cs="Times New Roman"/>
          <w:i/>
          <w:sz w:val="20"/>
          <w:szCs w:val="20"/>
        </w:rPr>
        <w:t> </w:t>
      </w:r>
    </w:p>
    <w:p w:rsidR="0038428F" w:rsidRPr="00A357D4" w:rsidRDefault="008C137F">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A357D4">
        <w:rPr>
          <w:rFonts w:ascii="Times New Roman" w:eastAsia="Times New Roman" w:hAnsi="Times New Roman" w:cs="Times New Roman"/>
          <w:b/>
          <w:sz w:val="24"/>
          <w:szCs w:val="24"/>
        </w:rPr>
        <w:t xml:space="preserve">Перелік документів та </w:t>
      </w:r>
      <w:proofErr w:type="gramStart"/>
      <w:r w:rsidRPr="00A357D4">
        <w:rPr>
          <w:rFonts w:ascii="Times New Roman" w:eastAsia="Times New Roman" w:hAnsi="Times New Roman" w:cs="Times New Roman"/>
          <w:b/>
          <w:sz w:val="24"/>
          <w:szCs w:val="24"/>
        </w:rPr>
        <w:t>інформації  для</w:t>
      </w:r>
      <w:proofErr w:type="gramEnd"/>
      <w:r w:rsidRPr="00A357D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38428F" w:rsidRPr="00A357D4" w:rsidRDefault="0038428F">
      <w:pPr>
        <w:spacing w:after="0" w:line="240" w:lineRule="auto"/>
        <w:ind w:left="885"/>
        <w:jc w:val="center"/>
        <w:rPr>
          <w:rFonts w:ascii="Times New Roman" w:eastAsia="Times New Roman" w:hAnsi="Times New Roman" w:cs="Times New Roman"/>
          <w:b/>
          <w:i/>
          <w:sz w:val="20"/>
          <w:szCs w:val="20"/>
        </w:rPr>
      </w:pPr>
    </w:p>
    <w:p w:rsidR="0038428F" w:rsidRPr="00A357D4" w:rsidRDefault="0038428F">
      <w:pPr>
        <w:spacing w:after="0" w:line="240" w:lineRule="auto"/>
        <w:ind w:left="885"/>
        <w:jc w:val="center"/>
        <w:rPr>
          <w:rFonts w:ascii="Times New Roman" w:eastAsia="Times New Roman" w:hAnsi="Times New Roman" w:cs="Times New Roman"/>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357D4" w:rsidRPr="00A357D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428F" w:rsidRPr="00A357D4" w:rsidRDefault="008C137F">
            <w:pPr>
              <w:spacing w:before="240" w:after="0" w:line="240" w:lineRule="auto"/>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428F" w:rsidRPr="00A357D4" w:rsidRDefault="008C137F">
            <w:pPr>
              <w:spacing w:before="240" w:after="0" w:line="240" w:lineRule="auto"/>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428F" w:rsidRPr="00A357D4" w:rsidRDefault="008C137F">
            <w:pPr>
              <w:spacing w:before="240" w:after="0" w:line="240" w:lineRule="auto"/>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A357D4" w:rsidRPr="00A357D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535AB4">
            <w:pPr>
              <w:spacing w:after="0" w:line="240" w:lineRule="auto"/>
              <w:jc w:val="center"/>
              <w:rPr>
                <w:rFonts w:ascii="Times New Roman" w:eastAsia="Times New Roman" w:hAnsi="Times New Roman" w:cs="Times New Roman"/>
                <w:sz w:val="20"/>
                <w:szCs w:val="20"/>
                <w:lang w:val="uk-UA"/>
              </w:rPr>
            </w:pPr>
            <w:r w:rsidRPr="00A357D4">
              <w:rPr>
                <w:rFonts w:ascii="Times New Roman" w:eastAsia="Times New Roman" w:hAnsi="Times New Roman" w:cs="Times New Roman"/>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535AB4">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lang w:val="uk-UA"/>
              </w:rPr>
              <w:t>1</w:t>
            </w:r>
            <w:r w:rsidR="008C137F" w:rsidRPr="00A357D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8428F" w:rsidRPr="00A357D4" w:rsidRDefault="00535AB4">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1</w:t>
            </w:r>
            <w:r w:rsidR="008C137F" w:rsidRPr="00A357D4">
              <w:rPr>
                <w:rFonts w:ascii="Times New Roman" w:eastAsia="Times New Roman" w:hAnsi="Times New Roman" w:cs="Times New Roman"/>
                <w:sz w:val="20"/>
                <w:szCs w:val="20"/>
              </w:rPr>
              <w:t xml:space="preserve">.1.1. довідку в довільній формі, з інформацією про </w:t>
            </w:r>
            <w:proofErr w:type="gramStart"/>
            <w:r w:rsidR="008C137F" w:rsidRPr="00A357D4">
              <w:rPr>
                <w:rFonts w:ascii="Times New Roman" w:eastAsia="Times New Roman" w:hAnsi="Times New Roman" w:cs="Times New Roman"/>
                <w:sz w:val="20"/>
                <w:szCs w:val="20"/>
              </w:rPr>
              <w:t>виконання  аналогічного</w:t>
            </w:r>
            <w:proofErr w:type="gramEnd"/>
            <w:r w:rsidR="008C137F" w:rsidRPr="00A357D4">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0531BF" w:rsidRDefault="008C137F">
            <w:pPr>
              <w:spacing w:after="0" w:line="240" w:lineRule="auto"/>
              <w:jc w:val="both"/>
              <w:rPr>
                <w:rFonts w:ascii="Times New Roman" w:eastAsia="Times New Roman" w:hAnsi="Times New Roman" w:cs="Times New Roman"/>
                <w:b/>
                <w:i/>
                <w:sz w:val="20"/>
                <w:szCs w:val="20"/>
                <w:lang w:val="uk-UA"/>
              </w:rPr>
            </w:pPr>
            <w:r w:rsidRPr="00A357D4">
              <w:rPr>
                <w:rFonts w:ascii="Times New Roman" w:eastAsia="Times New Roman" w:hAnsi="Times New Roman" w:cs="Times New Roman"/>
                <w:b/>
                <w:i/>
                <w:sz w:val="20"/>
                <w:szCs w:val="20"/>
              </w:rPr>
              <w:t xml:space="preserve">Аналогічним вважається договір </w:t>
            </w:r>
            <w:r w:rsidR="00535AB4" w:rsidRPr="00A357D4">
              <w:rPr>
                <w:rFonts w:ascii="Times New Roman" w:eastAsia="Times New Roman" w:hAnsi="Times New Roman" w:cs="Times New Roman"/>
                <w:b/>
                <w:i/>
                <w:sz w:val="20"/>
                <w:szCs w:val="20"/>
                <w:lang w:val="uk-UA"/>
              </w:rPr>
              <w:t>згідно коду ДК 021:2015</w:t>
            </w:r>
            <w:r w:rsidR="00767ECB" w:rsidRPr="00767ECB">
              <w:rPr>
                <w:rFonts w:ascii="Times New Roman" w:eastAsia="Times New Roman" w:hAnsi="Times New Roman" w:cs="Times New Roman"/>
                <w:b/>
                <w:i/>
                <w:sz w:val="20"/>
                <w:szCs w:val="20"/>
                <w:lang w:val="uk-UA"/>
              </w:rPr>
              <w:t>:34130000-7-Мототранспортні вантаж</w:t>
            </w:r>
            <w:r w:rsidR="000216C1">
              <w:rPr>
                <w:rFonts w:ascii="Times New Roman" w:eastAsia="Times New Roman" w:hAnsi="Times New Roman" w:cs="Times New Roman"/>
                <w:b/>
                <w:i/>
                <w:sz w:val="20"/>
                <w:szCs w:val="20"/>
                <w:lang w:val="uk-UA"/>
              </w:rPr>
              <w:t>н</w:t>
            </w:r>
            <w:r w:rsidR="00767ECB" w:rsidRPr="00767ECB">
              <w:rPr>
                <w:rFonts w:ascii="Times New Roman" w:eastAsia="Times New Roman" w:hAnsi="Times New Roman" w:cs="Times New Roman"/>
                <w:b/>
                <w:i/>
                <w:sz w:val="20"/>
                <w:szCs w:val="20"/>
                <w:lang w:val="uk-UA"/>
              </w:rPr>
              <w:t>і засоби; уточнюючий код: 34137000-6 - Вантажні транспортні засоби, що були у використанні</w:t>
            </w:r>
          </w:p>
          <w:p w:rsidR="0038428F" w:rsidRPr="00A357D4" w:rsidRDefault="00535AB4">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lang w:val="uk-UA"/>
              </w:rPr>
              <w:t>1</w:t>
            </w:r>
            <w:r w:rsidR="008C137F" w:rsidRPr="00A357D4">
              <w:rPr>
                <w:rFonts w:ascii="Times New Roman" w:eastAsia="Times New Roman" w:hAnsi="Times New Roman" w:cs="Times New Roman"/>
                <w:sz w:val="20"/>
                <w:szCs w:val="20"/>
              </w:rPr>
              <w:t>.1.2. не менше 1 копії договору, зазначеного в довідці в повному обсязі,</w:t>
            </w:r>
          </w:p>
          <w:p w:rsidR="0038428F" w:rsidRPr="00A357D4" w:rsidRDefault="00535AB4">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1</w:t>
            </w:r>
            <w:r w:rsidR="008C137F" w:rsidRPr="00A357D4">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38428F" w:rsidRPr="00A357D4" w:rsidRDefault="0038428F">
            <w:pPr>
              <w:spacing w:after="0" w:line="240" w:lineRule="auto"/>
              <w:jc w:val="both"/>
              <w:rPr>
                <w:rFonts w:ascii="Times New Roman" w:eastAsia="Times New Roman" w:hAnsi="Times New Roman" w:cs="Times New Roman"/>
                <w:sz w:val="20"/>
                <w:szCs w:val="20"/>
              </w:rPr>
            </w:pPr>
          </w:p>
        </w:tc>
      </w:tr>
    </w:tbl>
    <w:p w:rsidR="0038428F" w:rsidRPr="00A357D4" w:rsidRDefault="008C137F">
      <w:pPr>
        <w:spacing w:before="240" w:after="0" w:line="240" w:lineRule="auto"/>
        <w:ind w:firstLine="720"/>
        <w:jc w:val="both"/>
        <w:rPr>
          <w:rFonts w:ascii="Times New Roman" w:eastAsia="Times New Roman" w:hAnsi="Times New Roman" w:cs="Times New Roman"/>
          <w:sz w:val="20"/>
          <w:szCs w:val="20"/>
        </w:rPr>
      </w:pPr>
      <w:r w:rsidRPr="00A357D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428F" w:rsidRPr="00A357D4" w:rsidRDefault="0038428F">
      <w:pPr>
        <w:spacing w:before="20" w:after="20" w:line="240" w:lineRule="auto"/>
        <w:jc w:val="both"/>
        <w:rPr>
          <w:rFonts w:ascii="Times New Roman" w:eastAsia="Times New Roman" w:hAnsi="Times New Roman" w:cs="Times New Roman"/>
          <w:b/>
          <w:sz w:val="20"/>
          <w:szCs w:val="20"/>
        </w:rPr>
      </w:pPr>
    </w:p>
    <w:p w:rsidR="0038428F" w:rsidRPr="00A357D4" w:rsidRDefault="008C137F">
      <w:pPr>
        <w:spacing w:before="20" w:after="20" w:line="240" w:lineRule="auto"/>
        <w:jc w:val="both"/>
        <w:rPr>
          <w:rFonts w:ascii="Times New Roman" w:eastAsia="Times New Roman" w:hAnsi="Times New Roman" w:cs="Times New Roman"/>
          <w:b/>
          <w:sz w:val="24"/>
          <w:szCs w:val="24"/>
        </w:rPr>
      </w:pPr>
      <w:r w:rsidRPr="00A357D4">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A357D4">
        <w:rPr>
          <w:rFonts w:ascii="Times New Roman" w:eastAsia="Times New Roman" w:hAnsi="Times New Roman" w:cs="Times New Roman"/>
          <w:b/>
          <w:sz w:val="24"/>
          <w:szCs w:val="24"/>
        </w:rPr>
        <w:t>процедури)  вимогам</w:t>
      </w:r>
      <w:proofErr w:type="gramEnd"/>
      <w:r w:rsidRPr="00A357D4">
        <w:rPr>
          <w:rFonts w:ascii="Times New Roman" w:eastAsia="Times New Roman" w:hAnsi="Times New Roman" w:cs="Times New Roman"/>
          <w:b/>
          <w:sz w:val="24"/>
          <w:szCs w:val="24"/>
        </w:rPr>
        <w:t>, визначеним у пункті 47 Особливостей.</w:t>
      </w:r>
    </w:p>
    <w:p w:rsidR="0038428F" w:rsidRPr="00A357D4" w:rsidRDefault="008C137F">
      <w:pPr>
        <w:spacing w:after="0"/>
        <w:ind w:firstLine="567"/>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357D4">
        <w:rPr>
          <w:rFonts w:ascii="Times New Roman" w:eastAsia="Times New Roman" w:hAnsi="Times New Roman" w:cs="Times New Roman"/>
          <w:sz w:val="20"/>
          <w:szCs w:val="20"/>
        </w:rPr>
        <w:t>до абзацу</w:t>
      </w:r>
      <w:proofErr w:type="gramEnd"/>
      <w:r w:rsidRPr="00A357D4">
        <w:rPr>
          <w:rFonts w:ascii="Times New Roman" w:eastAsia="Times New Roman" w:hAnsi="Times New Roman" w:cs="Times New Roman"/>
          <w:sz w:val="20"/>
          <w:szCs w:val="20"/>
        </w:rPr>
        <w:t xml:space="preserve"> шістнадцятого пункту 47 Особливостей.</w:t>
      </w:r>
    </w:p>
    <w:p w:rsidR="0038428F" w:rsidRPr="00A357D4" w:rsidRDefault="008C137F">
      <w:pPr>
        <w:spacing w:after="0"/>
        <w:ind w:firstLine="567"/>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A357D4">
        <w:rPr>
          <w:rFonts w:ascii="Times New Roman" w:eastAsia="Times New Roman" w:hAnsi="Times New Roman" w:cs="Times New Roman"/>
          <w:sz w:val="20"/>
          <w:szCs w:val="20"/>
        </w:rPr>
        <w:t>Особливостей  (</w:t>
      </w:r>
      <w:proofErr w:type="gramEnd"/>
      <w:r w:rsidRPr="00A357D4">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428F" w:rsidRPr="00A357D4" w:rsidRDefault="008C137F">
      <w:pPr>
        <w:spacing w:after="0"/>
        <w:ind w:firstLine="567"/>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8428F" w:rsidRPr="00A357D4" w:rsidRDefault="008C1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A357D4">
        <w:rPr>
          <w:rFonts w:ascii="Times New Roman" w:eastAsia="Times New Roman" w:hAnsi="Times New Roman" w:cs="Times New Roman"/>
          <w:sz w:val="20"/>
          <w:szCs w:val="20"/>
        </w:rPr>
        <w:t>Учасник  повинен</w:t>
      </w:r>
      <w:proofErr w:type="gramEnd"/>
      <w:r w:rsidRPr="00A357D4">
        <w:rPr>
          <w:rFonts w:ascii="Times New Roman" w:eastAsia="Times New Roman" w:hAnsi="Times New Roman" w:cs="Times New Roman"/>
          <w:sz w:val="20"/>
          <w:szCs w:val="20"/>
        </w:rPr>
        <w:t xml:space="preserve"> надати </w:t>
      </w:r>
      <w:r w:rsidRPr="00A357D4">
        <w:rPr>
          <w:rFonts w:ascii="Times New Roman" w:eastAsia="Times New Roman" w:hAnsi="Times New Roman" w:cs="Times New Roman"/>
          <w:b/>
          <w:sz w:val="20"/>
          <w:szCs w:val="20"/>
        </w:rPr>
        <w:t>довідку у довільній формі</w:t>
      </w:r>
      <w:r w:rsidRPr="00A357D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428F" w:rsidRPr="00A357D4" w:rsidRDefault="008C1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428F" w:rsidRPr="00A357D4" w:rsidRDefault="0038428F">
      <w:pPr>
        <w:spacing w:after="80"/>
        <w:jc w:val="both"/>
        <w:rPr>
          <w:rFonts w:ascii="Times New Roman" w:eastAsia="Times New Roman" w:hAnsi="Times New Roman" w:cs="Times New Roman"/>
          <w:sz w:val="20"/>
          <w:szCs w:val="20"/>
        </w:rPr>
      </w:pPr>
    </w:p>
    <w:p w:rsidR="0038428F" w:rsidRPr="00A357D4" w:rsidRDefault="008C137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357D4">
        <w:rPr>
          <w:rFonts w:ascii="Times New Roman" w:eastAsia="Times New Roman" w:hAnsi="Times New Roman" w:cs="Times New Roman"/>
          <w:b/>
          <w:sz w:val="24"/>
          <w:szCs w:val="24"/>
        </w:rPr>
        <w:t xml:space="preserve">3. Перелік документів та </w:t>
      </w:r>
      <w:proofErr w:type="gramStart"/>
      <w:r w:rsidRPr="00A357D4">
        <w:rPr>
          <w:rFonts w:ascii="Times New Roman" w:eastAsia="Times New Roman" w:hAnsi="Times New Roman" w:cs="Times New Roman"/>
          <w:b/>
          <w:sz w:val="24"/>
          <w:szCs w:val="24"/>
        </w:rPr>
        <w:t>інформації  для</w:t>
      </w:r>
      <w:proofErr w:type="gramEnd"/>
      <w:r w:rsidRPr="00A357D4">
        <w:rPr>
          <w:rFonts w:ascii="Times New Roman" w:eastAsia="Times New Roman" w:hAnsi="Times New Roman" w:cs="Times New Roman"/>
          <w:b/>
          <w:sz w:val="24"/>
          <w:szCs w:val="24"/>
        </w:rPr>
        <w:t xml:space="preserve"> підтвердження відповідності ПЕРЕМОЖЦЯ вимогам, визначеним у пункті </w:t>
      </w:r>
      <w:r w:rsidRPr="00A357D4">
        <w:rPr>
          <w:rFonts w:ascii="Times New Roman" w:eastAsia="Times New Roman" w:hAnsi="Times New Roman" w:cs="Times New Roman"/>
          <w:sz w:val="24"/>
          <w:szCs w:val="24"/>
        </w:rPr>
        <w:t>47</w:t>
      </w:r>
      <w:r w:rsidRPr="00A357D4">
        <w:rPr>
          <w:rFonts w:ascii="Times New Roman" w:eastAsia="Times New Roman" w:hAnsi="Times New Roman" w:cs="Times New Roman"/>
          <w:b/>
          <w:sz w:val="24"/>
          <w:szCs w:val="24"/>
        </w:rPr>
        <w:t xml:space="preserve"> Особливостей:</w:t>
      </w:r>
    </w:p>
    <w:p w:rsidR="0038428F" w:rsidRPr="00A357D4" w:rsidRDefault="008C1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Переможець процедури закупівлі у строк, що </w:t>
      </w:r>
      <w:r w:rsidRPr="00A357D4">
        <w:rPr>
          <w:rFonts w:ascii="Times New Roman" w:eastAsia="Times New Roman" w:hAnsi="Times New Roman" w:cs="Times New Roman"/>
          <w:b/>
          <w:i/>
          <w:sz w:val="20"/>
          <w:szCs w:val="20"/>
        </w:rPr>
        <w:t xml:space="preserve">не перевищує чотири дні </w:t>
      </w:r>
      <w:r w:rsidRPr="00A357D4">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A357D4">
        <w:rPr>
          <w:rFonts w:ascii="Times New Roman" w:eastAsia="Times New Roman" w:hAnsi="Times New Roman" w:cs="Times New Roman"/>
          <w:sz w:val="20"/>
          <w:szCs w:val="20"/>
        </w:rPr>
        <w:lastRenderedPageBreak/>
        <w:t xml:space="preserve">підстав, зазначених у підпунктах 3, 5, 6 і 12 та в абзаці чотирнадцятому пункту 47 Особливостей. </w:t>
      </w:r>
    </w:p>
    <w:p w:rsidR="0038428F" w:rsidRPr="00A357D4" w:rsidRDefault="008C1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428F" w:rsidRPr="00A357D4" w:rsidRDefault="0038428F">
      <w:pPr>
        <w:spacing w:after="0" w:line="240" w:lineRule="auto"/>
        <w:rPr>
          <w:rFonts w:ascii="Times New Roman" w:eastAsia="Times New Roman" w:hAnsi="Times New Roman" w:cs="Times New Roman"/>
          <w:b/>
          <w:sz w:val="20"/>
          <w:szCs w:val="20"/>
        </w:rPr>
      </w:pPr>
    </w:p>
    <w:p w:rsidR="0038428F" w:rsidRPr="00A357D4" w:rsidRDefault="008C137F">
      <w:pPr>
        <w:spacing w:after="0" w:line="240" w:lineRule="auto"/>
        <w:rPr>
          <w:rFonts w:ascii="Times New Roman" w:eastAsia="Times New Roman" w:hAnsi="Times New Roman" w:cs="Times New Roman"/>
          <w:b/>
          <w:sz w:val="20"/>
          <w:szCs w:val="20"/>
        </w:rPr>
      </w:pPr>
      <w:r w:rsidRPr="00A357D4">
        <w:rPr>
          <w:rFonts w:ascii="Times New Roman" w:eastAsia="Times New Roman" w:hAnsi="Times New Roman" w:cs="Times New Roman"/>
          <w:sz w:val="20"/>
          <w:szCs w:val="20"/>
        </w:rPr>
        <w:t> </w:t>
      </w:r>
      <w:r w:rsidRPr="00A357D4">
        <w:rPr>
          <w:rFonts w:ascii="Times New Roman" w:eastAsia="Times New Roman" w:hAnsi="Times New Roman" w:cs="Times New Roman"/>
          <w:b/>
          <w:sz w:val="20"/>
          <w:szCs w:val="20"/>
        </w:rPr>
        <w:t xml:space="preserve">3.1. Документи, які </w:t>
      </w:r>
      <w:proofErr w:type="gramStart"/>
      <w:r w:rsidRPr="00A357D4">
        <w:rPr>
          <w:rFonts w:ascii="Times New Roman" w:eastAsia="Times New Roman" w:hAnsi="Times New Roman" w:cs="Times New Roman"/>
          <w:b/>
          <w:sz w:val="20"/>
          <w:szCs w:val="20"/>
        </w:rPr>
        <w:t>надаються  ПЕРЕМОЖЦЕМ</w:t>
      </w:r>
      <w:proofErr w:type="gramEnd"/>
      <w:r w:rsidRPr="00A357D4">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357D4" w:rsidRPr="00A357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w:t>
            </w:r>
          </w:p>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 xml:space="preserve">Вимоги згідно п. </w:t>
            </w:r>
            <w:r w:rsidRPr="00A357D4">
              <w:rPr>
                <w:rFonts w:ascii="Times New Roman" w:eastAsia="Times New Roman" w:hAnsi="Times New Roman" w:cs="Times New Roman"/>
                <w:sz w:val="20"/>
                <w:szCs w:val="20"/>
              </w:rPr>
              <w:t>47</w:t>
            </w:r>
            <w:r w:rsidRPr="00A357D4">
              <w:rPr>
                <w:rFonts w:ascii="Times New Roman" w:eastAsia="Times New Roman" w:hAnsi="Times New Roman" w:cs="Times New Roman"/>
                <w:b/>
                <w:sz w:val="20"/>
                <w:szCs w:val="20"/>
              </w:rPr>
              <w:t xml:space="preserve"> Особливостей</w:t>
            </w:r>
          </w:p>
          <w:p w:rsidR="0038428F" w:rsidRPr="00A357D4" w:rsidRDefault="0038428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 xml:space="preserve">Переможець торгів на виконання вимоги згідно п. </w:t>
            </w:r>
            <w:r w:rsidRPr="00A357D4">
              <w:rPr>
                <w:rFonts w:ascii="Times New Roman" w:eastAsia="Times New Roman" w:hAnsi="Times New Roman" w:cs="Times New Roman"/>
                <w:sz w:val="20"/>
                <w:szCs w:val="20"/>
              </w:rPr>
              <w:t>47</w:t>
            </w:r>
            <w:r w:rsidRPr="00A357D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357D4" w:rsidRPr="00A357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57D4">
              <w:rPr>
                <w:rFonts w:ascii="Times New Roman" w:eastAsia="Times New Roman" w:hAnsi="Times New Roman" w:cs="Times New Roman"/>
                <w:sz w:val="20"/>
                <w:szCs w:val="20"/>
              </w:rPr>
              <w:t>законом  до</w:t>
            </w:r>
            <w:proofErr w:type="gramEnd"/>
            <w:r w:rsidRPr="00A357D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right="140"/>
              <w:jc w:val="both"/>
              <w:rPr>
                <w:rFonts w:ascii="Times New Roman" w:eastAsia="Times New Roman" w:hAnsi="Times New Roman" w:cs="Times New Roman"/>
                <w:b/>
                <w:i/>
                <w:sz w:val="20"/>
                <w:szCs w:val="20"/>
              </w:rPr>
            </w:pPr>
            <w:r w:rsidRPr="00A357D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38428F" w:rsidRPr="00A357D4" w:rsidRDefault="008C137F">
            <w:pPr>
              <w:spacing w:after="0" w:line="27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A357D4">
                <w:rPr>
                  <w:rFonts w:ascii="Times New Roman" w:eastAsia="Times New Roman" w:hAnsi="Times New Roman" w:cs="Times New Roman"/>
                  <w:i/>
                  <w:sz w:val="20"/>
                  <w:szCs w:val="20"/>
                </w:rPr>
                <w:t>підпунктах 3</w:t>
              </w:r>
            </w:hyperlink>
            <w:r w:rsidRPr="00A357D4">
              <w:rPr>
                <w:rFonts w:ascii="Times New Roman" w:eastAsia="Times New Roman" w:hAnsi="Times New Roman" w:cs="Times New Roman"/>
                <w:i/>
                <w:sz w:val="20"/>
                <w:szCs w:val="20"/>
              </w:rPr>
              <w:t xml:space="preserve">, </w:t>
            </w:r>
            <w:hyperlink r:id="rId8" w:anchor="n620">
              <w:r w:rsidRPr="00A357D4">
                <w:rPr>
                  <w:rFonts w:ascii="Times New Roman" w:eastAsia="Times New Roman" w:hAnsi="Times New Roman" w:cs="Times New Roman"/>
                  <w:i/>
                  <w:sz w:val="20"/>
                  <w:szCs w:val="20"/>
                </w:rPr>
                <w:t>5</w:t>
              </w:r>
            </w:hyperlink>
            <w:r w:rsidRPr="00A357D4">
              <w:rPr>
                <w:rFonts w:ascii="Times New Roman" w:eastAsia="Times New Roman" w:hAnsi="Times New Roman" w:cs="Times New Roman"/>
                <w:i/>
                <w:sz w:val="20"/>
                <w:szCs w:val="20"/>
              </w:rPr>
              <w:t xml:space="preserve">, </w:t>
            </w:r>
            <w:hyperlink r:id="rId9" w:anchor="n621">
              <w:r w:rsidRPr="00A357D4">
                <w:rPr>
                  <w:rFonts w:ascii="Times New Roman" w:eastAsia="Times New Roman" w:hAnsi="Times New Roman" w:cs="Times New Roman"/>
                  <w:i/>
                  <w:sz w:val="20"/>
                  <w:szCs w:val="20"/>
                </w:rPr>
                <w:t>6</w:t>
              </w:r>
            </w:hyperlink>
            <w:r w:rsidRPr="00A357D4">
              <w:rPr>
                <w:rFonts w:ascii="Times New Roman" w:eastAsia="Times New Roman" w:hAnsi="Times New Roman" w:cs="Times New Roman"/>
                <w:i/>
                <w:sz w:val="20"/>
                <w:szCs w:val="20"/>
              </w:rPr>
              <w:t xml:space="preserve"> і </w:t>
            </w:r>
            <w:hyperlink r:id="rId10" w:anchor="n627">
              <w:r w:rsidRPr="00A357D4">
                <w:rPr>
                  <w:rFonts w:ascii="Times New Roman" w:eastAsia="Times New Roman" w:hAnsi="Times New Roman" w:cs="Times New Roman"/>
                  <w:i/>
                  <w:sz w:val="20"/>
                  <w:szCs w:val="20"/>
                </w:rPr>
                <w:t>12</w:t>
              </w:r>
            </w:hyperlink>
            <w:r w:rsidRPr="00A357D4">
              <w:rPr>
                <w:rFonts w:ascii="Times New Roman" w:eastAsia="Times New Roman" w:hAnsi="Times New Roman" w:cs="Times New Roman"/>
                <w:i/>
                <w:sz w:val="20"/>
                <w:szCs w:val="20"/>
              </w:rPr>
              <w:t xml:space="preserve"> та в </w:t>
            </w:r>
            <w:hyperlink r:id="rId11" w:anchor="n628">
              <w:r w:rsidRPr="00A357D4">
                <w:rPr>
                  <w:rFonts w:ascii="Times New Roman" w:eastAsia="Times New Roman" w:hAnsi="Times New Roman" w:cs="Times New Roman"/>
                  <w:i/>
                  <w:sz w:val="20"/>
                  <w:szCs w:val="20"/>
                </w:rPr>
                <w:t>абзаці чотирнадцятому</w:t>
              </w:r>
            </w:hyperlink>
            <w:r w:rsidRPr="00A357D4">
              <w:rPr>
                <w:rFonts w:ascii="Times New Roman" w:eastAsia="Times New Roman" w:hAnsi="Times New Roman" w:cs="Times New Roman"/>
                <w:i/>
                <w:sz w:val="20"/>
                <w:szCs w:val="20"/>
              </w:rPr>
              <w:t xml:space="preserve"> цього пункту.</w:t>
            </w:r>
          </w:p>
          <w:p w:rsidR="0038428F" w:rsidRPr="00A357D4" w:rsidRDefault="008C137F">
            <w:pPr>
              <w:spacing w:after="0" w:line="27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A357D4">
                <w:rPr>
                  <w:rFonts w:ascii="Times New Roman" w:eastAsia="Times New Roman" w:hAnsi="Times New Roman" w:cs="Times New Roman"/>
                  <w:i/>
                  <w:sz w:val="20"/>
                  <w:szCs w:val="20"/>
                </w:rPr>
                <w:t>підпунктах 3</w:t>
              </w:r>
            </w:hyperlink>
            <w:r w:rsidRPr="00A357D4">
              <w:rPr>
                <w:rFonts w:ascii="Times New Roman" w:eastAsia="Times New Roman" w:hAnsi="Times New Roman" w:cs="Times New Roman"/>
                <w:i/>
                <w:sz w:val="20"/>
                <w:szCs w:val="20"/>
              </w:rPr>
              <w:t xml:space="preserve">, </w:t>
            </w:r>
            <w:hyperlink r:id="rId13" w:anchor="n620">
              <w:r w:rsidRPr="00A357D4">
                <w:rPr>
                  <w:rFonts w:ascii="Times New Roman" w:eastAsia="Times New Roman" w:hAnsi="Times New Roman" w:cs="Times New Roman"/>
                  <w:i/>
                  <w:sz w:val="20"/>
                  <w:szCs w:val="20"/>
                </w:rPr>
                <w:t>5</w:t>
              </w:r>
            </w:hyperlink>
            <w:r w:rsidRPr="00A357D4">
              <w:rPr>
                <w:rFonts w:ascii="Times New Roman" w:eastAsia="Times New Roman" w:hAnsi="Times New Roman" w:cs="Times New Roman"/>
                <w:i/>
                <w:sz w:val="20"/>
                <w:szCs w:val="20"/>
              </w:rPr>
              <w:t xml:space="preserve">, </w:t>
            </w:r>
            <w:hyperlink r:id="rId14" w:anchor="n621">
              <w:r w:rsidRPr="00A357D4">
                <w:rPr>
                  <w:rFonts w:ascii="Times New Roman" w:eastAsia="Times New Roman" w:hAnsi="Times New Roman" w:cs="Times New Roman"/>
                  <w:i/>
                  <w:sz w:val="20"/>
                  <w:szCs w:val="20"/>
                </w:rPr>
                <w:t>6</w:t>
              </w:r>
            </w:hyperlink>
            <w:r w:rsidRPr="00A357D4">
              <w:rPr>
                <w:rFonts w:ascii="Times New Roman" w:eastAsia="Times New Roman" w:hAnsi="Times New Roman" w:cs="Times New Roman"/>
                <w:i/>
                <w:sz w:val="20"/>
                <w:szCs w:val="20"/>
              </w:rPr>
              <w:t xml:space="preserve"> і </w:t>
            </w:r>
            <w:hyperlink r:id="rId15" w:anchor="n627">
              <w:r w:rsidRPr="00A357D4">
                <w:rPr>
                  <w:rFonts w:ascii="Times New Roman" w:eastAsia="Times New Roman" w:hAnsi="Times New Roman" w:cs="Times New Roman"/>
                  <w:i/>
                  <w:sz w:val="20"/>
                  <w:szCs w:val="20"/>
                </w:rPr>
                <w:t>12</w:t>
              </w:r>
            </w:hyperlink>
            <w:r w:rsidRPr="00A357D4">
              <w:rPr>
                <w:rFonts w:ascii="Times New Roman" w:eastAsia="Times New Roman" w:hAnsi="Times New Roman" w:cs="Times New Roman"/>
                <w:i/>
                <w:sz w:val="20"/>
                <w:szCs w:val="20"/>
              </w:rPr>
              <w:t xml:space="preserve"> та в </w:t>
            </w:r>
            <w:hyperlink r:id="rId16" w:anchor="n628">
              <w:r w:rsidRPr="00A357D4">
                <w:rPr>
                  <w:rFonts w:ascii="Times New Roman" w:eastAsia="Times New Roman" w:hAnsi="Times New Roman" w:cs="Times New Roman"/>
                  <w:i/>
                  <w:sz w:val="20"/>
                  <w:szCs w:val="20"/>
                </w:rPr>
                <w:t>абзаці чотирнадцятому</w:t>
              </w:r>
            </w:hyperlink>
            <w:r w:rsidRPr="00A357D4">
              <w:rPr>
                <w:rFonts w:ascii="Times New Roman" w:eastAsia="Times New Roman" w:hAnsi="Times New Roman" w:cs="Times New Roman"/>
                <w:i/>
                <w:sz w:val="20"/>
                <w:szCs w:val="20"/>
              </w:rPr>
              <w:t xml:space="preserve"> пункту 47 Особливостей.</w:t>
            </w:r>
          </w:p>
          <w:p w:rsidR="0038428F" w:rsidRPr="00A357D4" w:rsidRDefault="008C137F">
            <w:pPr>
              <w:spacing w:after="0" w:line="25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357D4">
              <w:rPr>
                <w:rFonts w:ascii="Times New Roman" w:eastAsia="Times New Roman" w:hAnsi="Times New Roman" w:cs="Times New Roman"/>
                <w:b/>
                <w:i/>
                <w:sz w:val="20"/>
                <w:szCs w:val="20"/>
              </w:rPr>
              <w:t xml:space="preserve"> </w:t>
            </w:r>
            <w:r w:rsidRPr="00A357D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8428F" w:rsidRPr="00A357D4" w:rsidRDefault="008C137F">
            <w:pPr>
              <w:spacing w:after="0" w:line="256" w:lineRule="auto"/>
              <w:ind w:right="140"/>
              <w:jc w:val="both"/>
              <w:rPr>
                <w:rFonts w:ascii="Times New Roman" w:eastAsia="Times New Roman" w:hAnsi="Times New Roman" w:cs="Times New Roman"/>
                <w:sz w:val="20"/>
                <w:szCs w:val="20"/>
              </w:rPr>
            </w:pPr>
            <w:r w:rsidRPr="00A357D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357D4" w:rsidRPr="00A357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28F" w:rsidRPr="00A357D4" w:rsidRDefault="008C137F">
            <w:pPr>
              <w:spacing w:after="0" w:line="240" w:lineRule="auto"/>
              <w:ind w:right="140"/>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8428F" w:rsidRPr="00A357D4" w:rsidRDefault="0038428F">
            <w:pPr>
              <w:spacing w:after="0" w:line="240" w:lineRule="auto"/>
              <w:jc w:val="both"/>
              <w:rPr>
                <w:rFonts w:ascii="Times New Roman" w:eastAsia="Times New Roman" w:hAnsi="Times New Roman" w:cs="Times New Roman"/>
                <w:b/>
                <w:sz w:val="20"/>
                <w:szCs w:val="20"/>
              </w:rPr>
            </w:pPr>
          </w:p>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A357D4" w:rsidRPr="00A357D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428F" w:rsidRPr="00A357D4" w:rsidRDefault="0038428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357D4" w:rsidRPr="00A357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428F" w:rsidRPr="00A357D4" w:rsidRDefault="008C137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Довідка в довільній формі</w:t>
            </w:r>
            <w:r w:rsidRPr="00A357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428F" w:rsidRPr="00A357D4" w:rsidRDefault="0038428F">
      <w:pPr>
        <w:spacing w:after="0" w:line="240" w:lineRule="auto"/>
        <w:rPr>
          <w:rFonts w:ascii="Times New Roman" w:eastAsia="Times New Roman" w:hAnsi="Times New Roman" w:cs="Times New Roman"/>
          <w:b/>
          <w:sz w:val="20"/>
          <w:szCs w:val="20"/>
        </w:rPr>
      </w:pPr>
    </w:p>
    <w:p w:rsidR="0038428F" w:rsidRPr="00A357D4" w:rsidRDefault="008C137F">
      <w:pPr>
        <w:spacing w:before="240" w:after="0" w:line="240" w:lineRule="auto"/>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357D4" w:rsidRPr="00A357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w:t>
            </w:r>
          </w:p>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 xml:space="preserve">Вимоги </w:t>
            </w:r>
            <w:r w:rsidRPr="00A357D4">
              <w:rPr>
                <w:rFonts w:ascii="Times New Roman" w:eastAsia="Times New Roman" w:hAnsi="Times New Roman" w:cs="Times New Roman"/>
                <w:sz w:val="20"/>
                <w:szCs w:val="20"/>
              </w:rPr>
              <w:t xml:space="preserve">згідно пункту </w:t>
            </w:r>
            <w:r w:rsidRPr="00A357D4">
              <w:rPr>
                <w:rFonts w:ascii="Times New Roman" w:eastAsia="Times New Roman" w:hAnsi="Times New Roman" w:cs="Times New Roman"/>
                <w:b/>
                <w:sz w:val="20"/>
                <w:szCs w:val="20"/>
              </w:rPr>
              <w:t>47</w:t>
            </w:r>
            <w:r w:rsidRPr="00A357D4">
              <w:rPr>
                <w:rFonts w:ascii="Times New Roman" w:eastAsia="Times New Roman" w:hAnsi="Times New Roman" w:cs="Times New Roman"/>
                <w:sz w:val="20"/>
                <w:szCs w:val="20"/>
              </w:rPr>
              <w:t xml:space="preserve"> Особливостей</w:t>
            </w:r>
          </w:p>
          <w:p w:rsidR="0038428F" w:rsidRPr="00A357D4" w:rsidRDefault="003842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 xml:space="preserve">Переможець торгів на виконання вимоги </w:t>
            </w:r>
            <w:r w:rsidRPr="00A357D4">
              <w:rPr>
                <w:rFonts w:ascii="Times New Roman" w:eastAsia="Times New Roman" w:hAnsi="Times New Roman" w:cs="Times New Roman"/>
                <w:sz w:val="20"/>
                <w:szCs w:val="20"/>
              </w:rPr>
              <w:t xml:space="preserve">згідно пункту </w:t>
            </w:r>
            <w:r w:rsidRPr="00A357D4">
              <w:rPr>
                <w:rFonts w:ascii="Times New Roman" w:eastAsia="Times New Roman" w:hAnsi="Times New Roman" w:cs="Times New Roman"/>
                <w:b/>
                <w:sz w:val="20"/>
                <w:szCs w:val="20"/>
              </w:rPr>
              <w:t>47</w:t>
            </w:r>
            <w:r w:rsidRPr="00A357D4">
              <w:rPr>
                <w:rFonts w:ascii="Times New Roman" w:eastAsia="Times New Roman" w:hAnsi="Times New Roman" w:cs="Times New Roman"/>
                <w:sz w:val="20"/>
                <w:szCs w:val="20"/>
              </w:rPr>
              <w:t xml:space="preserve"> Особливостей</w:t>
            </w:r>
            <w:r w:rsidRPr="00A357D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357D4" w:rsidRPr="00A357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57D4">
              <w:rPr>
                <w:rFonts w:ascii="Times New Roman" w:eastAsia="Times New Roman" w:hAnsi="Times New Roman" w:cs="Times New Roman"/>
                <w:sz w:val="20"/>
                <w:szCs w:val="20"/>
              </w:rPr>
              <w:t>законом  до</w:t>
            </w:r>
            <w:proofErr w:type="gramEnd"/>
            <w:r w:rsidRPr="00A357D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right="140"/>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357D4">
              <w:rPr>
                <w:rFonts w:ascii="Times New Roman" w:eastAsia="Times New Roman" w:hAnsi="Times New Roman" w:cs="Times New Roman"/>
                <w:b/>
                <w:sz w:val="20"/>
                <w:szCs w:val="20"/>
              </w:rPr>
              <w:t>є  учасником</w:t>
            </w:r>
            <w:proofErr w:type="gramEnd"/>
            <w:r w:rsidRPr="00A357D4">
              <w:rPr>
                <w:rFonts w:ascii="Times New Roman" w:eastAsia="Times New Roman" w:hAnsi="Times New Roman" w:cs="Times New Roman"/>
                <w:b/>
                <w:sz w:val="20"/>
                <w:szCs w:val="20"/>
              </w:rPr>
              <w:t xml:space="preserve"> процедури закупівлі. </w:t>
            </w:r>
          </w:p>
          <w:p w:rsidR="0038428F" w:rsidRPr="00A357D4" w:rsidRDefault="008C137F">
            <w:pPr>
              <w:spacing w:after="0" w:line="27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A357D4">
              <w:rPr>
                <w:rFonts w:ascii="Times New Roman" w:eastAsia="Times New Roman" w:hAnsi="Times New Roman" w:cs="Times New Roman"/>
                <w:i/>
                <w:sz w:val="20"/>
                <w:szCs w:val="20"/>
              </w:rPr>
              <w:lastRenderedPageBreak/>
              <w:t xml:space="preserve">у </w:t>
            </w:r>
            <w:hyperlink r:id="rId17" w:anchor="n618">
              <w:r w:rsidRPr="00A357D4">
                <w:rPr>
                  <w:rFonts w:ascii="Times New Roman" w:eastAsia="Times New Roman" w:hAnsi="Times New Roman" w:cs="Times New Roman"/>
                  <w:i/>
                  <w:sz w:val="20"/>
                  <w:szCs w:val="20"/>
                </w:rPr>
                <w:t>підпунктах 3</w:t>
              </w:r>
            </w:hyperlink>
            <w:r w:rsidRPr="00A357D4">
              <w:rPr>
                <w:rFonts w:ascii="Times New Roman" w:eastAsia="Times New Roman" w:hAnsi="Times New Roman" w:cs="Times New Roman"/>
                <w:i/>
                <w:sz w:val="20"/>
                <w:szCs w:val="20"/>
              </w:rPr>
              <w:t xml:space="preserve">, </w:t>
            </w:r>
            <w:hyperlink r:id="rId18" w:anchor="n620">
              <w:r w:rsidRPr="00A357D4">
                <w:rPr>
                  <w:rFonts w:ascii="Times New Roman" w:eastAsia="Times New Roman" w:hAnsi="Times New Roman" w:cs="Times New Roman"/>
                  <w:i/>
                  <w:sz w:val="20"/>
                  <w:szCs w:val="20"/>
                </w:rPr>
                <w:t>5</w:t>
              </w:r>
            </w:hyperlink>
            <w:r w:rsidRPr="00A357D4">
              <w:rPr>
                <w:rFonts w:ascii="Times New Roman" w:eastAsia="Times New Roman" w:hAnsi="Times New Roman" w:cs="Times New Roman"/>
                <w:i/>
                <w:sz w:val="20"/>
                <w:szCs w:val="20"/>
              </w:rPr>
              <w:t xml:space="preserve">, </w:t>
            </w:r>
            <w:hyperlink r:id="rId19" w:anchor="n621">
              <w:r w:rsidRPr="00A357D4">
                <w:rPr>
                  <w:rFonts w:ascii="Times New Roman" w:eastAsia="Times New Roman" w:hAnsi="Times New Roman" w:cs="Times New Roman"/>
                  <w:i/>
                  <w:sz w:val="20"/>
                  <w:szCs w:val="20"/>
                </w:rPr>
                <w:t>6</w:t>
              </w:r>
            </w:hyperlink>
            <w:r w:rsidRPr="00A357D4">
              <w:rPr>
                <w:rFonts w:ascii="Times New Roman" w:eastAsia="Times New Roman" w:hAnsi="Times New Roman" w:cs="Times New Roman"/>
                <w:i/>
                <w:sz w:val="20"/>
                <w:szCs w:val="20"/>
              </w:rPr>
              <w:t xml:space="preserve"> і </w:t>
            </w:r>
            <w:hyperlink r:id="rId20" w:anchor="n627">
              <w:r w:rsidRPr="00A357D4">
                <w:rPr>
                  <w:rFonts w:ascii="Times New Roman" w:eastAsia="Times New Roman" w:hAnsi="Times New Roman" w:cs="Times New Roman"/>
                  <w:i/>
                  <w:sz w:val="20"/>
                  <w:szCs w:val="20"/>
                </w:rPr>
                <w:t>12</w:t>
              </w:r>
            </w:hyperlink>
            <w:r w:rsidRPr="00A357D4">
              <w:rPr>
                <w:rFonts w:ascii="Times New Roman" w:eastAsia="Times New Roman" w:hAnsi="Times New Roman" w:cs="Times New Roman"/>
                <w:i/>
                <w:sz w:val="20"/>
                <w:szCs w:val="20"/>
              </w:rPr>
              <w:t xml:space="preserve"> та в </w:t>
            </w:r>
            <w:hyperlink r:id="rId21" w:anchor="n628">
              <w:r w:rsidRPr="00A357D4">
                <w:rPr>
                  <w:rFonts w:ascii="Times New Roman" w:eastAsia="Times New Roman" w:hAnsi="Times New Roman" w:cs="Times New Roman"/>
                  <w:i/>
                  <w:sz w:val="20"/>
                  <w:szCs w:val="20"/>
                </w:rPr>
                <w:t>абзаці чотирнадцятому</w:t>
              </w:r>
            </w:hyperlink>
            <w:r w:rsidRPr="00A357D4">
              <w:rPr>
                <w:rFonts w:ascii="Times New Roman" w:eastAsia="Times New Roman" w:hAnsi="Times New Roman" w:cs="Times New Roman"/>
                <w:i/>
                <w:sz w:val="20"/>
                <w:szCs w:val="20"/>
              </w:rPr>
              <w:t xml:space="preserve"> цього пункту.</w:t>
            </w:r>
          </w:p>
          <w:p w:rsidR="0038428F" w:rsidRPr="00A357D4" w:rsidRDefault="008C137F">
            <w:pPr>
              <w:spacing w:after="0" w:line="27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A357D4">
                <w:rPr>
                  <w:rFonts w:ascii="Times New Roman" w:eastAsia="Times New Roman" w:hAnsi="Times New Roman" w:cs="Times New Roman"/>
                  <w:i/>
                  <w:sz w:val="20"/>
                  <w:szCs w:val="20"/>
                </w:rPr>
                <w:t>підпунктах 3</w:t>
              </w:r>
            </w:hyperlink>
            <w:r w:rsidRPr="00A357D4">
              <w:rPr>
                <w:rFonts w:ascii="Times New Roman" w:eastAsia="Times New Roman" w:hAnsi="Times New Roman" w:cs="Times New Roman"/>
                <w:i/>
                <w:sz w:val="20"/>
                <w:szCs w:val="20"/>
              </w:rPr>
              <w:t xml:space="preserve">, </w:t>
            </w:r>
            <w:hyperlink r:id="rId23" w:anchor="n620">
              <w:r w:rsidRPr="00A357D4">
                <w:rPr>
                  <w:rFonts w:ascii="Times New Roman" w:eastAsia="Times New Roman" w:hAnsi="Times New Roman" w:cs="Times New Roman"/>
                  <w:i/>
                  <w:sz w:val="20"/>
                  <w:szCs w:val="20"/>
                </w:rPr>
                <w:t>5</w:t>
              </w:r>
            </w:hyperlink>
            <w:r w:rsidRPr="00A357D4">
              <w:rPr>
                <w:rFonts w:ascii="Times New Roman" w:eastAsia="Times New Roman" w:hAnsi="Times New Roman" w:cs="Times New Roman"/>
                <w:i/>
                <w:sz w:val="20"/>
                <w:szCs w:val="20"/>
              </w:rPr>
              <w:t xml:space="preserve">, </w:t>
            </w:r>
            <w:hyperlink r:id="rId24" w:anchor="n621">
              <w:r w:rsidRPr="00A357D4">
                <w:rPr>
                  <w:rFonts w:ascii="Times New Roman" w:eastAsia="Times New Roman" w:hAnsi="Times New Roman" w:cs="Times New Roman"/>
                  <w:i/>
                  <w:sz w:val="20"/>
                  <w:szCs w:val="20"/>
                </w:rPr>
                <w:t>6</w:t>
              </w:r>
            </w:hyperlink>
            <w:r w:rsidRPr="00A357D4">
              <w:rPr>
                <w:rFonts w:ascii="Times New Roman" w:eastAsia="Times New Roman" w:hAnsi="Times New Roman" w:cs="Times New Roman"/>
                <w:i/>
                <w:sz w:val="20"/>
                <w:szCs w:val="20"/>
              </w:rPr>
              <w:t xml:space="preserve"> і </w:t>
            </w:r>
            <w:hyperlink r:id="rId25" w:anchor="n627">
              <w:r w:rsidRPr="00A357D4">
                <w:rPr>
                  <w:rFonts w:ascii="Times New Roman" w:eastAsia="Times New Roman" w:hAnsi="Times New Roman" w:cs="Times New Roman"/>
                  <w:i/>
                  <w:sz w:val="20"/>
                  <w:szCs w:val="20"/>
                </w:rPr>
                <w:t>12</w:t>
              </w:r>
            </w:hyperlink>
            <w:r w:rsidRPr="00A357D4">
              <w:rPr>
                <w:rFonts w:ascii="Times New Roman" w:eastAsia="Times New Roman" w:hAnsi="Times New Roman" w:cs="Times New Roman"/>
                <w:i/>
                <w:sz w:val="20"/>
                <w:szCs w:val="20"/>
              </w:rPr>
              <w:t xml:space="preserve"> та в </w:t>
            </w:r>
            <w:hyperlink r:id="rId26" w:anchor="n628">
              <w:r w:rsidRPr="00A357D4">
                <w:rPr>
                  <w:rFonts w:ascii="Times New Roman" w:eastAsia="Times New Roman" w:hAnsi="Times New Roman" w:cs="Times New Roman"/>
                  <w:i/>
                  <w:sz w:val="20"/>
                  <w:szCs w:val="20"/>
                </w:rPr>
                <w:t>абзаці чотирнадцятому</w:t>
              </w:r>
            </w:hyperlink>
            <w:r w:rsidRPr="00A357D4">
              <w:rPr>
                <w:rFonts w:ascii="Times New Roman" w:eastAsia="Times New Roman" w:hAnsi="Times New Roman" w:cs="Times New Roman"/>
                <w:i/>
                <w:sz w:val="20"/>
                <w:szCs w:val="20"/>
              </w:rPr>
              <w:t xml:space="preserve"> пункту 47 Особливостей.</w:t>
            </w:r>
          </w:p>
          <w:p w:rsidR="0038428F" w:rsidRPr="00A357D4" w:rsidRDefault="008C137F">
            <w:pPr>
              <w:spacing w:after="0" w:line="256" w:lineRule="auto"/>
              <w:ind w:right="140"/>
              <w:jc w:val="both"/>
              <w:rPr>
                <w:rFonts w:ascii="Times New Roman" w:eastAsia="Times New Roman" w:hAnsi="Times New Roman" w:cs="Times New Roman"/>
                <w:i/>
                <w:sz w:val="20"/>
                <w:szCs w:val="20"/>
              </w:rPr>
            </w:pPr>
            <w:r w:rsidRPr="00A357D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8428F" w:rsidRPr="00A357D4" w:rsidRDefault="008C137F">
            <w:pPr>
              <w:spacing w:after="0" w:line="240" w:lineRule="auto"/>
              <w:ind w:right="140"/>
              <w:jc w:val="both"/>
              <w:rPr>
                <w:rFonts w:ascii="Times New Roman" w:eastAsia="Times New Roman" w:hAnsi="Times New Roman" w:cs="Times New Roman"/>
                <w:sz w:val="20"/>
                <w:szCs w:val="20"/>
              </w:rPr>
            </w:pPr>
            <w:r w:rsidRPr="00A357D4">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357D4" w:rsidRPr="00A357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428F" w:rsidRPr="00A357D4" w:rsidRDefault="0038428F">
            <w:pPr>
              <w:spacing w:after="0" w:line="240" w:lineRule="auto"/>
              <w:jc w:val="both"/>
              <w:rPr>
                <w:rFonts w:ascii="Times New Roman" w:eastAsia="Times New Roman" w:hAnsi="Times New Roman" w:cs="Times New Roman"/>
                <w:b/>
                <w:sz w:val="20"/>
                <w:szCs w:val="20"/>
              </w:rPr>
            </w:pPr>
          </w:p>
          <w:p w:rsidR="0038428F" w:rsidRPr="00A357D4" w:rsidRDefault="008C137F">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A357D4">
              <w:rPr>
                <w:rFonts w:ascii="Times New Roman" w:eastAsia="Times New Roman" w:hAnsi="Times New Roman" w:cs="Times New Roman"/>
                <w:sz w:val="20"/>
                <w:szCs w:val="20"/>
              </w:rPr>
              <w:t> </w:t>
            </w:r>
          </w:p>
        </w:tc>
      </w:tr>
      <w:tr w:rsidR="00A357D4" w:rsidRPr="00A357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8F" w:rsidRPr="00A357D4" w:rsidRDefault="008C137F">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428F" w:rsidRPr="00A357D4" w:rsidRDefault="003842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357D4" w:rsidRPr="00A357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428F" w:rsidRPr="00A357D4" w:rsidRDefault="008C137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Довідка в довільній формі</w:t>
            </w:r>
            <w:r w:rsidRPr="00A357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428F" w:rsidRPr="00A357D4" w:rsidRDefault="0038428F">
      <w:pPr>
        <w:shd w:val="clear" w:color="auto" w:fill="FFFFFF"/>
        <w:spacing w:after="0" w:line="240" w:lineRule="auto"/>
        <w:rPr>
          <w:rFonts w:ascii="Times New Roman" w:eastAsia="Times New Roman" w:hAnsi="Times New Roman" w:cs="Times New Roman"/>
          <w:sz w:val="20"/>
          <w:szCs w:val="20"/>
        </w:rPr>
      </w:pPr>
    </w:p>
    <w:p w:rsidR="0038428F" w:rsidRPr="00A357D4" w:rsidRDefault="008C137F">
      <w:pPr>
        <w:shd w:val="clear" w:color="auto" w:fill="FFFFFF"/>
        <w:spacing w:after="0" w:line="240" w:lineRule="auto"/>
        <w:rPr>
          <w:rFonts w:ascii="Times New Roman" w:eastAsia="Times New Roman" w:hAnsi="Times New Roman" w:cs="Times New Roman"/>
          <w:sz w:val="24"/>
          <w:szCs w:val="24"/>
        </w:rPr>
      </w:pPr>
      <w:r w:rsidRPr="00A357D4">
        <w:rPr>
          <w:rFonts w:ascii="Times New Roman" w:eastAsia="Times New Roman" w:hAnsi="Times New Roman" w:cs="Times New Roman"/>
          <w:b/>
          <w:sz w:val="20"/>
          <w:szCs w:val="20"/>
        </w:rPr>
        <w:t xml:space="preserve">4. </w:t>
      </w:r>
      <w:r w:rsidRPr="00A357D4">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10013" w:type="dxa"/>
        <w:tblInd w:w="-100" w:type="dxa"/>
        <w:tblLayout w:type="fixed"/>
        <w:tblLook w:val="0400" w:firstRow="0" w:lastRow="0" w:firstColumn="0" w:lastColumn="0" w:noHBand="0" w:noVBand="1"/>
      </w:tblPr>
      <w:tblGrid>
        <w:gridCol w:w="657"/>
        <w:gridCol w:w="9356"/>
      </w:tblGrid>
      <w:tr w:rsidR="00A357D4" w:rsidRPr="00A357D4" w:rsidTr="00A357D4">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428F" w:rsidRPr="00A357D4" w:rsidRDefault="008C137F">
            <w:pPr>
              <w:spacing w:after="0" w:line="240" w:lineRule="auto"/>
              <w:ind w:left="100"/>
              <w:jc w:val="center"/>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Інші документи від Учасника:</w:t>
            </w:r>
          </w:p>
        </w:tc>
      </w:tr>
      <w:tr w:rsidR="00A357D4" w:rsidRPr="00A357D4" w:rsidTr="00A357D4">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before="240" w:after="0" w:line="240" w:lineRule="auto"/>
              <w:ind w:left="100"/>
              <w:rPr>
                <w:rFonts w:ascii="Times New Roman" w:eastAsia="Times New Roman" w:hAnsi="Times New Roman" w:cs="Times New Roman"/>
                <w:sz w:val="20"/>
                <w:szCs w:val="20"/>
              </w:rPr>
            </w:pPr>
            <w:r w:rsidRPr="00A357D4">
              <w:rPr>
                <w:rFonts w:ascii="Times New Roman" w:eastAsia="Times New Roman" w:hAnsi="Times New Roman" w:cs="Times New Roman"/>
                <w:b/>
                <w:sz w:val="20"/>
                <w:szCs w:val="2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ind w:left="100" w:right="120" w:hanging="20"/>
              <w:jc w:val="both"/>
              <w:rPr>
                <w:rFonts w:ascii="Times New Roman" w:eastAsia="Times New Roman" w:hAnsi="Times New Roman" w:cs="Times New Roman"/>
                <w:i/>
                <w:sz w:val="20"/>
                <w:szCs w:val="20"/>
              </w:rPr>
            </w:pPr>
            <w:r w:rsidRPr="00A357D4">
              <w:rPr>
                <w:rFonts w:ascii="Times New Roman" w:eastAsia="Times New Roman" w:hAnsi="Times New Roman" w:cs="Times New Roman"/>
                <w:b/>
                <w:sz w:val="20"/>
                <w:szCs w:val="20"/>
              </w:rPr>
              <w:t xml:space="preserve">Достовірна інформація у вигляді довідки довільної форми, </w:t>
            </w:r>
            <w:r w:rsidRPr="00A357D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57D4">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38428F" w:rsidRPr="00A357D4" w:rsidRDefault="008C137F">
            <w:pPr>
              <w:spacing w:after="0" w:line="240" w:lineRule="auto"/>
              <w:ind w:left="100" w:right="120" w:hanging="20"/>
              <w:jc w:val="both"/>
              <w:rPr>
                <w:rFonts w:ascii="Times New Roman" w:eastAsia="Times New Roman" w:hAnsi="Times New Roman" w:cs="Times New Roman"/>
                <w:sz w:val="20"/>
                <w:szCs w:val="20"/>
              </w:rPr>
            </w:pPr>
            <w:r w:rsidRPr="00A357D4">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before="240" w:after="0" w:line="240" w:lineRule="auto"/>
              <w:ind w:left="100"/>
              <w:rPr>
                <w:rFonts w:ascii="Times New Roman" w:eastAsia="Times New Roman" w:hAnsi="Times New Roman" w:cs="Times New Roman"/>
                <w:b/>
                <w:sz w:val="20"/>
                <w:szCs w:val="20"/>
              </w:rPr>
            </w:pPr>
            <w:r w:rsidRPr="00A357D4">
              <w:rPr>
                <w:rFonts w:ascii="Times New Roman" w:eastAsia="Times New Roman" w:hAnsi="Times New Roman" w:cs="Times New Roman"/>
                <w:b/>
                <w:sz w:val="20"/>
                <w:szCs w:val="2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28F" w:rsidRPr="00A357D4" w:rsidRDefault="008C137F">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8428F" w:rsidRPr="00A357D4" w:rsidRDefault="008C137F">
            <w:pPr>
              <w:spacing w:after="0" w:line="240" w:lineRule="auto"/>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357D4">
              <w:rPr>
                <w:rFonts w:ascii="Times New Roman" w:eastAsia="Times New Roman" w:hAnsi="Times New Roman" w:cs="Times New Roman"/>
                <w:sz w:val="20"/>
                <w:szCs w:val="20"/>
              </w:rPr>
              <w:br/>
              <w:t xml:space="preserve"> </w:t>
            </w:r>
            <w:r w:rsidRPr="00A357D4">
              <w:rPr>
                <w:rFonts w:ascii="Times New Roman" w:eastAsia="Times New Roman" w:hAnsi="Times New Roman" w:cs="Times New Roman"/>
                <w:i/>
                <w:sz w:val="20"/>
                <w:szCs w:val="20"/>
              </w:rPr>
              <w:t>або</w:t>
            </w:r>
            <w:r w:rsidRPr="00A357D4">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357D4">
              <w:rPr>
                <w:rFonts w:ascii="Times New Roman" w:eastAsia="Times New Roman" w:hAnsi="Times New Roman" w:cs="Times New Roman"/>
                <w:sz w:val="20"/>
                <w:szCs w:val="20"/>
              </w:rPr>
              <w:br/>
              <w:t xml:space="preserve"> </w:t>
            </w:r>
            <w:r w:rsidRPr="00A357D4">
              <w:rPr>
                <w:rFonts w:ascii="Times New Roman" w:eastAsia="Times New Roman" w:hAnsi="Times New Roman" w:cs="Times New Roman"/>
                <w:i/>
                <w:sz w:val="20"/>
                <w:szCs w:val="20"/>
              </w:rPr>
              <w:t>або</w:t>
            </w:r>
            <w:r w:rsidRPr="00A357D4">
              <w:rPr>
                <w:rFonts w:ascii="Times New Roman" w:eastAsia="Times New Roman" w:hAnsi="Times New Roman" w:cs="Times New Roman"/>
                <w:i/>
                <w:sz w:val="20"/>
                <w:szCs w:val="20"/>
              </w:rPr>
              <w:br/>
            </w:r>
            <w:r w:rsidRPr="00A357D4">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357D4">
              <w:rPr>
                <w:rFonts w:ascii="Times New Roman" w:eastAsia="Times New Roman" w:hAnsi="Times New Roman" w:cs="Times New Roman"/>
                <w:sz w:val="20"/>
                <w:szCs w:val="20"/>
              </w:rPr>
              <w:br/>
            </w:r>
            <w:r w:rsidRPr="00A357D4">
              <w:rPr>
                <w:rFonts w:ascii="Times New Roman" w:eastAsia="Times New Roman" w:hAnsi="Times New Roman" w:cs="Times New Roman"/>
                <w:i/>
                <w:sz w:val="20"/>
                <w:szCs w:val="20"/>
              </w:rPr>
              <w:t xml:space="preserve"> або</w:t>
            </w:r>
            <w:r w:rsidRPr="00A357D4">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357D4">
              <w:rPr>
                <w:rFonts w:ascii="Times New Roman" w:eastAsia="Times New Roman" w:hAnsi="Times New Roman" w:cs="Times New Roman"/>
                <w:sz w:val="20"/>
                <w:szCs w:val="20"/>
              </w:rPr>
              <w:br/>
            </w:r>
            <w:r w:rsidRPr="00A357D4">
              <w:rPr>
                <w:rFonts w:ascii="Times New Roman" w:eastAsia="Times New Roman" w:hAnsi="Times New Roman" w:cs="Times New Roman"/>
                <w:i/>
                <w:sz w:val="20"/>
                <w:szCs w:val="20"/>
              </w:rPr>
              <w:t xml:space="preserve"> або</w:t>
            </w:r>
            <w:r w:rsidRPr="00A357D4">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357D4">
              <w:rPr>
                <w:rFonts w:ascii="Times New Roman" w:eastAsia="Times New Roman" w:hAnsi="Times New Roman" w:cs="Times New Roman"/>
                <w:sz w:val="20"/>
                <w:szCs w:val="20"/>
              </w:rPr>
              <w:br/>
            </w:r>
            <w:r w:rsidRPr="00A357D4">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357D4">
              <w:rPr>
                <w:rFonts w:ascii="Times New Roman" w:eastAsia="Times New Roman" w:hAnsi="Times New Roman" w:cs="Times New Roman"/>
                <w:sz w:val="20"/>
                <w:szCs w:val="20"/>
              </w:rPr>
              <w:br/>
              <w:t xml:space="preserve"> • Ухвалу слідчого судді, суду, щодо арешту активів,</w:t>
            </w:r>
            <w:r w:rsidRPr="00A357D4">
              <w:rPr>
                <w:rFonts w:ascii="Times New Roman" w:eastAsia="Times New Roman" w:hAnsi="Times New Roman" w:cs="Times New Roman"/>
                <w:sz w:val="20"/>
                <w:szCs w:val="20"/>
              </w:rPr>
              <w:br/>
            </w:r>
            <w:r w:rsidRPr="00A357D4">
              <w:rPr>
                <w:rFonts w:ascii="Times New Roman" w:eastAsia="Times New Roman" w:hAnsi="Times New Roman" w:cs="Times New Roman"/>
                <w:i/>
                <w:sz w:val="20"/>
                <w:szCs w:val="20"/>
              </w:rPr>
              <w:t xml:space="preserve"> або</w:t>
            </w:r>
            <w:r w:rsidRPr="00A357D4">
              <w:rPr>
                <w:rFonts w:ascii="Times New Roman" w:eastAsia="Times New Roman" w:hAnsi="Times New Roman" w:cs="Times New Roman"/>
                <w:i/>
                <w:sz w:val="20"/>
                <w:szCs w:val="20"/>
              </w:rPr>
              <w:br/>
            </w:r>
            <w:r w:rsidRPr="00A357D4">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357D4">
              <w:rPr>
                <w:rFonts w:ascii="Times New Roman" w:eastAsia="Times New Roman" w:hAnsi="Times New Roman" w:cs="Times New Roman"/>
                <w:sz w:val="20"/>
                <w:szCs w:val="20"/>
              </w:rPr>
              <w:br/>
              <w:t xml:space="preserve"> а також:</w:t>
            </w:r>
            <w:r w:rsidRPr="00A357D4">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357D4">
              <w:rPr>
                <w:rFonts w:ascii="Times New Roman" w:eastAsia="Times New Roman" w:hAnsi="Times New Roman" w:cs="Times New Roman"/>
                <w:sz w:val="20"/>
                <w:szCs w:val="20"/>
              </w:rPr>
              <w:br/>
              <w:t xml:space="preserve"> </w:t>
            </w:r>
            <w:r w:rsidRPr="00A357D4">
              <w:rPr>
                <w:rFonts w:ascii="Times New Roman" w:eastAsia="Times New Roman" w:hAnsi="Times New Roman" w:cs="Times New Roman"/>
                <w:i/>
                <w:sz w:val="20"/>
                <w:szCs w:val="20"/>
              </w:rPr>
              <w:t>або</w:t>
            </w:r>
            <w:r w:rsidRPr="00A357D4">
              <w:rPr>
                <w:rFonts w:ascii="Times New Roman" w:eastAsia="Times New Roman" w:hAnsi="Times New Roman" w:cs="Times New Roman"/>
                <w:i/>
                <w:sz w:val="20"/>
                <w:szCs w:val="20"/>
              </w:rPr>
              <w:br/>
            </w:r>
            <w:r w:rsidRPr="00A357D4">
              <w:rPr>
                <w:rFonts w:ascii="Times New Roman" w:eastAsia="Times New Roman" w:hAnsi="Times New Roman" w:cs="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tbl>
      <w:tblPr>
        <w:tblW w:w="10012" w:type="dxa"/>
        <w:tblInd w:w="-100" w:type="dxa"/>
        <w:tblLayout w:type="fixed"/>
        <w:tblLook w:val="0400" w:firstRow="0" w:lastRow="0" w:firstColumn="0" w:lastColumn="0" w:noHBand="0" w:noVBand="1"/>
      </w:tblPr>
      <w:tblGrid>
        <w:gridCol w:w="657"/>
        <w:gridCol w:w="9355"/>
      </w:tblGrid>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A357D4">
            <w:pPr>
              <w:spacing w:before="240" w:after="0" w:line="240" w:lineRule="auto"/>
              <w:ind w:left="100" w:hanging="34"/>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pStyle w:val="21"/>
              <w:shd w:val="clear" w:color="auto" w:fill="auto"/>
              <w:tabs>
                <w:tab w:val="left" w:pos="865"/>
              </w:tabs>
              <w:spacing w:before="0" w:after="0" w:line="240" w:lineRule="auto"/>
              <w:jc w:val="both"/>
              <w:rPr>
                <w:sz w:val="20"/>
                <w:szCs w:val="20"/>
              </w:rPr>
            </w:pPr>
            <w:r w:rsidRPr="00A357D4">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357D4" w:rsidRPr="00A357D4" w:rsidRDefault="00535AB4" w:rsidP="00A357D4">
            <w:pPr>
              <w:pStyle w:val="21"/>
              <w:shd w:val="clear" w:color="auto" w:fill="auto"/>
              <w:spacing w:before="0" w:after="0" w:line="240" w:lineRule="auto"/>
              <w:jc w:val="both"/>
              <w:rPr>
                <w:sz w:val="20"/>
                <w:szCs w:val="20"/>
              </w:rPr>
            </w:pPr>
            <w:r w:rsidRPr="00A357D4">
              <w:rPr>
                <w:sz w:val="20"/>
                <w:szCs w:val="2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535AB4" w:rsidRPr="00A357D4" w:rsidRDefault="00535AB4" w:rsidP="00A357D4">
            <w:pPr>
              <w:pStyle w:val="21"/>
              <w:shd w:val="clear" w:color="auto" w:fill="auto"/>
              <w:spacing w:before="0" w:after="0" w:line="240" w:lineRule="auto"/>
              <w:jc w:val="both"/>
              <w:rPr>
                <w:sz w:val="20"/>
                <w:szCs w:val="20"/>
              </w:rPr>
            </w:pPr>
            <w:r w:rsidRPr="00A357D4">
              <w:rPr>
                <w:sz w:val="20"/>
                <w:szCs w:val="20"/>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357D4">
              <w:rPr>
                <w:rStyle w:val="22"/>
                <w:color w:val="auto"/>
                <w:sz w:val="20"/>
                <w:szCs w:val="20"/>
              </w:rPr>
              <w:t>для фізичних осіб, фізичних осіб- підприємців.</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rPr>
            </w:pPr>
            <w:proofErr w:type="gramStart"/>
            <w:r w:rsidRPr="00A357D4">
              <w:rPr>
                <w:rFonts w:ascii="Times New Roman" w:eastAsia="Times New Roman" w:hAnsi="Times New Roman" w:cs="Times New Roman"/>
                <w:sz w:val="20"/>
                <w:szCs w:val="20"/>
              </w:rPr>
              <w:t>Гарантійний  лист</w:t>
            </w:r>
            <w:proofErr w:type="gramEnd"/>
            <w:r w:rsidRPr="00A357D4">
              <w:rPr>
                <w:rFonts w:ascii="Times New Roman" w:eastAsia="Times New Roman" w:hAnsi="Times New Roman" w:cs="Times New Roman"/>
                <w:sz w:val="20"/>
                <w:szCs w:val="20"/>
              </w:rPr>
              <w:t xml:space="preserve"> від Учасника  наступного змісту:</w:t>
            </w:r>
          </w:p>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rPr>
            </w:pPr>
            <w:r w:rsidRPr="00A357D4">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lang w:val="uk-UA"/>
              </w:rPr>
            </w:pPr>
            <w:r w:rsidRPr="00A357D4">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lang w:val="uk-UA"/>
              </w:rPr>
            </w:pPr>
            <w:r w:rsidRPr="00A357D4">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A357D4">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lang w:val="uk-UA"/>
              </w:rPr>
            </w:pPr>
            <w:r w:rsidRPr="00A357D4">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after="0" w:line="240" w:lineRule="auto"/>
              <w:ind w:left="120" w:right="120" w:hanging="20"/>
              <w:jc w:val="both"/>
              <w:rPr>
                <w:rFonts w:ascii="Times New Roman" w:eastAsia="Times New Roman" w:hAnsi="Times New Roman" w:cs="Times New Roman"/>
                <w:sz w:val="20"/>
                <w:szCs w:val="20"/>
                <w:lang w:val="uk-UA"/>
              </w:rPr>
            </w:pPr>
            <w:r w:rsidRPr="00A357D4">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r w:rsidR="00A357D4" w:rsidRPr="00A357D4" w:rsidTr="00A357D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spacing w:before="240" w:after="0" w:line="240" w:lineRule="auto"/>
              <w:ind w:left="100"/>
              <w:rPr>
                <w:rFonts w:ascii="Times New Roman" w:eastAsia="Times New Roman" w:hAnsi="Times New Roman" w:cs="Times New Roman"/>
                <w:b/>
                <w:sz w:val="20"/>
                <w:szCs w:val="20"/>
                <w:lang w:val="uk-UA"/>
              </w:rPr>
            </w:pPr>
            <w:r w:rsidRPr="00A357D4">
              <w:rPr>
                <w:rFonts w:ascii="Times New Roman" w:eastAsia="Times New Roman" w:hAnsi="Times New Roman" w:cs="Times New Roman"/>
                <w:b/>
                <w:sz w:val="20"/>
                <w:szCs w:val="20"/>
                <w:lang w:val="uk-UA"/>
              </w:rPr>
              <w:t>10</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AB4" w:rsidRPr="00A357D4" w:rsidRDefault="00535AB4" w:rsidP="00381BBC">
            <w:pPr>
              <w:pStyle w:val="21"/>
              <w:spacing w:after="0" w:line="240" w:lineRule="auto"/>
              <w:jc w:val="both"/>
              <w:rPr>
                <w:bCs/>
                <w:sz w:val="20"/>
                <w:szCs w:val="20"/>
                <w:shd w:val="clear" w:color="auto" w:fill="FFFFFF"/>
                <w:lang w:val="uk-UA" w:eastAsia="uk-UA" w:bidi="uk-UA"/>
              </w:rPr>
            </w:pPr>
            <w:r w:rsidRPr="00A357D4">
              <w:rPr>
                <w:bCs/>
                <w:sz w:val="20"/>
                <w:szCs w:val="20"/>
                <w:shd w:val="clear" w:color="auto" w:fill="FFFFFF"/>
                <w:lang w:val="uk-UA" w:eastAsia="uk-UA" w:bidi="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tc>
      </w:tr>
    </w:tbl>
    <w:p w:rsidR="0038428F" w:rsidRPr="00A357D4" w:rsidRDefault="0038428F">
      <w:pPr>
        <w:spacing w:after="0" w:line="240" w:lineRule="auto"/>
        <w:rPr>
          <w:rFonts w:ascii="Times New Roman" w:eastAsia="Times New Roman" w:hAnsi="Times New Roman" w:cs="Times New Roman"/>
          <w:sz w:val="20"/>
          <w:szCs w:val="20"/>
        </w:rPr>
      </w:pPr>
    </w:p>
    <w:p w:rsidR="0038428F" w:rsidRPr="00A357D4" w:rsidRDefault="0038428F">
      <w:pPr>
        <w:shd w:val="clear" w:color="auto" w:fill="FFFFFF"/>
        <w:spacing w:after="0" w:line="240" w:lineRule="auto"/>
        <w:jc w:val="center"/>
        <w:rPr>
          <w:rFonts w:ascii="Times New Roman" w:eastAsia="Times New Roman" w:hAnsi="Times New Roman" w:cs="Times New Roman"/>
          <w:sz w:val="24"/>
          <w:szCs w:val="24"/>
        </w:rPr>
      </w:pPr>
    </w:p>
    <w:p w:rsidR="0038428F" w:rsidRPr="00A357D4" w:rsidRDefault="0038428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38428F" w:rsidRPr="00A357D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C05"/>
    <w:multiLevelType w:val="multilevel"/>
    <w:tmpl w:val="D96474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AB16DD"/>
    <w:multiLevelType w:val="multilevel"/>
    <w:tmpl w:val="875AE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FA3294"/>
    <w:multiLevelType w:val="multilevel"/>
    <w:tmpl w:val="1444E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3333279"/>
    <w:multiLevelType w:val="multilevel"/>
    <w:tmpl w:val="0318E88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D2C4545"/>
    <w:multiLevelType w:val="multilevel"/>
    <w:tmpl w:val="458C5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4D1E23"/>
    <w:multiLevelType w:val="multilevel"/>
    <w:tmpl w:val="C0E6B9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8F"/>
    <w:rsid w:val="000216C1"/>
    <w:rsid w:val="000531BF"/>
    <w:rsid w:val="0038428F"/>
    <w:rsid w:val="00535AB4"/>
    <w:rsid w:val="00767ECB"/>
    <w:rsid w:val="008A3340"/>
    <w:rsid w:val="008C137F"/>
    <w:rsid w:val="00A357D4"/>
    <w:rsid w:val="00C4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DE991-122D-47CF-A789-B478BAF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20">
    <w:name w:val="Основной текст (2)_"/>
    <w:basedOn w:val="a0"/>
    <w:link w:val="21"/>
    <w:rsid w:val="00535AB4"/>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535AB4"/>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535AB4"/>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44ED8D-A26E-4BC1-B13B-A2D06C2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5</cp:lastModifiedBy>
  <cp:revision>2</cp:revision>
  <dcterms:created xsi:type="dcterms:W3CDTF">2024-01-08T10:37:00Z</dcterms:created>
  <dcterms:modified xsi:type="dcterms:W3CDTF">2024-01-08T10:37:00Z</dcterms:modified>
</cp:coreProperties>
</file>