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eastAsia="ru-RU"/>
        </w:rPr>
        <w:t xml:space="preserve"> 1.</w:t>
      </w: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hint="default" w:ascii="Times New Roman" w:hAnsi="Times New Roman" w:eastAsia="Times New Roman"/>
                <w:b/>
                <w:color w:val="000000"/>
                <w:highlight w:val="none"/>
                <w:lang w:val="uk-UA" w:eastAsia="ru-RU"/>
              </w:rPr>
            </w:pPr>
            <w:r>
              <w:rPr>
                <w:rFonts w:ascii="Times New Roman" w:hAnsi="Times New Roman" w:eastAsia="Times New Roman" w:cs="Times New Roman"/>
                <w:color w:val="000000"/>
                <w:lang w:val="uk-UA" w:eastAsia="ru-RU"/>
              </w:rPr>
              <w:t>Ан</w:t>
            </w:r>
            <w:r>
              <w:rPr>
                <w:rFonts w:ascii="Times New Roman" w:hAnsi="Times New Roman" w:eastAsia="Times New Roman" w:cs="Times New Roman"/>
                <w:color w:val="000000"/>
                <w:highlight w:val="none"/>
                <w:lang w:val="uk-UA" w:eastAsia="ru-RU"/>
              </w:rPr>
              <w:t>алогічним вважається договір, предмет якого відповідає</w:t>
            </w:r>
            <w:r>
              <w:rPr>
                <w:rFonts w:ascii="Times New Roman" w:hAnsi="Times New Roman" w:eastAsia="Times New Roman" w:cs="Times New Roman"/>
                <w:b/>
                <w:color w:val="000000"/>
                <w:highlight w:val="none"/>
                <w:lang w:val="uk-UA" w:eastAsia="ru-RU"/>
              </w:rPr>
              <w:t xml:space="preserve"> код</w:t>
            </w:r>
            <w:r>
              <w:rPr>
                <w:rFonts w:hint="default" w:ascii="Times New Roman" w:hAnsi="Times New Roman" w:eastAsia="Times New Roman" w:cs="Times New Roman"/>
                <w:b/>
                <w:color w:val="000000"/>
                <w:highlight w:val="none"/>
                <w:lang w:val="uk-UA" w:eastAsia="ru-RU"/>
              </w:rPr>
              <w:t xml:space="preserve"> </w:t>
            </w:r>
            <w:bookmarkStart w:id="0" w:name="_GoBack"/>
            <w:bookmarkEnd w:id="0"/>
            <w:r>
              <w:rPr>
                <w:rFonts w:hint="default" w:ascii="Times New Roman" w:hAnsi="Times New Roman" w:eastAsia="Times New Roman"/>
                <w:b/>
                <w:color w:val="000000"/>
                <w:highlight w:val="none"/>
                <w:lang w:val="uk-UA" w:eastAsia="ru-RU"/>
              </w:rPr>
              <w:t>ДК 021:2015 - 15510000-6 «Молоко та вершки».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3641F"/>
    <w:rsid w:val="00047403"/>
    <w:rsid w:val="000A7712"/>
    <w:rsid w:val="000B5D99"/>
    <w:rsid w:val="000C6E28"/>
    <w:rsid w:val="000D01D5"/>
    <w:rsid w:val="00117399"/>
    <w:rsid w:val="0013641F"/>
    <w:rsid w:val="001A1B08"/>
    <w:rsid w:val="0023436C"/>
    <w:rsid w:val="00257668"/>
    <w:rsid w:val="004F3CC5"/>
    <w:rsid w:val="00602CA3"/>
    <w:rsid w:val="00754690"/>
    <w:rsid w:val="00920613"/>
    <w:rsid w:val="00981FDE"/>
    <w:rsid w:val="00B666CD"/>
    <w:rsid w:val="00CA7E80"/>
    <w:rsid w:val="00CC4E8F"/>
    <w:rsid w:val="00CC7BDE"/>
    <w:rsid w:val="00D66987"/>
    <w:rsid w:val="00DE4E6D"/>
    <w:rsid w:val="00DE6789"/>
    <w:rsid w:val="00E45837"/>
    <w:rsid w:val="00EA693C"/>
    <w:rsid w:val="00ED6BBA"/>
    <w:rsid w:val="00F55E2E"/>
    <w:rsid w:val="00FF32F9"/>
    <w:rsid w:val="ADF3BFCE"/>
    <w:rsid w:val="B597D4E3"/>
    <w:rsid w:val="F4FFE03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7">
    <w:name w:val="rvps2"/>
    <w:basedOn w:val="1"/>
    <w:uiPriority w:val="0"/>
    <w:pPr>
      <w:spacing w:before="280" w:after="280" w:line="24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9092</Words>
  <Characters>5184</Characters>
  <Lines>43</Lines>
  <Paragraphs>28</Paragraphs>
  <TotalTime>0</TotalTime>
  <ScaleCrop>false</ScaleCrop>
  <LinksUpToDate>false</LinksUpToDate>
  <CharactersWithSpaces>14248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2023-02-27T04:37:00Z</dcterms:created>
  <dc:creator>T440</dc:creator>
  <cp:lastModifiedBy>google1589453068</cp:lastModifiedBy>
  <dcterms:modified xsi:type="dcterms:W3CDTF">2024-02-14T10:39:46Z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