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D2" w:rsidRPr="00B17B6F" w:rsidRDefault="00941AD2" w:rsidP="00941AD2">
      <w:pPr>
        <w:spacing w:after="0" w:line="240" w:lineRule="auto"/>
        <w:jc w:val="right"/>
        <w:rPr>
          <w:rFonts w:ascii="Times New Roman" w:eastAsia="Times New Roman" w:hAnsi="Times New Roman" w:cs="Times New Roman"/>
          <w:b/>
          <w:color w:val="000000"/>
        </w:rPr>
      </w:pPr>
      <w:r w:rsidRPr="00B17B6F">
        <w:rPr>
          <w:rFonts w:ascii="Times New Roman" w:eastAsia="Times New Roman" w:hAnsi="Times New Roman" w:cs="Times New Roman"/>
          <w:b/>
          <w:color w:val="000000"/>
        </w:rPr>
        <w:t>«ЗАТВЕРДЖЕНО»</w:t>
      </w:r>
    </w:p>
    <w:p w:rsidR="00941AD2" w:rsidRPr="00B17B6F" w:rsidRDefault="00941AD2" w:rsidP="00941AD2">
      <w:pPr>
        <w:spacing w:after="0" w:line="240" w:lineRule="auto"/>
        <w:jc w:val="right"/>
        <w:rPr>
          <w:rFonts w:ascii="Times New Roman" w:eastAsia="Times New Roman" w:hAnsi="Times New Roman" w:cs="Times New Roman"/>
          <w:b/>
        </w:rPr>
      </w:pPr>
      <w:r w:rsidRPr="00B17B6F">
        <w:rPr>
          <w:rFonts w:ascii="Times New Roman" w:eastAsia="Times New Roman" w:hAnsi="Times New Roman" w:cs="Times New Roman"/>
          <w:b/>
          <w:color w:val="000000"/>
        </w:rPr>
        <w:t xml:space="preserve">                                                                    Рішенням Уповноваженої особи</w:t>
      </w:r>
    </w:p>
    <w:p w:rsidR="00941AD2" w:rsidRPr="00B17B6F" w:rsidRDefault="00941AD2" w:rsidP="00941AD2">
      <w:pPr>
        <w:spacing w:after="0" w:line="240" w:lineRule="auto"/>
        <w:jc w:val="right"/>
        <w:rPr>
          <w:rFonts w:ascii="Times New Roman" w:hAnsi="Times New Roman" w:cs="Times New Roman"/>
          <w:b/>
        </w:rPr>
      </w:pPr>
      <w:r w:rsidRPr="00B17B6F">
        <w:rPr>
          <w:rFonts w:ascii="Times New Roman" w:eastAsia="Times New Roman" w:hAnsi="Times New Roman" w:cs="Times New Roman"/>
          <w:b/>
        </w:rPr>
        <w:t>від 15.03.2024 р .</w:t>
      </w:r>
      <w:r w:rsidRPr="00B17B6F">
        <w:rPr>
          <w:rFonts w:ascii="Times New Roman" w:hAnsi="Times New Roman" w:cs="Times New Roman"/>
          <w:b/>
        </w:rPr>
        <w:t xml:space="preserve"> № 15/03/24-1ТД</w:t>
      </w:r>
    </w:p>
    <w:p w:rsidR="00941AD2" w:rsidRPr="00B17B6F" w:rsidRDefault="00941AD2" w:rsidP="00941AD2">
      <w:pPr>
        <w:spacing w:after="0" w:line="240" w:lineRule="auto"/>
        <w:jc w:val="right"/>
        <w:rPr>
          <w:rFonts w:ascii="Times New Roman" w:hAnsi="Times New Roman" w:cs="Times New Roman"/>
          <w:b/>
        </w:rPr>
      </w:pPr>
    </w:p>
    <w:p w:rsidR="00941AD2" w:rsidRPr="00B17B6F" w:rsidRDefault="00941AD2" w:rsidP="00941AD2">
      <w:pPr>
        <w:spacing w:after="0" w:line="240" w:lineRule="auto"/>
        <w:jc w:val="right"/>
        <w:rPr>
          <w:rFonts w:ascii="Times New Roman" w:hAnsi="Times New Roman" w:cs="Times New Roman"/>
          <w:b/>
        </w:rPr>
      </w:pPr>
    </w:p>
    <w:p w:rsidR="00941AD2" w:rsidRPr="00B17B6F" w:rsidRDefault="00941AD2" w:rsidP="00941AD2">
      <w:pPr>
        <w:spacing w:after="0" w:line="240" w:lineRule="auto"/>
        <w:jc w:val="right"/>
        <w:rPr>
          <w:rFonts w:ascii="Times New Roman" w:eastAsia="Times New Roman" w:hAnsi="Times New Roman" w:cs="Times New Roman"/>
          <w:b/>
        </w:rPr>
      </w:pPr>
    </w:p>
    <w:p w:rsidR="00941AD2" w:rsidRPr="00B17B6F" w:rsidRDefault="00941AD2" w:rsidP="00941AD2">
      <w:pPr>
        <w:spacing w:after="0" w:line="240" w:lineRule="auto"/>
        <w:jc w:val="right"/>
        <w:rPr>
          <w:rFonts w:ascii="Times New Roman" w:eastAsia="Times New Roman" w:hAnsi="Times New Roman" w:cs="Times New Roman"/>
          <w:b/>
        </w:rPr>
      </w:pPr>
      <w:r w:rsidRPr="00B17B6F">
        <w:rPr>
          <w:rFonts w:ascii="Times New Roman" w:eastAsia="Times New Roman" w:hAnsi="Times New Roman" w:cs="Times New Roman"/>
          <w:b/>
        </w:rPr>
        <w:t xml:space="preserve">                     Уповноважена особа     /________ /    </w:t>
      </w:r>
      <w:proofErr w:type="spellStart"/>
      <w:r w:rsidRPr="00B17B6F">
        <w:rPr>
          <w:rFonts w:ascii="Times New Roman" w:eastAsia="Times New Roman" w:hAnsi="Times New Roman" w:cs="Times New Roman"/>
          <w:b/>
        </w:rPr>
        <w:t>Башко</w:t>
      </w:r>
      <w:proofErr w:type="spellEnd"/>
      <w:r w:rsidRPr="00B17B6F">
        <w:rPr>
          <w:rFonts w:ascii="Times New Roman" w:eastAsia="Times New Roman" w:hAnsi="Times New Roman" w:cs="Times New Roman"/>
          <w:b/>
        </w:rPr>
        <w:t xml:space="preserve"> І.П.</w:t>
      </w:r>
    </w:p>
    <w:p w:rsidR="00941AD2" w:rsidRDefault="00941AD2" w:rsidP="00941AD2">
      <w:pPr>
        <w:spacing w:after="0" w:line="240" w:lineRule="auto"/>
        <w:jc w:val="right"/>
        <w:rPr>
          <w:rFonts w:ascii="Times New Roman" w:eastAsia="Times New Roman" w:hAnsi="Times New Roman" w:cs="Times New Roman"/>
          <w:b/>
        </w:rPr>
      </w:pPr>
    </w:p>
    <w:p w:rsidR="00941AD2" w:rsidRDefault="00941AD2" w:rsidP="00941AD2">
      <w:pPr>
        <w:spacing w:after="0" w:line="240" w:lineRule="auto"/>
        <w:jc w:val="right"/>
        <w:rPr>
          <w:rFonts w:ascii="Times New Roman" w:eastAsia="Times New Roman" w:hAnsi="Times New Roman" w:cs="Times New Roman"/>
          <w:b/>
        </w:rPr>
      </w:pPr>
    </w:p>
    <w:p w:rsidR="00941AD2" w:rsidRPr="00B17B6F" w:rsidRDefault="00941AD2" w:rsidP="00941AD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НОВА РЕДАКЦІЯ</w:t>
      </w:r>
    </w:p>
    <w:p w:rsidR="00941AD2" w:rsidRPr="00B17B6F" w:rsidRDefault="00941AD2" w:rsidP="00941AD2">
      <w:pPr>
        <w:jc w:val="right"/>
        <w:rPr>
          <w:rFonts w:ascii="Times New Roman" w:hAnsi="Times New Roman" w:cs="Times New Roman"/>
          <w:b/>
          <w:noProof/>
        </w:rPr>
      </w:pPr>
      <w:r w:rsidRPr="00B17B6F">
        <w:rPr>
          <w:rFonts w:ascii="Times New Roman" w:hAnsi="Times New Roman" w:cs="Times New Roman"/>
          <w:b/>
          <w:noProof/>
        </w:rPr>
        <w:t>«ЗАТВЕРДЖЕНО»</w:t>
      </w:r>
    </w:p>
    <w:p w:rsidR="00941AD2" w:rsidRPr="00B17B6F" w:rsidRDefault="00941AD2" w:rsidP="00941AD2">
      <w:pPr>
        <w:jc w:val="right"/>
        <w:rPr>
          <w:rFonts w:ascii="Times New Roman" w:hAnsi="Times New Roman" w:cs="Times New Roman"/>
          <w:b/>
          <w:noProof/>
          <w:lang w:val="ru-RU"/>
        </w:rPr>
      </w:pPr>
      <w:r w:rsidRPr="00B17B6F">
        <w:rPr>
          <w:rFonts w:ascii="Times New Roman" w:hAnsi="Times New Roman" w:cs="Times New Roman"/>
          <w:b/>
          <w:noProof/>
        </w:rPr>
        <w:t>Рішенням</w:t>
      </w:r>
      <w:r w:rsidRPr="00B17B6F">
        <w:rPr>
          <w:rFonts w:ascii="Times New Roman" w:hAnsi="Times New Roman" w:cs="Times New Roman"/>
          <w:b/>
          <w:noProof/>
          <w:lang w:val="ru-RU"/>
        </w:rPr>
        <w:t xml:space="preserve"> УО МКП «ЯВОРІВВОДА»</w:t>
      </w:r>
    </w:p>
    <w:p w:rsidR="00941AD2" w:rsidRPr="00B17B6F" w:rsidRDefault="00941AD2" w:rsidP="00941AD2">
      <w:pPr>
        <w:jc w:val="right"/>
        <w:rPr>
          <w:rFonts w:ascii="Times New Roman" w:hAnsi="Times New Roman" w:cs="Times New Roman"/>
          <w:b/>
          <w:noProof/>
        </w:rPr>
      </w:pPr>
      <w:r w:rsidRPr="00B17B6F">
        <w:rPr>
          <w:rFonts w:ascii="Times New Roman" w:hAnsi="Times New Roman" w:cs="Times New Roman"/>
          <w:b/>
          <w:noProof/>
        </w:rPr>
        <w:t xml:space="preserve">Протокол </w:t>
      </w:r>
      <w:r w:rsidRPr="00B17B6F">
        <w:rPr>
          <w:rFonts w:ascii="Times New Roman" w:eastAsia="Times New Roman" w:hAnsi="Times New Roman" w:cs="Times New Roman"/>
          <w:b/>
          <w:bCs/>
        </w:rPr>
        <w:t>№ 11/04/24-1АМКУ</w:t>
      </w:r>
      <w:r w:rsidRPr="00B17B6F">
        <w:rPr>
          <w:rFonts w:ascii="Times New Roman" w:hAnsi="Times New Roman" w:cs="Times New Roman"/>
          <w:b/>
          <w:bCs/>
        </w:rPr>
        <w:t xml:space="preserve"> від 11.04.2024</w:t>
      </w:r>
    </w:p>
    <w:p w:rsidR="00941AD2" w:rsidRPr="00B17B6F" w:rsidRDefault="00941AD2" w:rsidP="00941AD2">
      <w:pPr>
        <w:rPr>
          <w:b/>
          <w:noProof/>
        </w:rPr>
      </w:pPr>
      <w:r w:rsidRPr="00B17B6F">
        <w:rPr>
          <w:rFonts w:ascii="Times New Roman" w:hAnsi="Times New Roman" w:cs="Times New Roman"/>
          <w:b/>
          <w:noProof/>
        </w:rPr>
        <w:t xml:space="preserve">                                                                           </w:t>
      </w:r>
    </w:p>
    <w:p w:rsidR="00941AD2" w:rsidRPr="00941AD2" w:rsidRDefault="00941AD2" w:rsidP="00941AD2">
      <w:pPr>
        <w:jc w:val="right"/>
        <w:rPr>
          <w:rFonts w:ascii="Times New Roman" w:hAnsi="Times New Roman" w:cs="Times New Roman"/>
          <w:b/>
          <w:noProof/>
        </w:rPr>
      </w:pPr>
      <w:r w:rsidRPr="00B17B6F">
        <w:rPr>
          <w:rFonts w:ascii="Times New Roman" w:hAnsi="Times New Roman" w:cs="Times New Roman"/>
          <w:b/>
          <w:noProof/>
        </w:rPr>
        <w:t xml:space="preserve"> Уповноважена особа</w:t>
      </w:r>
      <w:r>
        <w:rPr>
          <w:rFonts w:ascii="Times New Roman" w:hAnsi="Times New Roman" w:cs="Times New Roman"/>
          <w:b/>
          <w:noProof/>
        </w:rPr>
        <w:t>/</w:t>
      </w:r>
      <w:r w:rsidRPr="00B17B6F">
        <w:rPr>
          <w:rFonts w:ascii="Times New Roman" w:hAnsi="Times New Roman" w:cs="Times New Roman"/>
          <w:b/>
          <w:noProof/>
        </w:rPr>
        <w:t xml:space="preserve"> _______</w:t>
      </w:r>
      <w:r>
        <w:rPr>
          <w:rFonts w:ascii="Times New Roman" w:hAnsi="Times New Roman" w:cs="Times New Roman"/>
          <w:b/>
          <w:i/>
          <w:noProof/>
        </w:rPr>
        <w:t xml:space="preserve">/ </w:t>
      </w:r>
      <w:r>
        <w:rPr>
          <w:rFonts w:ascii="Times New Roman" w:hAnsi="Times New Roman" w:cs="Times New Roman"/>
          <w:b/>
          <w:noProof/>
        </w:rPr>
        <w:t>Башко І.П.</w:t>
      </w:r>
    </w:p>
    <w:p w:rsidR="00EC603B" w:rsidRDefault="00C30D04" w:rsidP="000F03DC">
      <w:pPr>
        <w:pStyle w:val="Standard"/>
        <w:spacing w:line="276" w:lineRule="auto"/>
        <w:jc w:val="center"/>
        <w:rPr>
          <w:rFonts w:cs="Times New Roman"/>
          <w:b/>
          <w:bCs/>
          <w:lang w:val="uk-UA" w:eastAsia="ru-RU" w:bidi="ar-SA"/>
        </w:rPr>
      </w:pPr>
      <w:r w:rsidRPr="002B7892">
        <w:rPr>
          <w:rFonts w:cs="Times New Roman"/>
          <w:b/>
          <w:bCs/>
          <w:lang w:val="uk-UA" w:eastAsia="ru-RU" w:bidi="ar-SA"/>
        </w:rPr>
        <w:t>ТЕХНІЧНА СПЕЦИФІКАЦІЯ</w:t>
      </w:r>
    </w:p>
    <w:p w:rsidR="000F03DC" w:rsidRPr="000F03DC" w:rsidRDefault="000F03DC" w:rsidP="000F03DC">
      <w:pPr>
        <w:pStyle w:val="Standard"/>
        <w:spacing w:line="276" w:lineRule="auto"/>
        <w:jc w:val="center"/>
        <w:rPr>
          <w:rStyle w:val="af0"/>
          <w:rFonts w:cs="Times New Roman"/>
          <w:b/>
          <w:bCs/>
          <w:i w:val="0"/>
          <w:iCs w:val="0"/>
          <w:lang w:val="uk-UA" w:eastAsia="ru-RU" w:bidi="ar-SA"/>
        </w:rPr>
      </w:pPr>
    </w:p>
    <w:p w:rsidR="00EC603B" w:rsidRPr="000F03DC" w:rsidRDefault="00EC603B" w:rsidP="000F03DC">
      <w:pPr>
        <w:shd w:val="clear" w:color="auto" w:fill="FFFFFF"/>
        <w:jc w:val="center"/>
        <w:outlineLvl w:val="0"/>
        <w:rPr>
          <w:rFonts w:ascii="Times New Roman" w:hAnsi="Times New Roman" w:cs="Times New Roman"/>
          <w:b/>
          <w:sz w:val="24"/>
          <w:szCs w:val="24"/>
          <w:shd w:val="clear" w:color="auto" w:fill="FFFFFF"/>
        </w:rPr>
      </w:pPr>
      <w:r w:rsidRPr="002B7892">
        <w:rPr>
          <w:rStyle w:val="af0"/>
          <w:rFonts w:ascii="Times New Roman" w:hAnsi="Times New Roman" w:cs="Times New Roman"/>
          <w:b/>
          <w:bCs/>
          <w:i w:val="0"/>
          <w:iCs w:val="0"/>
          <w:sz w:val="24"/>
          <w:szCs w:val="24"/>
          <w:shd w:val="clear" w:color="auto" w:fill="FFFFFF"/>
        </w:rPr>
        <w:t>ДК 021:2015</w:t>
      </w:r>
      <w:r w:rsidRPr="002B7892">
        <w:rPr>
          <w:rFonts w:ascii="Times New Roman" w:hAnsi="Times New Roman" w:cs="Times New Roman"/>
          <w:b/>
          <w:sz w:val="24"/>
          <w:szCs w:val="24"/>
          <w:shd w:val="clear" w:color="auto" w:fill="FFFFFF"/>
        </w:rPr>
        <w:t> - </w:t>
      </w:r>
      <w:r w:rsidRPr="002B7892">
        <w:rPr>
          <w:rStyle w:val="af0"/>
          <w:rFonts w:ascii="Times New Roman" w:hAnsi="Times New Roman" w:cs="Times New Roman"/>
          <w:b/>
          <w:bCs/>
          <w:i w:val="0"/>
          <w:iCs w:val="0"/>
          <w:sz w:val="24"/>
          <w:szCs w:val="24"/>
          <w:shd w:val="clear" w:color="auto" w:fill="FFFFFF"/>
        </w:rPr>
        <w:t>09130000-9 Нафта і дистиляти</w:t>
      </w:r>
      <w:r w:rsidRPr="002B7892">
        <w:rPr>
          <w:rFonts w:ascii="Times New Roman" w:hAnsi="Times New Roman" w:cs="Times New Roman"/>
          <w:b/>
          <w:sz w:val="24"/>
          <w:szCs w:val="24"/>
          <w:shd w:val="clear" w:color="auto" w:fill="FFFFFF"/>
        </w:rPr>
        <w:t> (дизельне паливо та бензин А-95)</w:t>
      </w:r>
    </w:p>
    <w:tbl>
      <w:tblPr>
        <w:tblW w:w="9927" w:type="dxa"/>
        <w:tblInd w:w="-5" w:type="dxa"/>
        <w:tblLayout w:type="fixed"/>
        <w:tblLook w:val="04A0" w:firstRow="1" w:lastRow="0" w:firstColumn="1" w:lastColumn="0" w:noHBand="0" w:noVBand="1"/>
      </w:tblPr>
      <w:tblGrid>
        <w:gridCol w:w="426"/>
        <w:gridCol w:w="2268"/>
        <w:gridCol w:w="1417"/>
        <w:gridCol w:w="1276"/>
        <w:gridCol w:w="1701"/>
        <w:gridCol w:w="2839"/>
      </w:tblGrid>
      <w:tr w:rsidR="000F03DC" w:rsidRPr="002B7892" w:rsidTr="000F03DC">
        <w:trPr>
          <w:trHeight w:val="1628"/>
        </w:trPr>
        <w:tc>
          <w:tcPr>
            <w:tcW w:w="426" w:type="dxa"/>
            <w:tcBorders>
              <w:top w:val="single" w:sz="4" w:space="0" w:color="auto"/>
              <w:left w:val="single" w:sz="4" w:space="0" w:color="auto"/>
              <w:bottom w:val="single" w:sz="4" w:space="0" w:color="auto"/>
              <w:right w:val="single" w:sz="4" w:space="0" w:color="auto"/>
            </w:tcBorders>
            <w:vAlign w:val="center"/>
            <w:hideMark/>
          </w:tcPr>
          <w:p w:rsidR="000F03DC" w:rsidRPr="002B7892" w:rsidRDefault="000F03DC" w:rsidP="002B7892">
            <w:pPr>
              <w:shd w:val="clear" w:color="auto" w:fill="FFFFFF" w:themeFill="background1"/>
              <w:ind w:left="5" w:firstLine="5"/>
              <w:jc w:val="center"/>
              <w:rPr>
                <w:rFonts w:ascii="Times New Roman" w:hAnsi="Times New Roman" w:cs="Times New Roman"/>
                <w:b/>
                <w:sz w:val="24"/>
                <w:szCs w:val="24"/>
                <w:lang w:bidi="uk-UA"/>
              </w:rPr>
            </w:pPr>
          </w:p>
        </w:tc>
        <w:tc>
          <w:tcPr>
            <w:tcW w:w="2268"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rPr>
            </w:pPr>
            <w:r w:rsidRPr="002B7892">
              <w:rPr>
                <w:rFonts w:ascii="Times New Roman" w:hAnsi="Times New Roman" w:cs="Times New Roman"/>
                <w:sz w:val="24"/>
                <w:szCs w:val="24"/>
              </w:rPr>
              <w:t>Номенклатурна позиція предмета закупівлі</w:t>
            </w:r>
          </w:p>
          <w:p w:rsidR="000F03DC" w:rsidRPr="002B7892" w:rsidRDefault="000F03DC" w:rsidP="002B7892">
            <w:pPr>
              <w:shd w:val="clear" w:color="auto" w:fill="FFFFFF" w:themeFill="background1"/>
              <w:rPr>
                <w:rFonts w:ascii="Times New Roman" w:hAnsi="Times New Roman" w:cs="Times New Roman"/>
                <w:b/>
                <w:sz w:val="24"/>
                <w:szCs w:val="24"/>
                <w:lang w:bidi="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lang w:bidi="uk-UA"/>
              </w:rPr>
            </w:pPr>
            <w:r w:rsidRPr="002B7892">
              <w:rPr>
                <w:rFonts w:ascii="Times New Roman" w:hAnsi="Times New Roman" w:cs="Times New Roman"/>
                <w:sz w:val="24"/>
                <w:szCs w:val="24"/>
                <w:lang w:bidi="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rPr>
                <w:rFonts w:ascii="Times New Roman" w:hAnsi="Times New Roman" w:cs="Times New Roman"/>
                <w:sz w:val="24"/>
                <w:szCs w:val="24"/>
                <w:lang w:bidi="uk-UA"/>
              </w:rPr>
            </w:pPr>
            <w:r w:rsidRPr="002B7892">
              <w:rPr>
                <w:rFonts w:ascii="Times New Roman" w:hAnsi="Times New Roman" w:cs="Times New Roman"/>
                <w:sz w:val="24"/>
                <w:szCs w:val="24"/>
                <w:lang w:bidi="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jc w:val="center"/>
              <w:rPr>
                <w:rFonts w:ascii="Times New Roman" w:hAnsi="Times New Roman" w:cs="Times New Roman"/>
                <w:sz w:val="24"/>
                <w:szCs w:val="24"/>
                <w:lang w:bidi="uk-UA"/>
              </w:rPr>
            </w:pPr>
            <w:r>
              <w:rPr>
                <w:rFonts w:ascii="Times New Roman" w:hAnsi="Times New Roman" w:cs="Times New Roman"/>
                <w:sz w:val="24"/>
                <w:szCs w:val="24"/>
                <w:lang w:bidi="uk-UA"/>
              </w:rPr>
              <w:t xml:space="preserve">Форма відпуску </w:t>
            </w:r>
          </w:p>
        </w:tc>
        <w:tc>
          <w:tcPr>
            <w:tcW w:w="2839"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jc w:val="center"/>
              <w:rPr>
                <w:rFonts w:ascii="Times New Roman" w:hAnsi="Times New Roman" w:cs="Times New Roman"/>
                <w:sz w:val="24"/>
                <w:szCs w:val="24"/>
                <w:lang w:bidi="uk-UA"/>
              </w:rPr>
            </w:pPr>
            <w:r w:rsidRPr="002B7892">
              <w:rPr>
                <w:rFonts w:ascii="Times New Roman" w:hAnsi="Times New Roman" w:cs="Times New Roman"/>
                <w:sz w:val="24"/>
                <w:szCs w:val="24"/>
                <w:lang w:bidi="uk-UA"/>
              </w:rPr>
              <w:t>Посилання на нормативно-технічну документацію (національний стандарт), вимогам якої повинен відповідати Товар</w:t>
            </w:r>
          </w:p>
        </w:tc>
      </w:tr>
      <w:tr w:rsidR="000F03DC" w:rsidRPr="002B7892" w:rsidTr="000F03DC">
        <w:trPr>
          <w:trHeight w:val="679"/>
        </w:trPr>
        <w:tc>
          <w:tcPr>
            <w:tcW w:w="426"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b/>
                <w:sz w:val="24"/>
                <w:szCs w:val="24"/>
                <w:lang w:bidi="uk-UA"/>
              </w:rPr>
            </w:pPr>
            <w:r w:rsidRPr="002B7892">
              <w:rPr>
                <w:rFonts w:ascii="Times New Roman" w:hAnsi="Times New Roman" w:cs="Times New Roman"/>
                <w:b/>
                <w:sz w:val="24"/>
                <w:szCs w:val="24"/>
                <w:lang w:bidi="uk-UA"/>
              </w:rPr>
              <w:t>1.</w:t>
            </w:r>
          </w:p>
        </w:tc>
        <w:tc>
          <w:tcPr>
            <w:tcW w:w="2268" w:type="dxa"/>
            <w:tcBorders>
              <w:top w:val="single" w:sz="4" w:space="0" w:color="auto"/>
              <w:left w:val="single" w:sz="4" w:space="0" w:color="auto"/>
              <w:bottom w:val="single" w:sz="4" w:space="0" w:color="auto"/>
              <w:right w:val="single" w:sz="4" w:space="0" w:color="auto"/>
            </w:tcBorders>
            <w:vAlign w:val="center"/>
          </w:tcPr>
          <w:p w:rsidR="000F03DC" w:rsidRPr="002B7892" w:rsidRDefault="00E2170F" w:rsidP="002B7892">
            <w:pPr>
              <w:shd w:val="clear" w:color="auto" w:fill="FFFFFF" w:themeFill="background1"/>
              <w:ind w:left="5" w:firstLine="5"/>
              <w:jc w:val="center"/>
              <w:rPr>
                <w:rFonts w:ascii="Times New Roman" w:hAnsi="Times New Roman" w:cs="Times New Roman"/>
                <w:sz w:val="24"/>
                <w:szCs w:val="24"/>
              </w:rPr>
            </w:pPr>
            <w:r>
              <w:rPr>
                <w:rFonts w:ascii="Times New Roman" w:hAnsi="Times New Roman" w:cs="Times New Roman"/>
                <w:sz w:val="24"/>
                <w:szCs w:val="24"/>
              </w:rPr>
              <w:t>Диз</w:t>
            </w:r>
            <w:r w:rsidR="000F03DC" w:rsidRPr="002B7892">
              <w:rPr>
                <w:rFonts w:ascii="Times New Roman" w:hAnsi="Times New Roman" w:cs="Times New Roman"/>
                <w:sz w:val="24"/>
                <w:szCs w:val="24"/>
              </w:rPr>
              <w:t>ельне паливо</w:t>
            </w:r>
          </w:p>
        </w:tc>
        <w:tc>
          <w:tcPr>
            <w:tcW w:w="1417"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lang w:bidi="uk-UA"/>
              </w:rPr>
            </w:pPr>
            <w:r w:rsidRPr="002B7892">
              <w:rPr>
                <w:rFonts w:ascii="Times New Roman" w:hAnsi="Times New Roman" w:cs="Times New Roman"/>
                <w:sz w:val="24"/>
                <w:szCs w:val="24"/>
                <w:lang w:bidi="uk-UA"/>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0F03DC" w:rsidRPr="002B7892" w:rsidRDefault="006E3F0C" w:rsidP="002B7892">
            <w:pPr>
              <w:shd w:val="clear" w:color="auto" w:fill="FFFFFF" w:themeFill="background1"/>
              <w:ind w:left="5" w:firstLine="5"/>
              <w:jc w:val="center"/>
              <w:rPr>
                <w:rFonts w:ascii="Times New Roman" w:hAnsi="Times New Roman" w:cs="Times New Roman"/>
                <w:sz w:val="24"/>
                <w:szCs w:val="24"/>
                <w:lang w:bidi="uk-UA"/>
              </w:rPr>
            </w:pPr>
            <w:r>
              <w:rPr>
                <w:rFonts w:ascii="Times New Roman" w:hAnsi="Times New Roman" w:cs="Times New Roman"/>
                <w:sz w:val="24"/>
                <w:szCs w:val="24"/>
                <w:lang w:bidi="uk-UA"/>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0F03DC">
            <w:pPr>
              <w:shd w:val="clear" w:color="auto" w:fill="FFFFFF" w:themeFill="background1"/>
              <w:ind w:left="5" w:firstLine="5"/>
              <w:jc w:val="center"/>
              <w:rPr>
                <w:rFonts w:ascii="Times New Roman" w:hAnsi="Times New Roman" w:cs="Times New Roman"/>
                <w:sz w:val="24"/>
                <w:szCs w:val="24"/>
                <w:lang w:bidi="uk-UA"/>
              </w:rPr>
            </w:pPr>
            <w:r w:rsidRPr="002B7892">
              <w:rPr>
                <w:rFonts w:ascii="Times New Roman" w:hAnsi="Times New Roman" w:cs="Times New Roman"/>
                <w:sz w:val="24"/>
                <w:szCs w:val="24"/>
              </w:rPr>
              <w:br/>
            </w:r>
            <w:r>
              <w:rPr>
                <w:rFonts w:ascii="Times New Roman" w:hAnsi="Times New Roman" w:cs="Times New Roman"/>
                <w:sz w:val="24"/>
                <w:szCs w:val="24"/>
                <w:lang w:bidi="uk-UA"/>
              </w:rPr>
              <w:t>картка/талон</w:t>
            </w:r>
          </w:p>
        </w:tc>
        <w:tc>
          <w:tcPr>
            <w:tcW w:w="2839"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0F03DC">
            <w:pPr>
              <w:shd w:val="clear" w:color="auto" w:fill="FFFFFF" w:themeFill="background1"/>
              <w:jc w:val="center"/>
              <w:rPr>
                <w:rFonts w:ascii="Times New Roman" w:hAnsi="Times New Roman" w:cs="Times New Roman"/>
                <w:sz w:val="24"/>
                <w:szCs w:val="24"/>
                <w:lang w:bidi="uk-UA"/>
              </w:rPr>
            </w:pPr>
            <w:r w:rsidRPr="002B7892">
              <w:rPr>
                <w:rFonts w:ascii="Times New Roman" w:hAnsi="Times New Roman" w:cs="Times New Roman"/>
                <w:color w:val="333333"/>
                <w:sz w:val="24"/>
                <w:szCs w:val="24"/>
                <w:shd w:val="clear" w:color="auto" w:fill="FFFFFF"/>
              </w:rPr>
              <w:t>ДСТУ 7688:2015 Паливо дизельне Євро. Технічні</w:t>
            </w:r>
            <w:r>
              <w:rPr>
                <w:rFonts w:ascii="Times New Roman" w:hAnsi="Times New Roman" w:cs="Times New Roman"/>
                <w:color w:val="333333"/>
                <w:sz w:val="24"/>
                <w:szCs w:val="24"/>
                <w:shd w:val="clear" w:color="auto" w:fill="FFFFFF"/>
              </w:rPr>
              <w:t xml:space="preserve"> умови</w:t>
            </w:r>
          </w:p>
        </w:tc>
      </w:tr>
      <w:tr w:rsidR="000F03DC" w:rsidRPr="002B7892" w:rsidTr="000F03DC">
        <w:trPr>
          <w:trHeight w:val="1913"/>
        </w:trPr>
        <w:tc>
          <w:tcPr>
            <w:tcW w:w="426"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b/>
                <w:sz w:val="24"/>
                <w:szCs w:val="24"/>
                <w:lang w:bidi="uk-UA"/>
              </w:rPr>
            </w:pPr>
            <w:r w:rsidRPr="002B7892">
              <w:rPr>
                <w:rFonts w:ascii="Times New Roman" w:hAnsi="Times New Roman" w:cs="Times New Roman"/>
                <w:b/>
                <w:sz w:val="24"/>
                <w:szCs w:val="24"/>
                <w:lang w:bidi="uk-UA"/>
              </w:rPr>
              <w:t xml:space="preserve">2. </w:t>
            </w:r>
          </w:p>
        </w:tc>
        <w:tc>
          <w:tcPr>
            <w:tcW w:w="2268"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rPr>
            </w:pPr>
            <w:r w:rsidRPr="002B7892">
              <w:rPr>
                <w:rFonts w:ascii="Times New Roman" w:hAnsi="Times New Roman" w:cs="Times New Roman"/>
                <w:sz w:val="24"/>
                <w:szCs w:val="24"/>
              </w:rPr>
              <w:t>Бензин А-95</w:t>
            </w:r>
          </w:p>
        </w:tc>
        <w:tc>
          <w:tcPr>
            <w:tcW w:w="1417"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lang w:bidi="uk-UA"/>
              </w:rPr>
            </w:pPr>
            <w:r w:rsidRPr="002B7892">
              <w:rPr>
                <w:rFonts w:ascii="Times New Roman" w:hAnsi="Times New Roman" w:cs="Times New Roman"/>
                <w:sz w:val="24"/>
                <w:szCs w:val="24"/>
                <w:lang w:bidi="uk-UA"/>
              </w:rP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0F03DC" w:rsidRPr="002B7892" w:rsidRDefault="006E3F0C" w:rsidP="002B7892">
            <w:pPr>
              <w:shd w:val="clear" w:color="auto" w:fill="FFFFFF" w:themeFill="background1"/>
              <w:ind w:left="5" w:firstLine="5"/>
              <w:jc w:val="center"/>
              <w:rPr>
                <w:rFonts w:ascii="Times New Roman" w:hAnsi="Times New Roman" w:cs="Times New Roman"/>
                <w:sz w:val="24"/>
                <w:szCs w:val="24"/>
                <w:lang w:bidi="uk-UA"/>
              </w:rPr>
            </w:pPr>
            <w:r>
              <w:rPr>
                <w:rFonts w:ascii="Times New Roman" w:hAnsi="Times New Roman" w:cs="Times New Roman"/>
                <w:sz w:val="24"/>
                <w:szCs w:val="24"/>
                <w:lang w:bidi="uk-UA"/>
              </w:rPr>
              <w:t>500</w:t>
            </w:r>
          </w:p>
        </w:tc>
        <w:tc>
          <w:tcPr>
            <w:tcW w:w="1701"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rPr>
            </w:pPr>
            <w:r>
              <w:rPr>
                <w:rFonts w:ascii="Times New Roman" w:hAnsi="Times New Roman" w:cs="Times New Roman"/>
                <w:sz w:val="24"/>
                <w:szCs w:val="24"/>
              </w:rPr>
              <w:t>картка/талон</w:t>
            </w:r>
          </w:p>
        </w:tc>
        <w:tc>
          <w:tcPr>
            <w:tcW w:w="2839" w:type="dxa"/>
            <w:tcBorders>
              <w:top w:val="single" w:sz="4" w:space="0" w:color="auto"/>
              <w:left w:val="single" w:sz="4" w:space="0" w:color="auto"/>
              <w:bottom w:val="single" w:sz="4" w:space="0" w:color="auto"/>
              <w:right w:val="single" w:sz="4" w:space="0" w:color="auto"/>
            </w:tcBorders>
            <w:vAlign w:val="center"/>
          </w:tcPr>
          <w:p w:rsidR="000F03DC" w:rsidRPr="002B7892" w:rsidRDefault="000F03DC" w:rsidP="002B7892">
            <w:pPr>
              <w:shd w:val="clear" w:color="auto" w:fill="FFFFFF" w:themeFill="background1"/>
              <w:ind w:left="5" w:firstLine="5"/>
              <w:jc w:val="center"/>
              <w:rPr>
                <w:rFonts w:ascii="Times New Roman" w:hAnsi="Times New Roman" w:cs="Times New Roman"/>
                <w:sz w:val="24"/>
                <w:szCs w:val="24"/>
              </w:rPr>
            </w:pPr>
            <w:r w:rsidRPr="002B7892">
              <w:rPr>
                <w:rFonts w:ascii="Times New Roman" w:hAnsi="Times New Roman" w:cs="Times New Roman"/>
                <w:color w:val="333333"/>
                <w:sz w:val="24"/>
                <w:szCs w:val="24"/>
                <w:shd w:val="clear" w:color="auto" w:fill="FFFFFF"/>
              </w:rPr>
              <w:t xml:space="preserve">ДСТУ 7687:2015 Бензини автомобільні Євро. Технічні умови </w:t>
            </w:r>
            <w:proofErr w:type="spellStart"/>
            <w:r w:rsidRPr="002B7892">
              <w:rPr>
                <w:rFonts w:ascii="Times New Roman" w:hAnsi="Times New Roman" w:cs="Times New Roman"/>
                <w:color w:val="333333"/>
                <w:sz w:val="24"/>
                <w:szCs w:val="24"/>
                <w:shd w:val="clear" w:color="auto" w:fill="FFFFFF"/>
              </w:rPr>
              <w:t>умови</w:t>
            </w:r>
            <w:proofErr w:type="spellEnd"/>
          </w:p>
        </w:tc>
      </w:tr>
    </w:tbl>
    <w:p w:rsidR="002F5ADB" w:rsidRPr="002B7892" w:rsidRDefault="002F5ADB" w:rsidP="000F03DC">
      <w:pPr>
        <w:spacing w:after="0"/>
        <w:rPr>
          <w:rFonts w:ascii="Times New Roman" w:hAnsi="Times New Roman" w:cs="Times New Roman"/>
          <w:b/>
          <w:bCs/>
          <w:sz w:val="24"/>
          <w:szCs w:val="24"/>
          <w:bdr w:val="none" w:sz="0" w:space="0" w:color="auto" w:frame="1"/>
        </w:rPr>
      </w:pPr>
    </w:p>
    <w:p w:rsidR="00F41167" w:rsidRPr="00941AD2" w:rsidRDefault="00C30D04" w:rsidP="002B7892">
      <w:pPr>
        <w:spacing w:after="0"/>
        <w:jc w:val="center"/>
        <w:rPr>
          <w:rFonts w:ascii="Times New Roman" w:hAnsi="Times New Roman" w:cs="Times New Roman"/>
          <w:b/>
          <w:bCs/>
          <w:bdr w:val="none" w:sz="0" w:space="0" w:color="auto" w:frame="1"/>
        </w:rPr>
      </w:pPr>
      <w:r w:rsidRPr="00941AD2">
        <w:rPr>
          <w:rFonts w:ascii="Times New Roman" w:hAnsi="Times New Roman" w:cs="Times New Roman"/>
          <w:b/>
          <w:bCs/>
          <w:bdr w:val="none" w:sz="0" w:space="0" w:color="auto" w:frame="1"/>
        </w:rPr>
        <w:t xml:space="preserve">РОЗДІЛ </w:t>
      </w:r>
      <w:r w:rsidRPr="00941AD2">
        <w:rPr>
          <w:rFonts w:ascii="Times New Roman" w:hAnsi="Times New Roman" w:cs="Times New Roman"/>
          <w:b/>
          <w:bCs/>
          <w:bdr w:val="none" w:sz="0" w:space="0" w:color="auto" w:frame="1"/>
          <w:lang w:val="en-US"/>
        </w:rPr>
        <w:t>II</w:t>
      </w:r>
    </w:p>
    <w:p w:rsidR="00C83E71" w:rsidRPr="00941AD2" w:rsidRDefault="00C30D04" w:rsidP="002B7892">
      <w:pPr>
        <w:pStyle w:val="Standard"/>
        <w:spacing w:line="276" w:lineRule="auto"/>
        <w:jc w:val="center"/>
        <w:rPr>
          <w:rFonts w:eastAsia="Calibri" w:cs="Times New Roman"/>
          <w:b/>
          <w:bCs/>
          <w:color w:val="000000"/>
          <w:sz w:val="22"/>
          <w:szCs w:val="22"/>
          <w:lang w:val="uk-UA"/>
        </w:rPr>
      </w:pPr>
      <w:r w:rsidRPr="00941AD2">
        <w:rPr>
          <w:rFonts w:eastAsia="Calibri" w:cs="Times New Roman"/>
          <w:b/>
          <w:bCs/>
          <w:color w:val="000000"/>
          <w:sz w:val="22"/>
          <w:szCs w:val="22"/>
          <w:lang w:val="uk-UA"/>
        </w:rPr>
        <w:t xml:space="preserve">ДОКУМЕНТИ НА ПІДТВЕРДЖЕННЯ </w:t>
      </w:r>
      <w:r w:rsidR="00C83E71" w:rsidRPr="00941AD2">
        <w:rPr>
          <w:rFonts w:eastAsia="Calibri" w:cs="Times New Roman"/>
          <w:b/>
          <w:bCs/>
          <w:color w:val="000000"/>
          <w:sz w:val="22"/>
          <w:szCs w:val="22"/>
          <w:lang w:val="uk-UA"/>
        </w:rPr>
        <w:t>ВІДПОВІДНОСТІ ТОВАРУ УЧАСНИКА</w:t>
      </w:r>
    </w:p>
    <w:p w:rsidR="00C30D04" w:rsidRPr="00941AD2" w:rsidRDefault="00C30D04" w:rsidP="002B7892">
      <w:pPr>
        <w:pStyle w:val="Standard"/>
        <w:spacing w:line="276" w:lineRule="auto"/>
        <w:jc w:val="center"/>
        <w:rPr>
          <w:rFonts w:eastAsia="Calibri" w:cs="Times New Roman"/>
          <w:b/>
          <w:bCs/>
          <w:color w:val="000000"/>
          <w:sz w:val="22"/>
          <w:szCs w:val="22"/>
          <w:lang w:val="uk-UA"/>
        </w:rPr>
      </w:pPr>
      <w:r w:rsidRPr="00941AD2">
        <w:rPr>
          <w:rFonts w:eastAsia="Calibri" w:cs="Times New Roman"/>
          <w:b/>
          <w:bCs/>
          <w:color w:val="000000"/>
          <w:sz w:val="22"/>
          <w:szCs w:val="22"/>
          <w:lang w:val="uk-UA"/>
        </w:rPr>
        <w:t xml:space="preserve">ВИМОГАМ ТЕХНІЧНОЇ СПЕЦИФІКАЦІЇ </w:t>
      </w:r>
    </w:p>
    <w:p w:rsidR="00466363" w:rsidRPr="00941AD2" w:rsidRDefault="00466363" w:rsidP="002B7892">
      <w:pPr>
        <w:pStyle w:val="Standard"/>
        <w:spacing w:line="276" w:lineRule="auto"/>
        <w:jc w:val="both"/>
        <w:rPr>
          <w:rFonts w:eastAsia="Calibri" w:cs="Times New Roman"/>
          <w:b/>
          <w:bCs/>
          <w:color w:val="000000"/>
          <w:sz w:val="22"/>
          <w:szCs w:val="22"/>
          <w:lang w:val="uk-UA"/>
        </w:rPr>
      </w:pPr>
    </w:p>
    <w:p w:rsidR="00466363" w:rsidRPr="00941AD2" w:rsidRDefault="00466363" w:rsidP="002B7892">
      <w:pPr>
        <w:pStyle w:val="Standard"/>
        <w:spacing w:line="276" w:lineRule="auto"/>
        <w:ind w:firstLine="709"/>
        <w:jc w:val="both"/>
        <w:rPr>
          <w:rFonts w:eastAsia="Times New Roman" w:cs="Times New Roman"/>
          <w:bCs/>
          <w:sz w:val="22"/>
          <w:szCs w:val="22"/>
          <w:lang w:val="uk-UA" w:eastAsia="uk-UA"/>
        </w:rPr>
      </w:pPr>
      <w:r w:rsidRPr="00941AD2">
        <w:rPr>
          <w:rFonts w:eastAsia="Calibri" w:cs="Times New Roman"/>
          <w:bCs/>
          <w:color w:val="000000"/>
          <w:sz w:val="22"/>
          <w:szCs w:val="22"/>
          <w:lang w:val="uk-UA"/>
        </w:rPr>
        <w:t xml:space="preserve">2.1. </w:t>
      </w:r>
      <w:r w:rsidRPr="00941AD2">
        <w:rPr>
          <w:rFonts w:eastAsia="Times New Roman" w:cs="Times New Roman"/>
          <w:sz w:val="22"/>
          <w:szCs w:val="22"/>
          <w:bdr w:val="none" w:sz="0" w:space="0" w:color="auto" w:frame="1"/>
          <w:lang w:val="uk-UA" w:eastAsia="uk-UA"/>
        </w:rPr>
        <w:t>Копія с</w:t>
      </w:r>
      <w:r w:rsidRPr="00941AD2">
        <w:rPr>
          <w:rFonts w:eastAsia="Times New Roman" w:cs="Times New Roman"/>
          <w:bCs/>
          <w:sz w:val="22"/>
          <w:szCs w:val="22"/>
          <w:lang w:val="uk-UA" w:eastAsia="uk-UA"/>
        </w:rPr>
        <w:t>ертифіката відповідності на відповідний вид палива та/або паспорт якості;</w:t>
      </w:r>
    </w:p>
    <w:p w:rsidR="00466363" w:rsidRPr="00941AD2" w:rsidRDefault="00466363" w:rsidP="002B7892">
      <w:pPr>
        <w:pStyle w:val="Standard"/>
        <w:spacing w:line="276" w:lineRule="auto"/>
        <w:ind w:firstLine="709"/>
        <w:jc w:val="both"/>
        <w:rPr>
          <w:rFonts w:eastAsia="Times New Roman" w:cs="Times New Roman"/>
          <w:color w:val="222222"/>
          <w:sz w:val="22"/>
          <w:szCs w:val="22"/>
          <w:lang w:val="uk-UA" w:eastAsia="uk-UA"/>
        </w:rPr>
      </w:pPr>
      <w:r w:rsidRPr="00941AD2">
        <w:rPr>
          <w:rFonts w:eastAsia="Times New Roman" w:cs="Times New Roman"/>
          <w:bCs/>
          <w:sz w:val="22"/>
          <w:szCs w:val="22"/>
          <w:lang w:val="uk-UA" w:eastAsia="uk-UA"/>
        </w:rPr>
        <w:t xml:space="preserve">2.2. </w:t>
      </w:r>
      <w:r w:rsidRPr="00941AD2">
        <w:rPr>
          <w:rFonts w:eastAsia="Times New Roman" w:cs="Times New Roman"/>
          <w:color w:val="222222"/>
          <w:sz w:val="22"/>
          <w:szCs w:val="22"/>
          <w:lang w:eastAsia="uk-UA"/>
        </w:rPr>
        <w:t>Д</w:t>
      </w:r>
      <w:proofErr w:type="spellStart"/>
      <w:r w:rsidRPr="00941AD2">
        <w:rPr>
          <w:rFonts w:eastAsia="Times New Roman" w:cs="Times New Roman"/>
          <w:color w:val="222222"/>
          <w:sz w:val="22"/>
          <w:szCs w:val="22"/>
          <w:lang w:val="uk-UA" w:eastAsia="uk-UA"/>
        </w:rPr>
        <w:t>окумент</w:t>
      </w:r>
      <w:proofErr w:type="spellEnd"/>
      <w:r w:rsidRPr="00941AD2">
        <w:rPr>
          <w:rFonts w:eastAsia="Times New Roman" w:cs="Times New Roman"/>
          <w:color w:val="222222"/>
          <w:sz w:val="22"/>
          <w:szCs w:val="22"/>
          <w:lang w:val="uk-UA" w:eastAsia="uk-UA"/>
        </w:rPr>
        <w:t xml:space="preserve"> щодо впровадження системи</w:t>
      </w:r>
      <w:r w:rsidRPr="00941AD2">
        <w:rPr>
          <w:rFonts w:eastAsia="Times New Roman" w:cs="Times New Roman"/>
          <w:color w:val="222222"/>
          <w:sz w:val="22"/>
          <w:szCs w:val="22"/>
          <w:lang w:eastAsia="uk-UA"/>
        </w:rPr>
        <w:t xml:space="preserve"> менеджменту захисту інформації, що засвідчена </w:t>
      </w:r>
      <w:r w:rsidRPr="00941AD2">
        <w:rPr>
          <w:rFonts w:eastAsia="Times New Roman" w:cs="Times New Roman"/>
          <w:color w:val="222222"/>
          <w:sz w:val="22"/>
          <w:szCs w:val="22"/>
          <w:lang w:val="uk-UA" w:eastAsia="uk-UA"/>
        </w:rPr>
        <w:t>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w:t>
      </w:r>
      <w:r w:rsidRPr="00941AD2">
        <w:rPr>
          <w:rFonts w:eastAsia="Times New Roman" w:cs="Times New Roman"/>
          <w:color w:val="222222"/>
          <w:sz w:val="22"/>
          <w:szCs w:val="22"/>
          <w:lang w:eastAsia="uk-UA"/>
        </w:rPr>
        <w:t>ї виданий компетентним органом (</w:t>
      </w:r>
      <w:r w:rsidRPr="00941AD2">
        <w:rPr>
          <w:rFonts w:eastAsia="Times New Roman" w:cs="Times New Roman"/>
          <w:color w:val="222222"/>
          <w:sz w:val="22"/>
          <w:szCs w:val="22"/>
          <w:lang w:val="uk-UA" w:eastAsia="uk-UA"/>
        </w:rPr>
        <w:t>у зв’язку із використанням інформаційних систем Учасника щодо адміністрування, відпуску зі зберігання палива</w:t>
      </w:r>
      <w:r w:rsidRPr="00941AD2">
        <w:rPr>
          <w:rFonts w:eastAsia="Times New Roman" w:cs="Times New Roman"/>
          <w:color w:val="222222"/>
          <w:sz w:val="22"/>
          <w:szCs w:val="22"/>
          <w:lang w:eastAsia="uk-UA"/>
        </w:rPr>
        <w:t>)</w:t>
      </w:r>
      <w:r w:rsidRPr="00941AD2">
        <w:rPr>
          <w:rFonts w:eastAsia="Times New Roman" w:cs="Times New Roman"/>
          <w:color w:val="222222"/>
          <w:sz w:val="22"/>
          <w:szCs w:val="22"/>
          <w:lang w:val="uk-UA" w:eastAsia="uk-UA"/>
        </w:rPr>
        <w:t>;</w:t>
      </w:r>
    </w:p>
    <w:p w:rsidR="00941AD2" w:rsidRPr="00941AD2" w:rsidRDefault="00941AD2" w:rsidP="002B7892">
      <w:pPr>
        <w:pStyle w:val="Standard"/>
        <w:spacing w:line="276" w:lineRule="auto"/>
        <w:ind w:firstLine="709"/>
        <w:jc w:val="both"/>
        <w:rPr>
          <w:rFonts w:cs="Times New Roman"/>
          <w:color w:val="222222"/>
          <w:sz w:val="22"/>
          <w:szCs w:val="22"/>
          <w:lang w:eastAsia="uk-UA"/>
        </w:rPr>
      </w:pPr>
      <w:r w:rsidRPr="00941AD2">
        <w:rPr>
          <w:rFonts w:eastAsia="Calibri" w:cs="Times New Roman"/>
          <w:b/>
          <w:bCs/>
          <w:color w:val="000000"/>
          <w:sz w:val="22"/>
          <w:szCs w:val="22"/>
        </w:rPr>
        <w:t xml:space="preserve">2.3. </w:t>
      </w:r>
      <w:proofErr w:type="spellStart"/>
      <w:r w:rsidRPr="00941AD2">
        <w:rPr>
          <w:rFonts w:cs="Times New Roman"/>
          <w:color w:val="222222"/>
          <w:sz w:val="22"/>
          <w:szCs w:val="22"/>
          <w:lang w:eastAsia="uk-UA"/>
        </w:rPr>
        <w:t>Документ</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сертифікат</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тощо</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який</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згідно</w:t>
      </w:r>
      <w:proofErr w:type="spellEnd"/>
      <w:r w:rsidRPr="00941AD2">
        <w:rPr>
          <w:rFonts w:cs="Times New Roman"/>
          <w:color w:val="222222"/>
          <w:sz w:val="22"/>
          <w:szCs w:val="22"/>
          <w:lang w:eastAsia="uk-UA"/>
        </w:rPr>
        <w:t xml:space="preserve"> з ДСТУ 9001:2015 (ISO 9001:2015, IDT) «</w:t>
      </w:r>
      <w:proofErr w:type="spellStart"/>
      <w:r w:rsidRPr="00941AD2">
        <w:rPr>
          <w:rFonts w:cs="Times New Roman"/>
          <w:color w:val="222222"/>
          <w:sz w:val="22"/>
          <w:szCs w:val="22"/>
          <w:lang w:eastAsia="uk-UA"/>
        </w:rPr>
        <w:t>Система</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управління</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якістю</w:t>
      </w:r>
      <w:proofErr w:type="spellEnd"/>
      <w:r w:rsidRPr="00941AD2">
        <w:rPr>
          <w:rFonts w:cs="Times New Roman"/>
          <w:color w:val="222222"/>
          <w:sz w:val="22"/>
          <w:szCs w:val="22"/>
          <w:lang w:eastAsia="uk-UA"/>
        </w:rPr>
        <w:t xml:space="preserve">» / </w:t>
      </w:r>
      <w:r w:rsidRPr="00941AD2">
        <w:rPr>
          <w:rFonts w:cs="Times New Roman"/>
          <w:color w:val="000000"/>
          <w:sz w:val="22"/>
          <w:szCs w:val="22"/>
          <w:shd w:val="clear" w:color="auto" w:fill="FDFEFD"/>
        </w:rPr>
        <w:t xml:space="preserve">ДСТУ EN ISO 9001:2018 </w:t>
      </w:r>
      <w:proofErr w:type="spellStart"/>
      <w:r w:rsidRPr="00941AD2">
        <w:rPr>
          <w:rFonts w:cs="Times New Roman"/>
          <w:color w:val="000000"/>
          <w:sz w:val="22"/>
          <w:szCs w:val="22"/>
          <w:shd w:val="clear" w:color="auto" w:fill="FDFEFD"/>
        </w:rPr>
        <w:t>Системи</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управління</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якістю</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Вимоги</w:t>
      </w:r>
      <w:proofErr w:type="spellEnd"/>
      <w:r w:rsidRPr="00941AD2">
        <w:rPr>
          <w:rFonts w:cs="Times New Roman"/>
          <w:color w:val="000000"/>
          <w:sz w:val="22"/>
          <w:szCs w:val="22"/>
          <w:shd w:val="clear" w:color="auto" w:fill="FDFEFD"/>
        </w:rPr>
        <w:t xml:space="preserve"> (EN ISO 9001:2015, </w:t>
      </w:r>
      <w:r w:rsidRPr="00941AD2">
        <w:rPr>
          <w:rFonts w:cs="Times New Roman"/>
          <w:color w:val="000000"/>
          <w:sz w:val="22"/>
          <w:szCs w:val="22"/>
          <w:shd w:val="clear" w:color="auto" w:fill="FDFEFD"/>
        </w:rPr>
        <w:lastRenderedPageBreak/>
        <w:t xml:space="preserve">IDT; ISO 9001:2015, IDT) / </w:t>
      </w:r>
      <w:proofErr w:type="spellStart"/>
      <w:r w:rsidRPr="00941AD2">
        <w:rPr>
          <w:rFonts w:cs="Times New Roman"/>
          <w:color w:val="000000"/>
          <w:sz w:val="22"/>
          <w:szCs w:val="22"/>
          <w:shd w:val="clear" w:color="auto" w:fill="FDFEFD"/>
        </w:rPr>
        <w:t>іншими</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аналогічним</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документами</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що</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видані</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компетентними</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000000"/>
          <w:sz w:val="22"/>
          <w:szCs w:val="22"/>
          <w:shd w:val="clear" w:color="auto" w:fill="FDFEFD"/>
        </w:rPr>
        <w:t>органами</w:t>
      </w:r>
      <w:proofErr w:type="spellEnd"/>
      <w:r w:rsidRPr="00941AD2">
        <w:rPr>
          <w:rFonts w:cs="Times New Roman"/>
          <w:color w:val="000000"/>
          <w:sz w:val="22"/>
          <w:szCs w:val="22"/>
          <w:shd w:val="clear" w:color="auto" w:fill="FDFEFD"/>
        </w:rPr>
        <w:t xml:space="preserve">, </w:t>
      </w:r>
      <w:proofErr w:type="spellStart"/>
      <w:r w:rsidRPr="00941AD2">
        <w:rPr>
          <w:rFonts w:cs="Times New Roman"/>
          <w:color w:val="222222"/>
          <w:sz w:val="22"/>
          <w:szCs w:val="22"/>
          <w:lang w:eastAsia="uk-UA"/>
        </w:rPr>
        <w:t>підтверджує</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впровадження</w:t>
      </w:r>
      <w:proofErr w:type="spellEnd"/>
      <w:r w:rsidRPr="00941AD2">
        <w:rPr>
          <w:rFonts w:cs="Times New Roman"/>
          <w:color w:val="222222"/>
          <w:sz w:val="22"/>
          <w:szCs w:val="22"/>
          <w:lang w:eastAsia="uk-UA"/>
        </w:rPr>
        <w:t xml:space="preserve"> </w:t>
      </w:r>
      <w:proofErr w:type="spellStart"/>
      <w:r w:rsidRPr="00941AD2">
        <w:rPr>
          <w:rFonts w:cs="Times New Roman"/>
          <w:b/>
          <w:color w:val="222222"/>
          <w:sz w:val="22"/>
          <w:szCs w:val="22"/>
          <w:lang w:eastAsia="uk-UA"/>
        </w:rPr>
        <w:t>системи</w:t>
      </w:r>
      <w:proofErr w:type="spellEnd"/>
      <w:r w:rsidRPr="00941AD2">
        <w:rPr>
          <w:rFonts w:cs="Times New Roman"/>
          <w:b/>
          <w:color w:val="222222"/>
          <w:sz w:val="22"/>
          <w:szCs w:val="22"/>
          <w:lang w:eastAsia="uk-UA"/>
        </w:rPr>
        <w:t xml:space="preserve"> </w:t>
      </w:r>
      <w:proofErr w:type="spellStart"/>
      <w:r w:rsidRPr="00941AD2">
        <w:rPr>
          <w:rFonts w:cs="Times New Roman"/>
          <w:b/>
          <w:color w:val="222222"/>
          <w:sz w:val="22"/>
          <w:szCs w:val="22"/>
          <w:lang w:eastAsia="uk-UA"/>
        </w:rPr>
        <w:t>управління</w:t>
      </w:r>
      <w:proofErr w:type="spellEnd"/>
      <w:r w:rsidRPr="00941AD2">
        <w:rPr>
          <w:rFonts w:cs="Times New Roman"/>
          <w:b/>
          <w:color w:val="222222"/>
          <w:sz w:val="22"/>
          <w:szCs w:val="22"/>
          <w:lang w:eastAsia="uk-UA"/>
        </w:rPr>
        <w:t xml:space="preserve"> </w:t>
      </w:r>
      <w:proofErr w:type="spellStart"/>
      <w:r w:rsidRPr="00941AD2">
        <w:rPr>
          <w:rFonts w:cs="Times New Roman"/>
          <w:b/>
          <w:color w:val="222222"/>
          <w:sz w:val="22"/>
          <w:szCs w:val="22"/>
          <w:lang w:eastAsia="uk-UA"/>
        </w:rPr>
        <w:t>якістю</w:t>
      </w:r>
      <w:proofErr w:type="spellEnd"/>
      <w:r w:rsidRPr="00941AD2">
        <w:rPr>
          <w:rFonts w:cs="Times New Roman"/>
          <w:color w:val="222222"/>
          <w:sz w:val="22"/>
          <w:szCs w:val="22"/>
          <w:lang w:eastAsia="uk-UA"/>
        </w:rPr>
        <w:t xml:space="preserve"> в </w:t>
      </w:r>
      <w:proofErr w:type="spellStart"/>
      <w:r w:rsidRPr="00941AD2">
        <w:rPr>
          <w:rFonts w:cs="Times New Roman"/>
          <w:color w:val="222222"/>
          <w:sz w:val="22"/>
          <w:szCs w:val="22"/>
          <w:lang w:eastAsia="uk-UA"/>
        </w:rPr>
        <w:t>Учасника</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як</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суб’єкта</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господарювання</w:t>
      </w:r>
      <w:proofErr w:type="spellEnd"/>
      <w:r w:rsidRPr="00941AD2">
        <w:rPr>
          <w:rFonts w:cs="Times New Roman"/>
          <w:color w:val="222222"/>
          <w:sz w:val="22"/>
          <w:szCs w:val="22"/>
          <w:lang w:eastAsia="uk-UA"/>
        </w:rPr>
        <w:t xml:space="preserve"> – </w:t>
      </w:r>
      <w:proofErr w:type="spellStart"/>
      <w:r w:rsidRPr="00941AD2">
        <w:rPr>
          <w:rFonts w:cs="Times New Roman"/>
          <w:color w:val="222222"/>
          <w:sz w:val="22"/>
          <w:szCs w:val="22"/>
          <w:lang w:eastAsia="uk-UA"/>
        </w:rPr>
        <w:t>юридичної</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особи</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стосовно</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торгівлі</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оптової</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чи</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роздрібної</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пальним</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паливом</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виданий</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акредитованим</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уповноваженим</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органом</w:t>
      </w:r>
      <w:proofErr w:type="spellEnd"/>
      <w:r w:rsidRPr="00941AD2">
        <w:rPr>
          <w:rFonts w:cs="Times New Roman"/>
          <w:color w:val="222222"/>
          <w:sz w:val="22"/>
          <w:szCs w:val="22"/>
          <w:lang w:eastAsia="uk-UA"/>
        </w:rPr>
        <w:t xml:space="preserve"> у </w:t>
      </w:r>
      <w:proofErr w:type="spellStart"/>
      <w:r w:rsidRPr="00941AD2">
        <w:rPr>
          <w:rFonts w:cs="Times New Roman"/>
          <w:color w:val="222222"/>
          <w:sz w:val="22"/>
          <w:szCs w:val="22"/>
          <w:lang w:eastAsia="uk-UA"/>
        </w:rPr>
        <w:t>сфері</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сертифікації</w:t>
      </w:r>
      <w:proofErr w:type="spellEnd"/>
      <w:r w:rsidRPr="00941AD2">
        <w:rPr>
          <w:rFonts w:cs="Times New Roman"/>
          <w:color w:val="222222"/>
          <w:sz w:val="22"/>
          <w:szCs w:val="22"/>
          <w:lang w:eastAsia="uk-UA"/>
        </w:rPr>
        <w:t xml:space="preserve">, а </w:t>
      </w:r>
      <w:proofErr w:type="spellStart"/>
      <w:r w:rsidRPr="00941AD2">
        <w:rPr>
          <w:rFonts w:cs="Times New Roman"/>
          <w:color w:val="222222"/>
          <w:sz w:val="22"/>
          <w:szCs w:val="22"/>
          <w:lang w:eastAsia="uk-UA"/>
        </w:rPr>
        <w:t>також</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надає</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копію</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документу</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атестат</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про</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акредитацію</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тощо</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який</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підтверджує</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належну</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сферу</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акредитації</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такого</w:t>
      </w:r>
      <w:proofErr w:type="spellEnd"/>
      <w:r w:rsidRPr="00941AD2">
        <w:rPr>
          <w:rFonts w:cs="Times New Roman"/>
          <w:color w:val="222222"/>
          <w:sz w:val="22"/>
          <w:szCs w:val="22"/>
          <w:lang w:eastAsia="uk-UA"/>
        </w:rPr>
        <w:t xml:space="preserve"> </w:t>
      </w:r>
      <w:proofErr w:type="spellStart"/>
      <w:r w:rsidRPr="00941AD2">
        <w:rPr>
          <w:rFonts w:cs="Times New Roman"/>
          <w:color w:val="222222"/>
          <w:sz w:val="22"/>
          <w:szCs w:val="22"/>
          <w:lang w:eastAsia="uk-UA"/>
        </w:rPr>
        <w:t>органу</w:t>
      </w:r>
      <w:proofErr w:type="spellEnd"/>
      <w:r w:rsidRPr="00941AD2">
        <w:rPr>
          <w:rFonts w:cs="Times New Roman"/>
          <w:color w:val="222222"/>
          <w:sz w:val="22"/>
          <w:szCs w:val="22"/>
          <w:lang w:eastAsia="uk-UA"/>
        </w:rPr>
        <w:t xml:space="preserve"> з </w:t>
      </w:r>
      <w:proofErr w:type="spellStart"/>
      <w:r w:rsidRPr="00941AD2">
        <w:rPr>
          <w:rFonts w:cs="Times New Roman"/>
          <w:color w:val="222222"/>
          <w:sz w:val="22"/>
          <w:szCs w:val="22"/>
          <w:lang w:eastAsia="uk-UA"/>
        </w:rPr>
        <w:t>сертифікації</w:t>
      </w:r>
      <w:proofErr w:type="spellEnd"/>
      <w:r w:rsidRPr="00941AD2">
        <w:rPr>
          <w:rFonts w:cs="Times New Roman"/>
          <w:color w:val="222222"/>
          <w:sz w:val="22"/>
          <w:szCs w:val="22"/>
          <w:lang w:eastAsia="uk-UA"/>
        </w:rPr>
        <w:t>.</w:t>
      </w:r>
    </w:p>
    <w:p w:rsidR="00466363" w:rsidRPr="00941AD2" w:rsidRDefault="00466363" w:rsidP="002B7892">
      <w:pPr>
        <w:pStyle w:val="Standard"/>
        <w:spacing w:line="276" w:lineRule="auto"/>
        <w:ind w:firstLine="709"/>
        <w:jc w:val="both"/>
        <w:rPr>
          <w:rFonts w:eastAsia="Times New Roman" w:cs="Times New Roman"/>
          <w:color w:val="222222"/>
          <w:sz w:val="22"/>
          <w:szCs w:val="22"/>
          <w:lang w:val="uk-UA" w:eastAsia="uk-UA"/>
        </w:rPr>
      </w:pPr>
      <w:r w:rsidRPr="00941AD2">
        <w:rPr>
          <w:rFonts w:eastAsia="Times New Roman" w:cs="Times New Roman"/>
          <w:color w:val="222222"/>
          <w:sz w:val="22"/>
          <w:szCs w:val="22"/>
          <w:lang w:val="uk-UA" w:eastAsia="uk-UA"/>
        </w:rPr>
        <w:t>2.4.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w:t>
      </w:r>
      <w:r w:rsidR="00667A9C" w:rsidRPr="00941AD2">
        <w:rPr>
          <w:rFonts w:eastAsia="Times New Roman" w:cs="Times New Roman"/>
          <w:color w:val="222222"/>
          <w:sz w:val="22"/>
          <w:szCs w:val="22"/>
          <w:lang w:val="uk-UA" w:eastAsia="uk-UA"/>
        </w:rPr>
        <w:t>в при поставці товару,  виданий</w:t>
      </w:r>
      <w:r w:rsidRPr="00941AD2">
        <w:rPr>
          <w:rFonts w:eastAsia="Times New Roman" w:cs="Times New Roman"/>
          <w:color w:val="222222"/>
          <w:sz w:val="22"/>
          <w:szCs w:val="22"/>
          <w:lang w:val="uk-UA" w:eastAsia="uk-UA"/>
        </w:rPr>
        <w:t xml:space="preserve"> акредитованим органом відповідно до чинного за</w:t>
      </w:r>
      <w:r w:rsidR="00667A9C" w:rsidRPr="00941AD2">
        <w:rPr>
          <w:rFonts w:eastAsia="Times New Roman" w:cs="Times New Roman"/>
          <w:color w:val="222222"/>
          <w:sz w:val="22"/>
          <w:szCs w:val="22"/>
          <w:lang w:val="uk-UA" w:eastAsia="uk-UA"/>
        </w:rPr>
        <w:t>конодавства України.</w:t>
      </w:r>
    </w:p>
    <w:p w:rsidR="00667A9C" w:rsidRPr="00941AD2" w:rsidRDefault="00667A9C" w:rsidP="002B7892">
      <w:pPr>
        <w:pStyle w:val="Standard"/>
        <w:spacing w:line="276" w:lineRule="auto"/>
        <w:ind w:firstLine="709"/>
        <w:jc w:val="both"/>
        <w:rPr>
          <w:rFonts w:eastAsia="Times New Roman" w:cs="Times New Roman"/>
          <w:sz w:val="22"/>
          <w:szCs w:val="22"/>
          <w:lang w:val="uk-UA" w:eastAsia="uk-UA"/>
        </w:rPr>
      </w:pPr>
      <w:r w:rsidRPr="00941AD2">
        <w:rPr>
          <w:rFonts w:eastAsia="Times New Roman" w:cs="Times New Roman"/>
          <w:color w:val="222222"/>
          <w:sz w:val="22"/>
          <w:szCs w:val="22"/>
          <w:lang w:val="uk-UA" w:eastAsia="uk-UA"/>
        </w:rPr>
        <w:t xml:space="preserve">2.5.  </w:t>
      </w:r>
      <w:r w:rsidRPr="00941AD2">
        <w:rPr>
          <w:rFonts w:cs="Times New Roman"/>
          <w:sz w:val="22"/>
          <w:szCs w:val="22"/>
          <w:lang w:val="uk-UA"/>
        </w:rPr>
        <w:t xml:space="preserve">Учасник має підтвердити </w:t>
      </w:r>
      <w:r w:rsidRPr="00941AD2">
        <w:rPr>
          <w:rFonts w:cs="Times New Roman"/>
          <w:sz w:val="22"/>
          <w:szCs w:val="22"/>
        </w:rPr>
        <w:t xml:space="preserve">у формі, що наведена нижче, </w:t>
      </w:r>
      <w:r w:rsidRPr="00941AD2">
        <w:rPr>
          <w:rFonts w:cs="Times New Roman"/>
          <w:sz w:val="22"/>
          <w:szCs w:val="22"/>
          <w:lang w:val="uk-UA"/>
        </w:rPr>
        <w:t>знаходження не менше однієї власної або партнерської АЗС в радіусі не більше 5 км. від місця розташування Замовника (м. Львів, проспект Червоної калини, 86А). У цій же формі учасник має зазначити перелік всіх АЗС, що знаходяться у м. Львові та Львівській області  (</w:t>
      </w:r>
      <w:r w:rsidRPr="00941AD2">
        <w:rPr>
          <w:rFonts w:cs="Times New Roman"/>
          <w:bCs/>
          <w:sz w:val="22"/>
          <w:szCs w:val="22"/>
          <w:lang w:val="uk-UA"/>
        </w:rPr>
        <w:t>з зазначенням назви АЗС або бренду, та адрес їх розташування)</w:t>
      </w:r>
      <w:r w:rsidRPr="00941AD2">
        <w:rPr>
          <w:rFonts w:cs="Times New Roman"/>
          <w:sz w:val="22"/>
          <w:szCs w:val="22"/>
          <w:lang w:val="uk-UA"/>
        </w:rPr>
        <w:t xml:space="preserve">. Графік роботи всіх АЗС – цілодобово. При цьому, </w:t>
      </w:r>
      <w:r w:rsidRPr="00941AD2">
        <w:rPr>
          <w:rFonts w:eastAsia="Times New Roman" w:cs="Times New Roman"/>
          <w:sz w:val="22"/>
          <w:szCs w:val="22"/>
          <w:lang w:val="uk-UA" w:eastAsia="uk-UA"/>
        </w:rPr>
        <w:t>розташування автозаправних станцій, що знаходяться в радіусі не більше 5 км від місця розташування замовника, має забезпечувати можливість безперешкодного, з дотриманням Правил дорожнього руху України, в’їзду та виїзду з місця заправки автотранспорту (відсутність подвійної суцільної лінії дорожньої розмітки тощо).</w:t>
      </w:r>
    </w:p>
    <w:p w:rsidR="00667A9C" w:rsidRPr="00941AD2" w:rsidRDefault="00667A9C" w:rsidP="002B7892">
      <w:pPr>
        <w:pStyle w:val="Standard"/>
        <w:spacing w:line="276" w:lineRule="auto"/>
        <w:ind w:firstLine="709"/>
        <w:jc w:val="both"/>
        <w:rPr>
          <w:rFonts w:eastAsia="Times New Roman" w:cs="Times New Roman"/>
          <w:color w:val="222222"/>
          <w:sz w:val="22"/>
          <w:szCs w:val="22"/>
          <w:lang w:val="uk-UA" w:eastAsia="uk-UA"/>
        </w:rPr>
      </w:pPr>
    </w:p>
    <w:p w:rsidR="00667A9C" w:rsidRPr="00941AD2" w:rsidRDefault="00667A9C" w:rsidP="002B7892">
      <w:pPr>
        <w:pStyle w:val="110"/>
        <w:spacing w:line="276" w:lineRule="auto"/>
        <w:ind w:left="426"/>
        <w:jc w:val="center"/>
        <w:rPr>
          <w:bCs w:val="0"/>
          <w:i/>
          <w:sz w:val="22"/>
          <w:szCs w:val="22"/>
        </w:rPr>
      </w:pPr>
      <w:r w:rsidRPr="00941AD2">
        <w:rPr>
          <w:bCs w:val="0"/>
          <w:sz w:val="22"/>
          <w:szCs w:val="22"/>
        </w:rPr>
        <w:t xml:space="preserve">Форма </w:t>
      </w:r>
      <w:r w:rsidRPr="00941AD2">
        <w:rPr>
          <w:bCs w:val="0"/>
          <w:i/>
          <w:sz w:val="22"/>
          <w:szCs w:val="22"/>
        </w:rPr>
        <w:t>(заповнюється учасником)</w:t>
      </w:r>
    </w:p>
    <w:p w:rsidR="00667A9C" w:rsidRPr="00941AD2" w:rsidRDefault="00667A9C" w:rsidP="002B7892">
      <w:pPr>
        <w:pStyle w:val="110"/>
        <w:spacing w:line="276" w:lineRule="auto"/>
        <w:ind w:left="426"/>
        <w:jc w:val="center"/>
        <w:rPr>
          <w:bCs w:val="0"/>
          <w:i/>
          <w:sz w:val="22"/>
          <w:szCs w:val="22"/>
        </w:rPr>
      </w:pPr>
    </w:p>
    <w:p w:rsidR="00667A9C" w:rsidRPr="00941AD2" w:rsidRDefault="00667A9C" w:rsidP="002B7892">
      <w:pPr>
        <w:pStyle w:val="110"/>
        <w:spacing w:line="276" w:lineRule="auto"/>
        <w:ind w:left="426"/>
        <w:jc w:val="center"/>
        <w:rPr>
          <w:bCs w:val="0"/>
          <w:sz w:val="22"/>
          <w:szCs w:val="22"/>
        </w:rPr>
      </w:pPr>
      <w:r w:rsidRPr="00941AD2">
        <w:rPr>
          <w:bCs w:val="0"/>
          <w:sz w:val="22"/>
          <w:szCs w:val="22"/>
        </w:rPr>
        <w:t xml:space="preserve">Перелік </w:t>
      </w:r>
    </w:p>
    <w:p w:rsidR="00667A9C" w:rsidRPr="00941AD2" w:rsidRDefault="00667A9C" w:rsidP="002B7892">
      <w:pPr>
        <w:pStyle w:val="110"/>
        <w:spacing w:line="276" w:lineRule="auto"/>
        <w:ind w:left="426"/>
        <w:jc w:val="center"/>
        <w:rPr>
          <w:bCs w:val="0"/>
          <w:sz w:val="22"/>
          <w:szCs w:val="22"/>
        </w:rPr>
      </w:pPr>
      <w:r w:rsidRPr="00941AD2">
        <w:rPr>
          <w:bCs w:val="0"/>
          <w:sz w:val="22"/>
          <w:szCs w:val="22"/>
        </w:rPr>
        <w:t>АЗC, що знаходяться у м. Львові та Львівській області,</w:t>
      </w:r>
    </w:p>
    <w:p w:rsidR="00667A9C" w:rsidRPr="00941AD2" w:rsidRDefault="00667A9C" w:rsidP="00BB25C0">
      <w:pPr>
        <w:pStyle w:val="110"/>
        <w:spacing w:line="276" w:lineRule="auto"/>
        <w:ind w:left="426"/>
        <w:jc w:val="center"/>
        <w:rPr>
          <w:bCs w:val="0"/>
          <w:sz w:val="22"/>
          <w:szCs w:val="22"/>
        </w:rPr>
      </w:pPr>
      <w:r w:rsidRPr="00941AD2">
        <w:rPr>
          <w:bCs w:val="0"/>
          <w:sz w:val="22"/>
          <w:szCs w:val="22"/>
        </w:rPr>
        <w:t>на яких буде здійснюватися заправка автотранспорту Замовника</w:t>
      </w:r>
    </w:p>
    <w:p w:rsidR="00BB25C0" w:rsidRPr="00941AD2" w:rsidRDefault="00BB25C0" w:rsidP="00BB25C0">
      <w:pPr>
        <w:pStyle w:val="110"/>
        <w:spacing w:line="276" w:lineRule="auto"/>
        <w:ind w:left="426"/>
        <w:rPr>
          <w:bCs w:val="0"/>
          <w:sz w:val="22"/>
          <w:szCs w:val="22"/>
        </w:rPr>
      </w:pPr>
    </w:p>
    <w:tbl>
      <w:tblPr>
        <w:tblW w:w="10593" w:type="dxa"/>
        <w:tblInd w:w="-4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237"/>
        <w:gridCol w:w="4332"/>
        <w:gridCol w:w="5024"/>
      </w:tblGrid>
      <w:tr w:rsidR="00667A9C" w:rsidRPr="00941AD2" w:rsidTr="00667A9C">
        <w:trPr>
          <w:trHeight w:val="1494"/>
        </w:trPr>
        <w:tc>
          <w:tcPr>
            <w:tcW w:w="1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67A9C" w:rsidRPr="00941AD2" w:rsidRDefault="00667A9C" w:rsidP="002B7892">
            <w:pPr>
              <w:jc w:val="center"/>
              <w:rPr>
                <w:rFonts w:ascii="Times New Roman" w:hAnsi="Times New Roman" w:cs="Times New Roman"/>
              </w:rPr>
            </w:pPr>
            <w:r w:rsidRPr="00941AD2">
              <w:rPr>
                <w:rFonts w:ascii="Times New Roman" w:hAnsi="Times New Roman" w:cs="Times New Roman"/>
              </w:rPr>
              <w:t>№ з/п</w:t>
            </w:r>
          </w:p>
        </w:tc>
        <w:tc>
          <w:tcPr>
            <w:tcW w:w="4332" w:type="dxa"/>
            <w:tcBorders>
              <w:top w:val="single" w:sz="4" w:space="0" w:color="00000A"/>
              <w:left w:val="single" w:sz="4" w:space="0" w:color="00000A"/>
              <w:right w:val="single" w:sz="4" w:space="0" w:color="auto"/>
            </w:tcBorders>
            <w:shd w:val="clear" w:color="auto" w:fill="auto"/>
            <w:tcMar>
              <w:left w:w="103" w:type="dxa"/>
            </w:tcMar>
            <w:vAlign w:val="center"/>
          </w:tcPr>
          <w:p w:rsidR="00667A9C" w:rsidRPr="00941AD2" w:rsidRDefault="00667A9C" w:rsidP="002B7892">
            <w:pPr>
              <w:jc w:val="center"/>
              <w:rPr>
                <w:rFonts w:ascii="Times New Roman" w:hAnsi="Times New Roman" w:cs="Times New Roman"/>
              </w:rPr>
            </w:pPr>
            <w:r w:rsidRPr="00941AD2">
              <w:rPr>
                <w:rFonts w:ascii="Times New Roman" w:hAnsi="Times New Roman" w:cs="Times New Roman"/>
                <w:bCs/>
              </w:rPr>
              <w:t>Назва АЗC та її повна фактична адреса</w:t>
            </w:r>
          </w:p>
        </w:tc>
        <w:tc>
          <w:tcPr>
            <w:tcW w:w="5024" w:type="dxa"/>
            <w:tcBorders>
              <w:top w:val="single" w:sz="4" w:space="0" w:color="00000A"/>
              <w:left w:val="single" w:sz="4" w:space="0" w:color="auto"/>
              <w:right w:val="single" w:sz="4" w:space="0" w:color="00000A"/>
            </w:tcBorders>
            <w:shd w:val="clear" w:color="auto" w:fill="auto"/>
            <w:vAlign w:val="center"/>
          </w:tcPr>
          <w:p w:rsidR="00667A9C" w:rsidRPr="00941AD2" w:rsidRDefault="00667A9C" w:rsidP="002B7892">
            <w:pPr>
              <w:jc w:val="center"/>
              <w:rPr>
                <w:rFonts w:ascii="Times New Roman" w:hAnsi="Times New Roman" w:cs="Times New Roman"/>
                <w:bCs/>
              </w:rPr>
            </w:pPr>
          </w:p>
          <w:p w:rsidR="00667A9C" w:rsidRPr="00941AD2" w:rsidRDefault="00667A9C" w:rsidP="002B7892">
            <w:pPr>
              <w:jc w:val="center"/>
              <w:rPr>
                <w:rFonts w:ascii="Times New Roman" w:hAnsi="Times New Roman" w:cs="Times New Roman"/>
                <w:bCs/>
              </w:rPr>
            </w:pPr>
            <w:r w:rsidRPr="00941AD2">
              <w:rPr>
                <w:rFonts w:ascii="Times New Roman" w:hAnsi="Times New Roman" w:cs="Times New Roman"/>
                <w:bCs/>
              </w:rPr>
              <w:t>Відстань між АЗC та місцем знаходження замовника  (км)</w:t>
            </w:r>
          </w:p>
          <w:p w:rsidR="00667A9C" w:rsidRPr="00941AD2" w:rsidRDefault="00667A9C" w:rsidP="002B7892">
            <w:pPr>
              <w:jc w:val="center"/>
              <w:rPr>
                <w:rFonts w:ascii="Times New Roman" w:hAnsi="Times New Roman" w:cs="Times New Roman"/>
              </w:rPr>
            </w:pPr>
          </w:p>
        </w:tc>
      </w:tr>
      <w:tr w:rsidR="00667A9C" w:rsidRPr="00941AD2" w:rsidTr="00667A9C">
        <w:trPr>
          <w:trHeight w:val="287"/>
        </w:trPr>
        <w:tc>
          <w:tcPr>
            <w:tcW w:w="1237" w:type="dxa"/>
            <w:tcBorders>
              <w:top w:val="single" w:sz="4" w:space="0" w:color="auto"/>
              <w:bottom w:val="single" w:sz="4" w:space="0" w:color="auto"/>
              <w:right w:val="single" w:sz="4" w:space="0" w:color="00000A"/>
            </w:tcBorders>
            <w:shd w:val="clear" w:color="auto" w:fill="auto"/>
            <w:vAlign w:val="center"/>
          </w:tcPr>
          <w:p w:rsidR="00667A9C" w:rsidRPr="00941AD2" w:rsidRDefault="00667A9C" w:rsidP="002B7892">
            <w:pPr>
              <w:rPr>
                <w:rFonts w:ascii="Times New Roman" w:hAnsi="Times New Roman" w:cs="Times New Roman"/>
              </w:rPr>
            </w:pPr>
            <w:r w:rsidRPr="00941AD2">
              <w:rPr>
                <w:rFonts w:ascii="Times New Roman" w:hAnsi="Times New Roman" w:cs="Times New Roman"/>
                <w:color w:val="000000"/>
              </w:rPr>
              <w:t>1.</w:t>
            </w:r>
          </w:p>
        </w:tc>
        <w:tc>
          <w:tcPr>
            <w:tcW w:w="4332" w:type="dxa"/>
            <w:tcBorders>
              <w:right w:val="single" w:sz="4" w:space="0" w:color="auto"/>
            </w:tcBorders>
            <w:shd w:val="clear" w:color="auto" w:fill="auto"/>
            <w:vAlign w:val="center"/>
          </w:tcPr>
          <w:p w:rsidR="00667A9C" w:rsidRPr="00941AD2" w:rsidRDefault="00667A9C" w:rsidP="002B7892">
            <w:pPr>
              <w:jc w:val="center"/>
              <w:rPr>
                <w:rFonts w:ascii="Times New Roman" w:hAnsi="Times New Roman" w:cs="Times New Roman"/>
              </w:rPr>
            </w:pPr>
          </w:p>
        </w:tc>
        <w:tc>
          <w:tcPr>
            <w:tcW w:w="5024" w:type="dxa"/>
            <w:tcBorders>
              <w:left w:val="single" w:sz="4" w:space="0" w:color="auto"/>
              <w:right w:val="single" w:sz="4" w:space="0" w:color="00000A"/>
            </w:tcBorders>
            <w:shd w:val="clear" w:color="auto" w:fill="auto"/>
            <w:vAlign w:val="center"/>
          </w:tcPr>
          <w:p w:rsidR="00667A9C" w:rsidRPr="00941AD2" w:rsidRDefault="00667A9C" w:rsidP="002B7892">
            <w:pPr>
              <w:jc w:val="center"/>
              <w:rPr>
                <w:rFonts w:ascii="Times New Roman" w:hAnsi="Times New Roman" w:cs="Times New Roman"/>
              </w:rPr>
            </w:pPr>
          </w:p>
        </w:tc>
      </w:tr>
      <w:tr w:rsidR="00667A9C" w:rsidRPr="00941AD2" w:rsidTr="00667A9C">
        <w:trPr>
          <w:trHeight w:val="287"/>
        </w:trPr>
        <w:tc>
          <w:tcPr>
            <w:tcW w:w="1237" w:type="dxa"/>
            <w:tcBorders>
              <w:top w:val="single" w:sz="4" w:space="0" w:color="auto"/>
              <w:bottom w:val="single" w:sz="4" w:space="0" w:color="auto"/>
              <w:right w:val="single" w:sz="4" w:space="0" w:color="00000A"/>
            </w:tcBorders>
            <w:shd w:val="clear" w:color="auto" w:fill="auto"/>
            <w:vAlign w:val="center"/>
          </w:tcPr>
          <w:p w:rsidR="00667A9C" w:rsidRPr="00941AD2" w:rsidRDefault="00667A9C" w:rsidP="002B7892">
            <w:pPr>
              <w:rPr>
                <w:rFonts w:ascii="Times New Roman" w:hAnsi="Times New Roman" w:cs="Times New Roman"/>
              </w:rPr>
            </w:pPr>
            <w:r w:rsidRPr="00941AD2">
              <w:rPr>
                <w:rFonts w:ascii="Times New Roman" w:hAnsi="Times New Roman" w:cs="Times New Roman"/>
                <w:color w:val="000000"/>
              </w:rPr>
              <w:t>2.</w:t>
            </w:r>
          </w:p>
        </w:tc>
        <w:tc>
          <w:tcPr>
            <w:tcW w:w="4332" w:type="dxa"/>
            <w:tcBorders>
              <w:right w:val="single" w:sz="4" w:space="0" w:color="auto"/>
            </w:tcBorders>
            <w:shd w:val="clear" w:color="auto" w:fill="auto"/>
            <w:vAlign w:val="center"/>
          </w:tcPr>
          <w:p w:rsidR="00667A9C" w:rsidRPr="00941AD2" w:rsidRDefault="00667A9C" w:rsidP="002B7892">
            <w:pPr>
              <w:jc w:val="center"/>
              <w:rPr>
                <w:rFonts w:ascii="Times New Roman" w:hAnsi="Times New Roman" w:cs="Times New Roman"/>
              </w:rPr>
            </w:pPr>
          </w:p>
        </w:tc>
        <w:tc>
          <w:tcPr>
            <w:tcW w:w="5024" w:type="dxa"/>
            <w:tcBorders>
              <w:left w:val="single" w:sz="4" w:space="0" w:color="auto"/>
              <w:right w:val="single" w:sz="4" w:space="0" w:color="00000A"/>
            </w:tcBorders>
            <w:shd w:val="clear" w:color="auto" w:fill="auto"/>
            <w:vAlign w:val="center"/>
          </w:tcPr>
          <w:p w:rsidR="00667A9C" w:rsidRPr="00941AD2" w:rsidRDefault="00667A9C" w:rsidP="002B7892">
            <w:pPr>
              <w:jc w:val="center"/>
              <w:rPr>
                <w:rFonts w:ascii="Times New Roman" w:hAnsi="Times New Roman" w:cs="Times New Roman"/>
              </w:rPr>
            </w:pPr>
          </w:p>
        </w:tc>
      </w:tr>
      <w:tr w:rsidR="00667A9C" w:rsidRPr="00941AD2" w:rsidTr="00667A9C">
        <w:trPr>
          <w:trHeight w:val="287"/>
        </w:trPr>
        <w:tc>
          <w:tcPr>
            <w:tcW w:w="1237" w:type="dxa"/>
            <w:tcBorders>
              <w:top w:val="single" w:sz="4" w:space="0" w:color="auto"/>
              <w:bottom w:val="single" w:sz="4" w:space="0" w:color="auto"/>
              <w:right w:val="single" w:sz="4" w:space="0" w:color="00000A"/>
            </w:tcBorders>
            <w:shd w:val="clear" w:color="auto" w:fill="auto"/>
            <w:vAlign w:val="center"/>
          </w:tcPr>
          <w:p w:rsidR="00667A9C" w:rsidRPr="00941AD2" w:rsidRDefault="00667A9C" w:rsidP="002B7892">
            <w:pPr>
              <w:rPr>
                <w:rFonts w:ascii="Times New Roman" w:hAnsi="Times New Roman" w:cs="Times New Roman"/>
              </w:rPr>
            </w:pPr>
            <w:r w:rsidRPr="00941AD2">
              <w:rPr>
                <w:rFonts w:ascii="Times New Roman" w:hAnsi="Times New Roman" w:cs="Times New Roman"/>
                <w:color w:val="000000"/>
              </w:rPr>
              <w:t>3.</w:t>
            </w:r>
          </w:p>
        </w:tc>
        <w:tc>
          <w:tcPr>
            <w:tcW w:w="4332" w:type="dxa"/>
            <w:tcBorders>
              <w:right w:val="single" w:sz="4" w:space="0" w:color="auto"/>
            </w:tcBorders>
            <w:shd w:val="clear" w:color="auto" w:fill="auto"/>
            <w:vAlign w:val="center"/>
          </w:tcPr>
          <w:p w:rsidR="00667A9C" w:rsidRPr="00941AD2" w:rsidRDefault="00667A9C" w:rsidP="002B7892">
            <w:pPr>
              <w:jc w:val="center"/>
              <w:rPr>
                <w:rFonts w:ascii="Times New Roman" w:hAnsi="Times New Roman" w:cs="Times New Roman"/>
              </w:rPr>
            </w:pPr>
          </w:p>
        </w:tc>
        <w:tc>
          <w:tcPr>
            <w:tcW w:w="5024" w:type="dxa"/>
            <w:tcBorders>
              <w:left w:val="single" w:sz="4" w:space="0" w:color="auto"/>
              <w:right w:val="single" w:sz="4" w:space="0" w:color="00000A"/>
            </w:tcBorders>
            <w:shd w:val="clear" w:color="auto" w:fill="auto"/>
            <w:vAlign w:val="center"/>
          </w:tcPr>
          <w:p w:rsidR="00667A9C" w:rsidRPr="00941AD2" w:rsidRDefault="00667A9C" w:rsidP="002B7892">
            <w:pPr>
              <w:jc w:val="center"/>
              <w:rPr>
                <w:rFonts w:ascii="Times New Roman" w:hAnsi="Times New Roman" w:cs="Times New Roman"/>
              </w:rPr>
            </w:pPr>
          </w:p>
        </w:tc>
      </w:tr>
    </w:tbl>
    <w:p w:rsidR="000F03DC" w:rsidRPr="00941AD2" w:rsidRDefault="000F03DC" w:rsidP="000F03DC">
      <w:pPr>
        <w:rPr>
          <w:rFonts w:ascii="Times New Roman" w:hAnsi="Times New Roman" w:cs="Times New Roman"/>
          <w:b/>
        </w:rPr>
      </w:pPr>
    </w:p>
    <w:tbl>
      <w:tblPr>
        <w:tblW w:w="10024" w:type="dxa"/>
        <w:jc w:val="center"/>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342"/>
        <w:gridCol w:w="3341"/>
        <w:gridCol w:w="3341"/>
      </w:tblGrid>
      <w:tr w:rsidR="00667A9C" w:rsidRPr="00941AD2" w:rsidTr="00374DD5">
        <w:trPr>
          <w:jc w:val="center"/>
        </w:trPr>
        <w:tc>
          <w:tcPr>
            <w:tcW w:w="3342"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color w:val="000000"/>
              </w:rPr>
              <w:t>________________________</w:t>
            </w:r>
          </w:p>
        </w:tc>
        <w:tc>
          <w:tcPr>
            <w:tcW w:w="3341"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color w:val="000000"/>
              </w:rPr>
              <w:t>________________________</w:t>
            </w:r>
          </w:p>
        </w:tc>
        <w:tc>
          <w:tcPr>
            <w:tcW w:w="3341"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color w:val="000000"/>
              </w:rPr>
              <w:t>________________________</w:t>
            </w:r>
          </w:p>
        </w:tc>
      </w:tr>
      <w:tr w:rsidR="00667A9C" w:rsidRPr="00941AD2" w:rsidTr="00374DD5">
        <w:trPr>
          <w:jc w:val="center"/>
        </w:trPr>
        <w:tc>
          <w:tcPr>
            <w:tcW w:w="3342"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i/>
                <w:color w:val="000000"/>
              </w:rPr>
              <w:t>посада уповноваженої особи Учасника</w:t>
            </w:r>
          </w:p>
        </w:tc>
        <w:tc>
          <w:tcPr>
            <w:tcW w:w="3341"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i/>
                <w:color w:val="000000"/>
              </w:rPr>
              <w:t>підпис та печатка (за наявності)</w:t>
            </w:r>
          </w:p>
        </w:tc>
        <w:tc>
          <w:tcPr>
            <w:tcW w:w="3341" w:type="dxa"/>
            <w:shd w:val="clear" w:color="auto" w:fill="auto"/>
          </w:tcPr>
          <w:p w:rsidR="00667A9C" w:rsidRPr="00941AD2" w:rsidRDefault="00667A9C" w:rsidP="002B7892">
            <w:pPr>
              <w:jc w:val="center"/>
              <w:rPr>
                <w:rFonts w:ascii="Times New Roman" w:hAnsi="Times New Roman" w:cs="Times New Roman"/>
                <w:color w:val="000000"/>
              </w:rPr>
            </w:pPr>
            <w:r w:rsidRPr="00941AD2">
              <w:rPr>
                <w:rFonts w:ascii="Times New Roman" w:eastAsia="Arial" w:hAnsi="Times New Roman" w:cs="Times New Roman"/>
                <w:i/>
                <w:color w:val="000000"/>
              </w:rPr>
              <w:t>прізвище, ініціали</w:t>
            </w:r>
          </w:p>
        </w:tc>
      </w:tr>
      <w:tr w:rsidR="00941AD2" w:rsidRPr="00941AD2" w:rsidTr="00374DD5">
        <w:trPr>
          <w:jc w:val="center"/>
        </w:trPr>
        <w:tc>
          <w:tcPr>
            <w:tcW w:w="3342" w:type="dxa"/>
            <w:shd w:val="clear" w:color="auto" w:fill="auto"/>
          </w:tcPr>
          <w:p w:rsidR="00941AD2" w:rsidRPr="00941AD2" w:rsidRDefault="00941AD2" w:rsidP="002B7892">
            <w:pPr>
              <w:jc w:val="center"/>
              <w:rPr>
                <w:rFonts w:ascii="Times New Roman" w:eastAsia="Arial" w:hAnsi="Times New Roman" w:cs="Times New Roman"/>
                <w:i/>
                <w:color w:val="000000"/>
              </w:rPr>
            </w:pPr>
          </w:p>
        </w:tc>
        <w:tc>
          <w:tcPr>
            <w:tcW w:w="3341" w:type="dxa"/>
            <w:shd w:val="clear" w:color="auto" w:fill="auto"/>
          </w:tcPr>
          <w:p w:rsidR="00941AD2" w:rsidRPr="00941AD2" w:rsidRDefault="00941AD2" w:rsidP="002B7892">
            <w:pPr>
              <w:jc w:val="center"/>
              <w:rPr>
                <w:rFonts w:ascii="Times New Roman" w:eastAsia="Arial" w:hAnsi="Times New Roman" w:cs="Times New Roman"/>
                <w:i/>
                <w:color w:val="000000"/>
              </w:rPr>
            </w:pPr>
          </w:p>
        </w:tc>
        <w:tc>
          <w:tcPr>
            <w:tcW w:w="3341" w:type="dxa"/>
            <w:shd w:val="clear" w:color="auto" w:fill="auto"/>
          </w:tcPr>
          <w:p w:rsidR="00941AD2" w:rsidRPr="00941AD2" w:rsidRDefault="00941AD2" w:rsidP="002B7892">
            <w:pPr>
              <w:jc w:val="center"/>
              <w:rPr>
                <w:rFonts w:ascii="Times New Roman" w:eastAsia="Arial" w:hAnsi="Times New Roman" w:cs="Times New Roman"/>
                <w:i/>
                <w:color w:val="000000"/>
              </w:rPr>
            </w:pPr>
          </w:p>
        </w:tc>
      </w:tr>
    </w:tbl>
    <w:p w:rsidR="00941AD2" w:rsidRPr="00941AD2" w:rsidRDefault="00941AD2" w:rsidP="00941AD2">
      <w:pPr>
        <w:widowControl w:val="0"/>
        <w:spacing w:beforeLines="50" w:before="120" w:afterLines="50" w:after="120"/>
        <w:ind w:left="-2" w:right="113" w:firstLine="710"/>
        <w:contextualSpacing/>
        <w:jc w:val="both"/>
        <w:rPr>
          <w:rFonts w:ascii="Times New Roman" w:hAnsi="Times New Roman" w:cs="Times New Roman"/>
          <w:b/>
          <w:color w:val="000000"/>
          <w:spacing w:val="-2"/>
        </w:rPr>
      </w:pPr>
      <w:r w:rsidRPr="00941AD2">
        <w:rPr>
          <w:rFonts w:ascii="Times New Roman" w:hAnsi="Times New Roman" w:cs="Times New Roman"/>
          <w:b/>
          <w:color w:val="000000"/>
          <w:spacing w:val="-2"/>
        </w:rPr>
        <w:t>2.6.</w:t>
      </w:r>
      <w:r w:rsidRPr="00941AD2">
        <w:rPr>
          <w:rFonts w:ascii="Times New Roman" w:hAnsi="Times New Roman" w:cs="Times New Roman"/>
        </w:rPr>
        <w:t xml:space="preserve">Придбання </w:t>
      </w:r>
      <w:proofErr w:type="spellStart"/>
      <w:r w:rsidRPr="00941AD2">
        <w:rPr>
          <w:rFonts w:ascii="Times New Roman" w:hAnsi="Times New Roman" w:cs="Times New Roman"/>
          <w:lang w:val="ru-RU"/>
        </w:rPr>
        <w:t>пального</w:t>
      </w:r>
      <w:proofErr w:type="spellEnd"/>
      <w:r w:rsidRPr="00941AD2">
        <w:rPr>
          <w:rFonts w:ascii="Times New Roman" w:hAnsi="Times New Roman" w:cs="Times New Roman"/>
        </w:rPr>
        <w:t xml:space="preserve"> буде здійснюватися Покупцем на умовах отримання Покупцем дизельного палива та бензину А-95 за талонами та/або паливними картками на відповідних АЗС</w:t>
      </w:r>
      <w:r w:rsidRPr="00941AD2">
        <w:rPr>
          <w:rFonts w:ascii="Times New Roman" w:hAnsi="Times New Roman" w:cs="Times New Roman"/>
          <w:lang w:val="ru-RU"/>
        </w:rPr>
        <w:t xml:space="preserve"> </w:t>
      </w:r>
      <w:proofErr w:type="spellStart"/>
      <w:r w:rsidRPr="00941AD2">
        <w:rPr>
          <w:rFonts w:ascii="Times New Roman" w:hAnsi="Times New Roman" w:cs="Times New Roman"/>
          <w:lang w:val="ru-RU"/>
        </w:rPr>
        <w:t>Постачальника</w:t>
      </w:r>
      <w:proofErr w:type="spellEnd"/>
      <w:r w:rsidRPr="00941AD2">
        <w:rPr>
          <w:rFonts w:ascii="Times New Roman" w:hAnsi="Times New Roman" w:cs="Times New Roman"/>
          <w:lang w:val="ru-RU"/>
        </w:rPr>
        <w:t xml:space="preserve"> (</w:t>
      </w:r>
      <w:proofErr w:type="spellStart"/>
      <w:r w:rsidRPr="00941AD2">
        <w:rPr>
          <w:rFonts w:ascii="Times New Roman" w:hAnsi="Times New Roman" w:cs="Times New Roman"/>
          <w:lang w:val="ru-RU"/>
        </w:rPr>
        <w:t>власних</w:t>
      </w:r>
      <w:proofErr w:type="spellEnd"/>
      <w:r w:rsidRPr="00941AD2">
        <w:rPr>
          <w:rFonts w:ascii="Times New Roman" w:hAnsi="Times New Roman" w:cs="Times New Roman"/>
          <w:lang w:val="ru-RU"/>
        </w:rPr>
        <w:t xml:space="preserve"> / </w:t>
      </w:r>
      <w:proofErr w:type="spellStart"/>
      <w:r w:rsidRPr="00941AD2">
        <w:rPr>
          <w:rFonts w:ascii="Times New Roman" w:hAnsi="Times New Roman" w:cs="Times New Roman"/>
          <w:lang w:val="ru-RU"/>
        </w:rPr>
        <w:t>орендованих</w:t>
      </w:r>
      <w:proofErr w:type="spellEnd"/>
      <w:r w:rsidRPr="00941AD2">
        <w:rPr>
          <w:rFonts w:ascii="Times New Roman" w:hAnsi="Times New Roman" w:cs="Times New Roman"/>
          <w:lang w:val="ru-RU"/>
        </w:rPr>
        <w:t xml:space="preserve"> / АЗС </w:t>
      </w:r>
      <w:proofErr w:type="spellStart"/>
      <w:r w:rsidRPr="00941AD2">
        <w:rPr>
          <w:rFonts w:ascii="Times New Roman" w:hAnsi="Times New Roman" w:cs="Times New Roman"/>
          <w:lang w:val="ru-RU"/>
        </w:rPr>
        <w:t>партнерів</w:t>
      </w:r>
      <w:proofErr w:type="spellEnd"/>
      <w:r w:rsidRPr="00941AD2">
        <w:rPr>
          <w:rFonts w:ascii="Times New Roman" w:hAnsi="Times New Roman" w:cs="Times New Roman"/>
          <w:lang w:val="ru-RU"/>
        </w:rPr>
        <w:t>)</w:t>
      </w:r>
      <w:r w:rsidRPr="00941AD2">
        <w:rPr>
          <w:rFonts w:ascii="Times New Roman" w:hAnsi="Times New Roman" w:cs="Times New Roman"/>
        </w:rPr>
        <w:t xml:space="preserve">. </w:t>
      </w:r>
      <w:r w:rsidRPr="00941AD2">
        <w:rPr>
          <w:rFonts w:ascii="Times New Roman" w:hAnsi="Times New Roman" w:cs="Times New Roman"/>
          <w:bdr w:val="none" w:sz="0" w:space="0" w:color="auto" w:frame="1"/>
          <w:lang w:eastAsia="uk-UA"/>
        </w:rPr>
        <w:t xml:space="preserve">Термін дії талонів/паливних карток –  </w:t>
      </w:r>
      <w:r w:rsidRPr="00941AD2">
        <w:rPr>
          <w:rFonts w:ascii="Times New Roman" w:hAnsi="Times New Roman" w:cs="Times New Roman"/>
          <w:bdr w:val="none" w:sz="0" w:space="0" w:color="auto" w:frame="1"/>
          <w:lang w:val="ru-RU" w:eastAsia="uk-UA"/>
        </w:rPr>
        <w:t xml:space="preserve">1 (один) </w:t>
      </w:r>
      <w:proofErr w:type="spellStart"/>
      <w:r w:rsidRPr="00941AD2">
        <w:rPr>
          <w:rFonts w:ascii="Times New Roman" w:hAnsi="Times New Roman" w:cs="Times New Roman"/>
          <w:bdr w:val="none" w:sz="0" w:space="0" w:color="auto" w:frame="1"/>
          <w:lang w:val="ru-RU" w:eastAsia="uk-UA"/>
        </w:rPr>
        <w:t>рік</w:t>
      </w:r>
      <w:proofErr w:type="spellEnd"/>
      <w:r w:rsidRPr="00941AD2">
        <w:rPr>
          <w:rFonts w:ascii="Times New Roman" w:hAnsi="Times New Roman" w:cs="Times New Roman"/>
          <w:bdr w:val="none" w:sz="0" w:space="0" w:color="auto" w:frame="1"/>
          <w:lang w:val="ru-RU" w:eastAsia="uk-UA"/>
        </w:rPr>
        <w:t xml:space="preserve"> з моменту </w:t>
      </w:r>
      <w:proofErr w:type="spellStart"/>
      <w:r w:rsidRPr="00941AD2">
        <w:rPr>
          <w:rFonts w:ascii="Times New Roman" w:hAnsi="Times New Roman" w:cs="Times New Roman"/>
          <w:bdr w:val="none" w:sz="0" w:space="0" w:color="auto" w:frame="1"/>
          <w:lang w:val="ru-RU" w:eastAsia="uk-UA"/>
        </w:rPr>
        <w:t>їх</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передачі</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Покупцю</w:t>
      </w:r>
      <w:proofErr w:type="spellEnd"/>
      <w:r w:rsidRPr="00941AD2">
        <w:rPr>
          <w:rFonts w:ascii="Times New Roman" w:hAnsi="Times New Roman" w:cs="Times New Roman"/>
          <w:bdr w:val="none" w:sz="0" w:space="0" w:color="auto" w:frame="1"/>
          <w:lang w:val="ru-RU" w:eastAsia="uk-UA"/>
        </w:rPr>
        <w:t>.</w:t>
      </w:r>
    </w:p>
    <w:p w:rsidR="002B7892" w:rsidRPr="00941AD2" w:rsidRDefault="00941AD2" w:rsidP="00941AD2">
      <w:pPr>
        <w:widowControl w:val="0"/>
        <w:spacing w:beforeLines="50" w:before="120" w:afterLines="50" w:after="120"/>
        <w:ind w:left="-2" w:right="113"/>
        <w:contextualSpacing/>
        <w:jc w:val="both"/>
        <w:rPr>
          <w:rFonts w:ascii="Times New Roman" w:hAnsi="Times New Roman" w:cs="Times New Roman"/>
          <w:bdr w:val="none" w:sz="0" w:space="0" w:color="auto" w:frame="1"/>
          <w:lang w:eastAsia="uk-UA"/>
        </w:rPr>
      </w:pPr>
      <w:proofErr w:type="spellStart"/>
      <w:r w:rsidRPr="00941AD2">
        <w:rPr>
          <w:rFonts w:ascii="Times New Roman" w:hAnsi="Times New Roman" w:cs="Times New Roman"/>
          <w:bdr w:val="none" w:sz="0" w:space="0" w:color="auto" w:frame="1"/>
          <w:lang w:val="ru-RU" w:eastAsia="uk-UA"/>
        </w:rPr>
        <w:t>Тендерна</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пропозиція</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обов</w:t>
      </w:r>
      <w:proofErr w:type="spellEnd"/>
      <w:r w:rsidRPr="00941AD2">
        <w:rPr>
          <w:rFonts w:ascii="Times New Roman" w:hAnsi="Times New Roman" w:cs="Times New Roman"/>
          <w:bdr w:val="none" w:sz="0" w:space="0" w:color="auto" w:frame="1"/>
          <w:lang w:val="ru-RU" w:eastAsia="uk-UA"/>
        </w:rPr>
        <w:t>’</w:t>
      </w:r>
      <w:proofErr w:type="spellStart"/>
      <w:r w:rsidRPr="00941AD2">
        <w:rPr>
          <w:rFonts w:ascii="Times New Roman" w:hAnsi="Times New Roman" w:cs="Times New Roman"/>
          <w:bdr w:val="none" w:sz="0" w:space="0" w:color="auto" w:frame="1"/>
          <w:lang w:eastAsia="uk-UA"/>
        </w:rPr>
        <w:t>язково</w:t>
      </w:r>
      <w:proofErr w:type="spellEnd"/>
      <w:r w:rsidRPr="00941AD2">
        <w:rPr>
          <w:rFonts w:ascii="Times New Roman" w:hAnsi="Times New Roman" w:cs="Times New Roman"/>
          <w:bdr w:val="none" w:sz="0" w:space="0" w:color="auto" w:frame="1"/>
          <w:lang w:eastAsia="uk-UA"/>
        </w:rPr>
        <w:t xml:space="preserve"> має містити усі приклади (зразки) талонів/паливних карток, які Учасник планує надавати на виконання умов укладеного договору про закупівлю. </w:t>
      </w:r>
      <w:r w:rsidRPr="00941AD2">
        <w:rPr>
          <w:rFonts w:ascii="Times New Roman" w:hAnsi="Times New Roman" w:cs="Times New Roman"/>
          <w:bdr w:val="none" w:sz="0" w:space="0" w:color="auto" w:frame="1"/>
          <w:lang w:eastAsia="uk-UA"/>
        </w:rPr>
        <w:t xml:space="preserve"> </w:t>
      </w:r>
      <w:r w:rsidRPr="00941AD2">
        <w:rPr>
          <w:rFonts w:ascii="Times New Roman" w:hAnsi="Times New Roman" w:cs="Times New Roman"/>
          <w:bdr w:val="none" w:sz="0" w:space="0" w:color="auto" w:frame="1"/>
          <w:lang w:eastAsia="uk-UA"/>
        </w:rPr>
        <w:t>У разі, якщо учасник має партнерські  відносини з АЗС різних торговельних марок чи власників і пропонує талони/паливні картки різних емітентів він додатково надає чинні партнерські  договори відповідного змісту, які передбачають передачу Учаснику Партнером  в</w:t>
      </w:r>
      <w:r w:rsidRPr="00941AD2">
        <w:rPr>
          <w:rFonts w:ascii="Times New Roman" w:hAnsi="Times New Roman" w:cs="Times New Roman"/>
          <w:bdr w:val="none" w:sz="0" w:space="0" w:color="auto" w:frame="1"/>
          <w:lang w:eastAsia="uk-UA"/>
        </w:rPr>
        <w:t xml:space="preserve">ідповідних довірчих документів. </w:t>
      </w:r>
      <w:r w:rsidRPr="00941AD2">
        <w:rPr>
          <w:rFonts w:ascii="Times New Roman" w:hAnsi="Times New Roman" w:cs="Times New Roman"/>
          <w:bdr w:val="none" w:sz="0" w:space="0" w:color="auto" w:frame="1"/>
          <w:lang w:val="ru-RU" w:eastAsia="uk-UA"/>
        </w:rPr>
        <w:t xml:space="preserve">Строк </w:t>
      </w:r>
      <w:proofErr w:type="spellStart"/>
      <w:r w:rsidRPr="00941AD2">
        <w:rPr>
          <w:rFonts w:ascii="Times New Roman" w:hAnsi="Times New Roman" w:cs="Times New Roman"/>
          <w:bdr w:val="none" w:sz="0" w:space="0" w:color="auto" w:frame="1"/>
          <w:lang w:val="ru-RU" w:eastAsia="uk-UA"/>
        </w:rPr>
        <w:t>дії</w:t>
      </w:r>
      <w:proofErr w:type="spellEnd"/>
      <w:r w:rsidRPr="00941AD2">
        <w:rPr>
          <w:rFonts w:ascii="Times New Roman" w:hAnsi="Times New Roman" w:cs="Times New Roman"/>
          <w:bdr w:val="none" w:sz="0" w:space="0" w:color="auto" w:frame="1"/>
          <w:lang w:val="ru-RU" w:eastAsia="uk-UA"/>
        </w:rPr>
        <w:t xml:space="preserve"> такого </w:t>
      </w:r>
      <w:proofErr w:type="spellStart"/>
      <w:r w:rsidRPr="00941AD2">
        <w:rPr>
          <w:rFonts w:ascii="Times New Roman" w:hAnsi="Times New Roman" w:cs="Times New Roman"/>
          <w:bdr w:val="none" w:sz="0" w:space="0" w:color="auto" w:frame="1"/>
          <w:lang w:val="ru-RU" w:eastAsia="uk-UA"/>
        </w:rPr>
        <w:t>партнерського</w:t>
      </w:r>
      <w:proofErr w:type="spellEnd"/>
      <w:r w:rsidRPr="00941AD2">
        <w:rPr>
          <w:rFonts w:ascii="Times New Roman" w:hAnsi="Times New Roman" w:cs="Times New Roman"/>
          <w:bdr w:val="none" w:sz="0" w:space="0" w:color="auto" w:frame="1"/>
          <w:lang w:val="ru-RU" w:eastAsia="uk-UA"/>
        </w:rPr>
        <w:t xml:space="preserve"> договору не </w:t>
      </w:r>
      <w:proofErr w:type="spellStart"/>
      <w:r w:rsidRPr="00941AD2">
        <w:rPr>
          <w:rFonts w:ascii="Times New Roman" w:hAnsi="Times New Roman" w:cs="Times New Roman"/>
          <w:bdr w:val="none" w:sz="0" w:space="0" w:color="auto" w:frame="1"/>
          <w:lang w:val="ru-RU" w:eastAsia="uk-UA"/>
        </w:rPr>
        <w:t>може</w:t>
      </w:r>
      <w:proofErr w:type="spellEnd"/>
      <w:r w:rsidRPr="00941AD2">
        <w:rPr>
          <w:rFonts w:ascii="Times New Roman" w:hAnsi="Times New Roman" w:cs="Times New Roman"/>
          <w:bdr w:val="none" w:sz="0" w:space="0" w:color="auto" w:frame="1"/>
          <w:lang w:val="ru-RU" w:eastAsia="uk-UA"/>
        </w:rPr>
        <w:t xml:space="preserve"> бути </w:t>
      </w:r>
      <w:proofErr w:type="spellStart"/>
      <w:r w:rsidRPr="00941AD2">
        <w:rPr>
          <w:rFonts w:ascii="Times New Roman" w:hAnsi="Times New Roman" w:cs="Times New Roman"/>
          <w:bdr w:val="none" w:sz="0" w:space="0" w:color="auto" w:frame="1"/>
          <w:lang w:val="ru-RU" w:eastAsia="uk-UA"/>
        </w:rPr>
        <w:t>меншим</w:t>
      </w:r>
      <w:proofErr w:type="spellEnd"/>
      <w:r w:rsidRPr="00941AD2">
        <w:rPr>
          <w:rFonts w:ascii="Times New Roman" w:hAnsi="Times New Roman" w:cs="Times New Roman"/>
          <w:bdr w:val="none" w:sz="0" w:space="0" w:color="auto" w:frame="1"/>
          <w:lang w:val="ru-RU" w:eastAsia="uk-UA"/>
        </w:rPr>
        <w:t xml:space="preserve"> строку </w:t>
      </w:r>
      <w:proofErr w:type="spellStart"/>
      <w:r w:rsidRPr="00941AD2">
        <w:rPr>
          <w:rFonts w:ascii="Times New Roman" w:hAnsi="Times New Roman" w:cs="Times New Roman"/>
          <w:bdr w:val="none" w:sz="0" w:space="0" w:color="auto" w:frame="1"/>
          <w:lang w:val="ru-RU" w:eastAsia="uk-UA"/>
        </w:rPr>
        <w:t>дії</w:t>
      </w:r>
      <w:proofErr w:type="spellEnd"/>
      <w:r w:rsidRPr="00941AD2">
        <w:rPr>
          <w:rFonts w:ascii="Times New Roman" w:hAnsi="Times New Roman" w:cs="Times New Roman"/>
          <w:bdr w:val="none" w:sz="0" w:space="0" w:color="auto" w:frame="1"/>
          <w:lang w:val="ru-RU" w:eastAsia="uk-UA"/>
        </w:rPr>
        <w:t xml:space="preserve"> договору про </w:t>
      </w:r>
      <w:proofErr w:type="spellStart"/>
      <w:r w:rsidRPr="00941AD2">
        <w:rPr>
          <w:rFonts w:ascii="Times New Roman" w:hAnsi="Times New Roman" w:cs="Times New Roman"/>
          <w:bdr w:val="none" w:sz="0" w:space="0" w:color="auto" w:frame="1"/>
          <w:lang w:val="ru-RU" w:eastAsia="uk-UA"/>
        </w:rPr>
        <w:t>закупівлю</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або</w:t>
      </w:r>
      <w:proofErr w:type="spellEnd"/>
      <w:r w:rsidRPr="00941AD2">
        <w:rPr>
          <w:rFonts w:ascii="Times New Roman" w:hAnsi="Times New Roman" w:cs="Times New Roman"/>
          <w:bdr w:val="none" w:sz="0" w:space="0" w:color="auto" w:frame="1"/>
          <w:lang w:val="ru-RU" w:eastAsia="uk-UA"/>
        </w:rPr>
        <w:t xml:space="preserve"> ж </w:t>
      </w:r>
      <w:proofErr w:type="spellStart"/>
      <w:r w:rsidRPr="00941AD2">
        <w:rPr>
          <w:rFonts w:ascii="Times New Roman" w:hAnsi="Times New Roman" w:cs="Times New Roman"/>
          <w:bdr w:val="none" w:sz="0" w:space="0" w:color="auto" w:frame="1"/>
          <w:lang w:val="ru-RU" w:eastAsia="uk-UA"/>
        </w:rPr>
        <w:t>передбачати</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lastRenderedPageBreak/>
        <w:t>автоматичну</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його</w:t>
      </w:r>
      <w:proofErr w:type="spellEnd"/>
      <w:r w:rsidRPr="00941AD2">
        <w:rPr>
          <w:rFonts w:ascii="Times New Roman" w:hAnsi="Times New Roman" w:cs="Times New Roman"/>
          <w:bdr w:val="none" w:sz="0" w:space="0" w:color="auto" w:frame="1"/>
          <w:lang w:val="ru-RU" w:eastAsia="uk-UA"/>
        </w:rPr>
        <w:t xml:space="preserve"> </w:t>
      </w:r>
      <w:proofErr w:type="spellStart"/>
      <w:r w:rsidRPr="00941AD2">
        <w:rPr>
          <w:rFonts w:ascii="Times New Roman" w:hAnsi="Times New Roman" w:cs="Times New Roman"/>
          <w:bdr w:val="none" w:sz="0" w:space="0" w:color="auto" w:frame="1"/>
          <w:lang w:val="ru-RU" w:eastAsia="uk-UA"/>
        </w:rPr>
        <w:t>пролонгацію</w:t>
      </w:r>
      <w:proofErr w:type="spellEnd"/>
      <w:r w:rsidRPr="00941AD2">
        <w:rPr>
          <w:rFonts w:ascii="Times New Roman" w:hAnsi="Times New Roman" w:cs="Times New Roman"/>
          <w:bdr w:val="none" w:sz="0" w:space="0" w:color="auto" w:frame="1"/>
          <w:lang w:val="ru-RU" w:eastAsia="uk-UA"/>
        </w:rPr>
        <w:t xml:space="preserve"> на </w:t>
      </w:r>
      <w:proofErr w:type="spellStart"/>
      <w:r w:rsidRPr="00941AD2">
        <w:rPr>
          <w:rFonts w:ascii="Times New Roman" w:hAnsi="Times New Roman" w:cs="Times New Roman"/>
          <w:bdr w:val="none" w:sz="0" w:space="0" w:color="auto" w:frame="1"/>
          <w:lang w:val="ru-RU" w:eastAsia="uk-UA"/>
        </w:rPr>
        <w:t>новий</w:t>
      </w:r>
      <w:proofErr w:type="spellEnd"/>
      <w:r w:rsidRPr="00941AD2">
        <w:rPr>
          <w:rFonts w:ascii="Times New Roman" w:hAnsi="Times New Roman" w:cs="Times New Roman"/>
          <w:bdr w:val="none" w:sz="0" w:space="0" w:color="auto" w:frame="1"/>
          <w:lang w:val="ru-RU" w:eastAsia="uk-UA"/>
        </w:rPr>
        <w:t xml:space="preserve"> строк.</w:t>
      </w:r>
    </w:p>
    <w:p w:rsidR="00941AD2" w:rsidRPr="00941AD2" w:rsidRDefault="00941AD2" w:rsidP="00941AD2">
      <w:pPr>
        <w:pStyle w:val="xmsonormal"/>
        <w:shd w:val="clear" w:color="auto" w:fill="FFFFFF"/>
        <w:spacing w:before="0" w:beforeAutospacing="0" w:after="0" w:afterAutospacing="0" w:line="276" w:lineRule="auto"/>
        <w:ind w:firstLine="708"/>
        <w:jc w:val="both"/>
        <w:rPr>
          <w:color w:val="000000"/>
          <w:spacing w:val="-2"/>
          <w:sz w:val="22"/>
          <w:szCs w:val="22"/>
          <w:lang w:val="uk-UA"/>
        </w:rPr>
      </w:pPr>
    </w:p>
    <w:p w:rsidR="002B7892" w:rsidRPr="00941AD2" w:rsidRDefault="002B7892" w:rsidP="00941AD2">
      <w:pPr>
        <w:pStyle w:val="xmsonormal"/>
        <w:shd w:val="clear" w:color="auto" w:fill="FFFFFF"/>
        <w:spacing w:before="0" w:beforeAutospacing="0" w:after="0" w:afterAutospacing="0" w:line="276" w:lineRule="auto"/>
        <w:ind w:firstLine="708"/>
        <w:jc w:val="both"/>
        <w:rPr>
          <w:color w:val="000000"/>
          <w:spacing w:val="-2"/>
          <w:sz w:val="22"/>
          <w:szCs w:val="22"/>
          <w:lang w:val="uk-UA"/>
        </w:rPr>
      </w:pPr>
      <w:bookmarkStart w:id="0" w:name="_GoBack"/>
      <w:r w:rsidRPr="00941AD2">
        <w:rPr>
          <w:color w:val="000000"/>
          <w:spacing w:val="-2"/>
          <w:sz w:val="22"/>
          <w:szCs w:val="22"/>
          <w:lang w:val="uk-UA"/>
        </w:rPr>
        <w:t xml:space="preserve">- </w:t>
      </w:r>
      <w:r w:rsidRPr="00941AD2">
        <w:rPr>
          <w:bCs/>
          <w:color w:val="000000"/>
          <w:spacing w:val="-2"/>
          <w:sz w:val="22"/>
          <w:szCs w:val="22"/>
          <w:lang w:val="uk-UA"/>
        </w:rPr>
        <w:t>Копію чинної ліцензії</w:t>
      </w:r>
      <w:r w:rsidRPr="00941AD2">
        <w:rPr>
          <w:color w:val="000000"/>
          <w:spacing w:val="-2"/>
          <w:sz w:val="22"/>
          <w:szCs w:val="22"/>
          <w:lang w:val="uk-UA"/>
        </w:rPr>
        <w:t xml:space="preserve"> на право провадження господарської діяльності з оптової торгівлі пальним або копію рішення органу ліцензування про видачу вказаної ліцензії.</w:t>
      </w:r>
    </w:p>
    <w:bookmarkEnd w:id="0"/>
    <w:p w:rsidR="00941AD2" w:rsidRPr="00941AD2" w:rsidRDefault="00941AD2" w:rsidP="00941AD2">
      <w:pPr>
        <w:pStyle w:val="xmsonormal"/>
        <w:shd w:val="clear" w:color="auto" w:fill="FFFFFF"/>
        <w:spacing w:before="0" w:beforeAutospacing="0" w:after="0" w:afterAutospacing="0" w:line="276" w:lineRule="auto"/>
        <w:ind w:firstLine="708"/>
        <w:jc w:val="both"/>
        <w:rPr>
          <w:color w:val="000000"/>
          <w:spacing w:val="-2"/>
          <w:sz w:val="22"/>
          <w:szCs w:val="22"/>
          <w:lang w:val="uk-UA"/>
        </w:rPr>
      </w:pPr>
    </w:p>
    <w:p w:rsidR="002B7892" w:rsidRPr="00941AD2" w:rsidRDefault="002B7892" w:rsidP="002B7892">
      <w:pPr>
        <w:shd w:val="clear" w:color="auto" w:fill="FFFFFF"/>
        <w:jc w:val="both"/>
        <w:rPr>
          <w:rFonts w:ascii="Times New Roman" w:eastAsia="Times New Roman" w:hAnsi="Times New Roman" w:cs="Times New Roman"/>
          <w:i/>
        </w:rPr>
      </w:pPr>
      <w:r w:rsidRPr="00941AD2">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41AD2">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941AD2">
        <w:rPr>
          <w:rFonts w:ascii="Times New Roman" w:eastAsia="Times New Roman" w:hAnsi="Times New Roman" w:cs="Times New Roman"/>
          <w:i/>
        </w:rPr>
        <w:t xml:space="preserve"> </w:t>
      </w:r>
    </w:p>
    <w:p w:rsidR="002B7892" w:rsidRPr="00941AD2" w:rsidRDefault="002B7892" w:rsidP="002B7892">
      <w:pPr>
        <w:shd w:val="clear" w:color="auto" w:fill="FFFFFF"/>
        <w:jc w:val="both"/>
        <w:rPr>
          <w:rFonts w:ascii="Times New Roman" w:eastAsia="Times New Roman" w:hAnsi="Times New Roman" w:cs="Times New Roman"/>
          <w:i/>
          <w:u w:val="single"/>
        </w:rPr>
      </w:pPr>
      <w:r w:rsidRPr="00941AD2">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41AD2">
        <w:rPr>
          <w:rFonts w:ascii="Times New Roman" w:eastAsia="Times New Roman" w:hAnsi="Times New Roman" w:cs="Times New Roman"/>
          <w:i/>
          <w:u w:val="single"/>
        </w:rPr>
        <w:t>Після кожного такого посилання слід вважати наявний вираз «або еквівалент».</w:t>
      </w:r>
    </w:p>
    <w:p w:rsidR="002B7892" w:rsidRPr="00941AD2" w:rsidRDefault="002B7892" w:rsidP="002B7892">
      <w:pPr>
        <w:shd w:val="clear" w:color="auto" w:fill="FFFFFF"/>
        <w:jc w:val="both"/>
        <w:rPr>
          <w:rFonts w:ascii="Times New Roman" w:eastAsia="Times New Roman" w:hAnsi="Times New Roman" w:cs="Times New Roman"/>
          <w:i/>
          <w:u w:val="single"/>
        </w:rPr>
      </w:pPr>
    </w:p>
    <w:p w:rsidR="002B7892" w:rsidRDefault="002B7892" w:rsidP="002B7892">
      <w:pPr>
        <w:shd w:val="clear" w:color="auto" w:fill="FFFFFF"/>
        <w:jc w:val="both"/>
        <w:rPr>
          <w:rFonts w:eastAsia="Times New Roman"/>
          <w:i/>
          <w:sz w:val="20"/>
          <w:szCs w:val="20"/>
          <w:u w:val="single"/>
        </w:rPr>
      </w:pPr>
    </w:p>
    <w:p w:rsidR="00F22D10" w:rsidRPr="00A34E87" w:rsidRDefault="00F22D10" w:rsidP="00A34E87">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eastAsia="ar-SA"/>
        </w:rPr>
      </w:pPr>
    </w:p>
    <w:sectPr w:rsidR="00F22D10" w:rsidRPr="00A34E87"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ndale Sans UI;Times New 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19F79EA"/>
    <w:multiLevelType w:val="hybridMultilevel"/>
    <w:tmpl w:val="C81EC28C"/>
    <w:lvl w:ilvl="0" w:tplc="231688DC">
      <w:start w:val="3"/>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B12E10"/>
    <w:multiLevelType w:val="multilevel"/>
    <w:tmpl w:val="C7A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8"/>
  </w:num>
  <w:num w:numId="5">
    <w:abstractNumId w:val="32"/>
  </w:num>
  <w:num w:numId="6">
    <w:abstractNumId w:val="24"/>
  </w:num>
  <w:num w:numId="7">
    <w:abstractNumId w:val="34"/>
  </w:num>
  <w:num w:numId="8">
    <w:abstractNumId w:val="9"/>
  </w:num>
  <w:num w:numId="9">
    <w:abstractNumId w:val="10"/>
  </w:num>
  <w:num w:numId="10">
    <w:abstractNumId w:val="12"/>
  </w:num>
  <w:num w:numId="11">
    <w:abstractNumId w:val="7"/>
  </w:num>
  <w:num w:numId="12">
    <w:abstractNumId w:val="17"/>
  </w:num>
  <w:num w:numId="13">
    <w:abstractNumId w:val="31"/>
  </w:num>
  <w:num w:numId="14">
    <w:abstractNumId w:val="8"/>
  </w:num>
  <w:num w:numId="15">
    <w:abstractNumId w:val="15"/>
  </w:num>
  <w:num w:numId="16">
    <w:abstractNumId w:val="20"/>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21"/>
  </w:num>
  <w:num w:numId="23">
    <w:abstractNumId w:val="5"/>
  </w:num>
  <w:num w:numId="24">
    <w:abstractNumId w:val="27"/>
  </w:num>
  <w:num w:numId="25">
    <w:abstractNumId w:val="2"/>
  </w:num>
  <w:num w:numId="26">
    <w:abstractNumId w:val="6"/>
  </w:num>
  <w:num w:numId="27">
    <w:abstractNumId w:val="3"/>
  </w:num>
  <w:num w:numId="28">
    <w:abstractNumId w:val="25"/>
  </w:num>
  <w:num w:numId="29">
    <w:abstractNumId w:val="33"/>
  </w:num>
  <w:num w:numId="30">
    <w:abstractNumId w:val="30"/>
  </w:num>
  <w:num w:numId="31">
    <w:abstractNumId w:val="23"/>
  </w:num>
  <w:num w:numId="32">
    <w:abstractNumId w:val="22"/>
  </w:num>
  <w:num w:numId="33">
    <w:abstractNumId w:val="19"/>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8"/>
    <w:rsid w:val="000310C0"/>
    <w:rsid w:val="0003344E"/>
    <w:rsid w:val="000568CF"/>
    <w:rsid w:val="00061422"/>
    <w:rsid w:val="00096B96"/>
    <w:rsid w:val="000B1FD8"/>
    <w:rsid w:val="000C7DF7"/>
    <w:rsid w:val="000F03DC"/>
    <w:rsid w:val="000F6F04"/>
    <w:rsid w:val="0010703C"/>
    <w:rsid w:val="001123D8"/>
    <w:rsid w:val="00114F74"/>
    <w:rsid w:val="001226BA"/>
    <w:rsid w:val="00154259"/>
    <w:rsid w:val="00171CFD"/>
    <w:rsid w:val="00176E2F"/>
    <w:rsid w:val="001A254F"/>
    <w:rsid w:val="001D15E6"/>
    <w:rsid w:val="001D2086"/>
    <w:rsid w:val="0021051C"/>
    <w:rsid w:val="00211A52"/>
    <w:rsid w:val="00230A86"/>
    <w:rsid w:val="002405CE"/>
    <w:rsid w:val="00254314"/>
    <w:rsid w:val="002544CC"/>
    <w:rsid w:val="002A4D25"/>
    <w:rsid w:val="002B56BF"/>
    <w:rsid w:val="002B7892"/>
    <w:rsid w:val="002C19E1"/>
    <w:rsid w:val="002F5ADB"/>
    <w:rsid w:val="00311C82"/>
    <w:rsid w:val="00316145"/>
    <w:rsid w:val="0032217C"/>
    <w:rsid w:val="00337CD8"/>
    <w:rsid w:val="00343E02"/>
    <w:rsid w:val="00347885"/>
    <w:rsid w:val="00361322"/>
    <w:rsid w:val="00371FFE"/>
    <w:rsid w:val="003C4BFA"/>
    <w:rsid w:val="003D13AB"/>
    <w:rsid w:val="003D323A"/>
    <w:rsid w:val="003D63DF"/>
    <w:rsid w:val="003E7F00"/>
    <w:rsid w:val="004050F6"/>
    <w:rsid w:val="0041573E"/>
    <w:rsid w:val="00426B8D"/>
    <w:rsid w:val="00450912"/>
    <w:rsid w:val="004532DB"/>
    <w:rsid w:val="00462C1B"/>
    <w:rsid w:val="00466363"/>
    <w:rsid w:val="0047034A"/>
    <w:rsid w:val="004809D1"/>
    <w:rsid w:val="0048692A"/>
    <w:rsid w:val="00490C9A"/>
    <w:rsid w:val="004B495D"/>
    <w:rsid w:val="004F7D1C"/>
    <w:rsid w:val="00500CEB"/>
    <w:rsid w:val="00504A88"/>
    <w:rsid w:val="00511797"/>
    <w:rsid w:val="00537E80"/>
    <w:rsid w:val="005429BA"/>
    <w:rsid w:val="00546A9B"/>
    <w:rsid w:val="00582811"/>
    <w:rsid w:val="0059038B"/>
    <w:rsid w:val="005A69DD"/>
    <w:rsid w:val="005C1F47"/>
    <w:rsid w:val="005C228A"/>
    <w:rsid w:val="006025BE"/>
    <w:rsid w:val="00626A08"/>
    <w:rsid w:val="006555A7"/>
    <w:rsid w:val="00667A9C"/>
    <w:rsid w:val="00673D85"/>
    <w:rsid w:val="00676CA8"/>
    <w:rsid w:val="00681D97"/>
    <w:rsid w:val="00687EC2"/>
    <w:rsid w:val="006965F8"/>
    <w:rsid w:val="006A13F3"/>
    <w:rsid w:val="006B0BE2"/>
    <w:rsid w:val="006D22F0"/>
    <w:rsid w:val="006E3F0C"/>
    <w:rsid w:val="00726EB6"/>
    <w:rsid w:val="00756B33"/>
    <w:rsid w:val="00791344"/>
    <w:rsid w:val="0079137E"/>
    <w:rsid w:val="007A7A39"/>
    <w:rsid w:val="007B0EB0"/>
    <w:rsid w:val="007C45D9"/>
    <w:rsid w:val="007D0D91"/>
    <w:rsid w:val="007E21FE"/>
    <w:rsid w:val="007F5EB1"/>
    <w:rsid w:val="00846C62"/>
    <w:rsid w:val="00861538"/>
    <w:rsid w:val="00885C84"/>
    <w:rsid w:val="008A1E5F"/>
    <w:rsid w:val="008D7E4F"/>
    <w:rsid w:val="008E3840"/>
    <w:rsid w:val="00903BE0"/>
    <w:rsid w:val="00904EC8"/>
    <w:rsid w:val="00920A5E"/>
    <w:rsid w:val="00941AD2"/>
    <w:rsid w:val="00941AFC"/>
    <w:rsid w:val="00943161"/>
    <w:rsid w:val="00954B1F"/>
    <w:rsid w:val="009706CF"/>
    <w:rsid w:val="0097600D"/>
    <w:rsid w:val="00983153"/>
    <w:rsid w:val="009A690D"/>
    <w:rsid w:val="009C1F9B"/>
    <w:rsid w:val="009D684F"/>
    <w:rsid w:val="009E2297"/>
    <w:rsid w:val="00A04BAA"/>
    <w:rsid w:val="00A34E87"/>
    <w:rsid w:val="00A42568"/>
    <w:rsid w:val="00A679D1"/>
    <w:rsid w:val="00A70B64"/>
    <w:rsid w:val="00AB69B9"/>
    <w:rsid w:val="00AD0521"/>
    <w:rsid w:val="00AD2608"/>
    <w:rsid w:val="00AD71C2"/>
    <w:rsid w:val="00AE5271"/>
    <w:rsid w:val="00AF3CE8"/>
    <w:rsid w:val="00B03F00"/>
    <w:rsid w:val="00B161D5"/>
    <w:rsid w:val="00B51CD0"/>
    <w:rsid w:val="00B65980"/>
    <w:rsid w:val="00B806C0"/>
    <w:rsid w:val="00B80E7C"/>
    <w:rsid w:val="00B86A3A"/>
    <w:rsid w:val="00B90F8E"/>
    <w:rsid w:val="00B970EA"/>
    <w:rsid w:val="00BA52C8"/>
    <w:rsid w:val="00BB25C0"/>
    <w:rsid w:val="00BC6ABF"/>
    <w:rsid w:val="00BC6B33"/>
    <w:rsid w:val="00BE79B6"/>
    <w:rsid w:val="00C25839"/>
    <w:rsid w:val="00C25BFB"/>
    <w:rsid w:val="00C25F38"/>
    <w:rsid w:val="00C30D04"/>
    <w:rsid w:val="00C312A1"/>
    <w:rsid w:val="00C50E63"/>
    <w:rsid w:val="00C606A8"/>
    <w:rsid w:val="00C6145D"/>
    <w:rsid w:val="00C807E6"/>
    <w:rsid w:val="00C83E71"/>
    <w:rsid w:val="00C91A54"/>
    <w:rsid w:val="00CB4387"/>
    <w:rsid w:val="00D100B4"/>
    <w:rsid w:val="00D14424"/>
    <w:rsid w:val="00D25D98"/>
    <w:rsid w:val="00D27D87"/>
    <w:rsid w:val="00D426E2"/>
    <w:rsid w:val="00D45823"/>
    <w:rsid w:val="00D62701"/>
    <w:rsid w:val="00D66017"/>
    <w:rsid w:val="00D72C17"/>
    <w:rsid w:val="00D741B3"/>
    <w:rsid w:val="00D8126B"/>
    <w:rsid w:val="00D85ABF"/>
    <w:rsid w:val="00DB10D1"/>
    <w:rsid w:val="00DC10D6"/>
    <w:rsid w:val="00DC3B31"/>
    <w:rsid w:val="00DD2894"/>
    <w:rsid w:val="00DD4CAD"/>
    <w:rsid w:val="00DF0098"/>
    <w:rsid w:val="00DF3190"/>
    <w:rsid w:val="00E11604"/>
    <w:rsid w:val="00E11C35"/>
    <w:rsid w:val="00E154F5"/>
    <w:rsid w:val="00E2170F"/>
    <w:rsid w:val="00E37AF9"/>
    <w:rsid w:val="00E44149"/>
    <w:rsid w:val="00E460D0"/>
    <w:rsid w:val="00E524C1"/>
    <w:rsid w:val="00E555FA"/>
    <w:rsid w:val="00E63FB9"/>
    <w:rsid w:val="00E87699"/>
    <w:rsid w:val="00EA18A8"/>
    <w:rsid w:val="00EA45D7"/>
    <w:rsid w:val="00EA4E15"/>
    <w:rsid w:val="00EC0BFD"/>
    <w:rsid w:val="00EC603B"/>
    <w:rsid w:val="00EC7374"/>
    <w:rsid w:val="00EC76FE"/>
    <w:rsid w:val="00EF6B46"/>
    <w:rsid w:val="00F06620"/>
    <w:rsid w:val="00F17818"/>
    <w:rsid w:val="00F22D10"/>
    <w:rsid w:val="00F41167"/>
    <w:rsid w:val="00F54E6C"/>
    <w:rsid w:val="00F5546C"/>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AC7E"/>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paragraph" w:styleId="1">
    <w:name w:val="heading 1"/>
    <w:basedOn w:val="a"/>
    <w:next w:val="a"/>
    <w:link w:val="10"/>
    <w:uiPriority w:val="9"/>
    <w:qFormat/>
    <w:rsid w:val="00667A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983153"/>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983153"/>
    <w:rPr>
      <w:rFonts w:ascii="Calibri" w:eastAsia="Calibri" w:hAnsi="Calibri" w:cs="Times New Roman"/>
      <w:lang w:val="ru-RU" w:eastAsia="ru-RU"/>
    </w:rPr>
  </w:style>
  <w:style w:type="paragraph" w:styleId="ac">
    <w:name w:val="Normal (Web)"/>
    <w:aliases w:val="Обычный (Web)"/>
    <w:basedOn w:val="a"/>
    <w:link w:val="ad"/>
    <w:rsid w:val="00C25B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C25BFB"/>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styleId="ae">
    <w:name w:val="Strong"/>
    <w:basedOn w:val="a0"/>
    <w:uiPriority w:val="22"/>
    <w:qFormat/>
    <w:rsid w:val="00C25BFB"/>
    <w:rPr>
      <w:b/>
      <w:bCs/>
    </w:rPr>
  </w:style>
  <w:style w:type="character" w:customStyle="1" w:styleId="ad">
    <w:name w:val="Обычный (веб) Знак"/>
    <w:aliases w:val="Обычный (Web) Знак"/>
    <w:link w:val="ac"/>
    <w:locked/>
    <w:rsid w:val="00C25BFB"/>
    <w:rPr>
      <w:rFonts w:ascii="Times New Roman" w:eastAsia="Times New Roman" w:hAnsi="Times New Roman" w:cs="Times New Roman"/>
      <w:sz w:val="24"/>
      <w:szCs w:val="24"/>
      <w:lang w:val="ru-RU" w:eastAsia="ru-RU"/>
    </w:rPr>
  </w:style>
  <w:style w:type="character" w:styleId="af">
    <w:name w:val="Hyperlink"/>
    <w:basedOn w:val="a0"/>
    <w:uiPriority w:val="99"/>
    <w:semiHidden/>
    <w:unhideWhenUsed/>
    <w:rsid w:val="002A4D25"/>
    <w:rPr>
      <w:color w:val="0000FF"/>
      <w:u w:val="single"/>
    </w:rPr>
  </w:style>
  <w:style w:type="character" w:customStyle="1" w:styleId="rvts15">
    <w:name w:val="rvts15"/>
    <w:basedOn w:val="a0"/>
    <w:rsid w:val="002A4D25"/>
  </w:style>
  <w:style w:type="character" w:customStyle="1" w:styleId="rvts9">
    <w:name w:val="rvts9"/>
    <w:basedOn w:val="a0"/>
    <w:rsid w:val="00846C62"/>
  </w:style>
  <w:style w:type="character" w:styleId="af0">
    <w:name w:val="Emphasis"/>
    <w:uiPriority w:val="20"/>
    <w:qFormat/>
    <w:rsid w:val="00EC603B"/>
    <w:rPr>
      <w:i/>
      <w:iCs/>
    </w:rPr>
  </w:style>
  <w:style w:type="paragraph" w:styleId="af1">
    <w:name w:val="Subtitle"/>
    <w:basedOn w:val="a"/>
    <w:next w:val="a"/>
    <w:link w:val="12"/>
    <w:qFormat/>
    <w:rsid w:val="00466363"/>
    <w:pPr>
      <w:keepNext/>
      <w:keepLines/>
      <w:spacing w:before="360" w:after="80"/>
    </w:pPr>
    <w:rPr>
      <w:rFonts w:ascii="Georgia" w:eastAsia="Georgia" w:hAnsi="Georgia" w:cs="Georgia"/>
      <w:i/>
      <w:color w:val="666666"/>
      <w:sz w:val="48"/>
      <w:szCs w:val="48"/>
      <w:lang w:val="ru-RU" w:eastAsia="ru-RU"/>
    </w:rPr>
  </w:style>
  <w:style w:type="character" w:customStyle="1" w:styleId="af2">
    <w:name w:val="Подзаголовок Знак"/>
    <w:basedOn w:val="a0"/>
    <w:uiPriority w:val="11"/>
    <w:rsid w:val="00466363"/>
    <w:rPr>
      <w:rFonts w:eastAsiaTheme="minorEastAsia"/>
      <w:color w:val="5A5A5A" w:themeColor="text1" w:themeTint="A5"/>
      <w:spacing w:val="15"/>
    </w:rPr>
  </w:style>
  <w:style w:type="character" w:customStyle="1" w:styleId="12">
    <w:name w:val="Подзаголовок Знак1"/>
    <w:link w:val="af1"/>
    <w:rsid w:val="00466363"/>
    <w:rPr>
      <w:rFonts w:ascii="Georgia" w:eastAsia="Georgia" w:hAnsi="Georgia" w:cs="Georgia"/>
      <w:i/>
      <w:color w:val="666666"/>
      <w:sz w:val="48"/>
      <w:szCs w:val="48"/>
      <w:lang w:val="ru-RU" w:eastAsia="ru-RU"/>
    </w:rPr>
  </w:style>
  <w:style w:type="paragraph" w:customStyle="1" w:styleId="110">
    <w:name w:val="Стиль Заголовок 1 + не все прописные1"/>
    <w:basedOn w:val="1"/>
    <w:uiPriority w:val="99"/>
    <w:qFormat/>
    <w:rsid w:val="00667A9C"/>
    <w:pPr>
      <w:keepLines w:val="0"/>
      <w:tabs>
        <w:tab w:val="num" w:pos="814"/>
      </w:tabs>
      <w:suppressAutoHyphens/>
      <w:spacing w:before="0" w:line="240" w:lineRule="auto"/>
      <w:ind w:left="1068"/>
      <w:jc w:val="both"/>
    </w:pPr>
    <w:rPr>
      <w:rFonts w:ascii="Times New Roman" w:eastAsia="Times New Roman" w:hAnsi="Times New Roman" w:cs="Times New Roman"/>
      <w:b/>
      <w:bCs/>
      <w:color w:val="000000"/>
      <w:sz w:val="28"/>
      <w:szCs w:val="28"/>
      <w:lang w:eastAsia="zh-CN"/>
    </w:rPr>
  </w:style>
  <w:style w:type="paragraph" w:customStyle="1" w:styleId="xmsonormal">
    <w:name w:val="x_msonormal"/>
    <w:basedOn w:val="a"/>
    <w:rsid w:val="00667A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667A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790634953">
      <w:bodyDiv w:val="1"/>
      <w:marLeft w:val="0"/>
      <w:marRight w:val="0"/>
      <w:marTop w:val="0"/>
      <w:marBottom w:val="0"/>
      <w:divBdr>
        <w:top w:val="none" w:sz="0" w:space="0" w:color="auto"/>
        <w:left w:val="none" w:sz="0" w:space="0" w:color="auto"/>
        <w:bottom w:val="none" w:sz="0" w:space="0" w:color="auto"/>
        <w:right w:val="none" w:sz="0" w:space="0" w:color="auto"/>
      </w:divBdr>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927616013">
      <w:bodyDiv w:val="1"/>
      <w:marLeft w:val="0"/>
      <w:marRight w:val="0"/>
      <w:marTop w:val="0"/>
      <w:marBottom w:val="0"/>
      <w:divBdr>
        <w:top w:val="none" w:sz="0" w:space="0" w:color="auto"/>
        <w:left w:val="none" w:sz="0" w:space="0" w:color="auto"/>
        <w:bottom w:val="none" w:sz="0" w:space="0" w:color="auto"/>
        <w:right w:val="none" w:sz="0" w:space="0" w:color="auto"/>
      </w:divBdr>
    </w:div>
    <w:div w:id="929316098">
      <w:bodyDiv w:val="1"/>
      <w:marLeft w:val="0"/>
      <w:marRight w:val="0"/>
      <w:marTop w:val="0"/>
      <w:marBottom w:val="0"/>
      <w:divBdr>
        <w:top w:val="none" w:sz="0" w:space="0" w:color="auto"/>
        <w:left w:val="none" w:sz="0" w:space="0" w:color="auto"/>
        <w:bottom w:val="none" w:sz="0" w:space="0" w:color="auto"/>
        <w:right w:val="none" w:sz="0" w:space="0" w:color="auto"/>
      </w:divBdr>
      <w:divsChild>
        <w:div w:id="1498113179">
          <w:marLeft w:val="0"/>
          <w:marRight w:val="0"/>
          <w:marTop w:val="0"/>
          <w:marBottom w:val="0"/>
          <w:divBdr>
            <w:top w:val="none" w:sz="0" w:space="0" w:color="auto"/>
            <w:left w:val="none" w:sz="0" w:space="0" w:color="auto"/>
            <w:bottom w:val="none" w:sz="0" w:space="0" w:color="auto"/>
            <w:right w:val="none" w:sz="0" w:space="0" w:color="auto"/>
          </w:divBdr>
        </w:div>
        <w:div w:id="1724790395">
          <w:marLeft w:val="0"/>
          <w:marRight w:val="0"/>
          <w:marTop w:val="480"/>
          <w:marBottom w:val="0"/>
          <w:divBdr>
            <w:top w:val="none" w:sz="0" w:space="0" w:color="auto"/>
            <w:left w:val="none" w:sz="0" w:space="0" w:color="auto"/>
            <w:bottom w:val="none" w:sz="0" w:space="0" w:color="auto"/>
            <w:right w:val="none" w:sz="0" w:space="0" w:color="auto"/>
          </w:divBdr>
          <w:divsChild>
            <w:div w:id="689187525">
              <w:marLeft w:val="0"/>
              <w:marRight w:val="0"/>
              <w:marTop w:val="0"/>
              <w:marBottom w:val="0"/>
              <w:divBdr>
                <w:top w:val="none" w:sz="0" w:space="0" w:color="auto"/>
                <w:left w:val="none" w:sz="0" w:space="0" w:color="auto"/>
                <w:bottom w:val="none" w:sz="0" w:space="0" w:color="auto"/>
                <w:right w:val="none" w:sz="0" w:space="0" w:color="auto"/>
              </w:divBdr>
            </w:div>
            <w:div w:id="1263681269">
              <w:marLeft w:val="0"/>
              <w:marRight w:val="0"/>
              <w:marTop w:val="0"/>
              <w:marBottom w:val="0"/>
              <w:divBdr>
                <w:top w:val="none" w:sz="0" w:space="0" w:color="auto"/>
                <w:left w:val="none" w:sz="0" w:space="0" w:color="auto"/>
                <w:bottom w:val="none" w:sz="0" w:space="0" w:color="auto"/>
                <w:right w:val="none" w:sz="0" w:space="0" w:color="auto"/>
              </w:divBdr>
              <w:divsChild>
                <w:div w:id="16091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355308959">
      <w:bodyDiv w:val="1"/>
      <w:marLeft w:val="0"/>
      <w:marRight w:val="0"/>
      <w:marTop w:val="0"/>
      <w:marBottom w:val="0"/>
      <w:divBdr>
        <w:top w:val="none" w:sz="0" w:space="0" w:color="auto"/>
        <w:left w:val="none" w:sz="0" w:space="0" w:color="auto"/>
        <w:bottom w:val="none" w:sz="0" w:space="0" w:color="auto"/>
        <w:right w:val="none" w:sz="0" w:space="0" w:color="auto"/>
      </w:divBdr>
      <w:divsChild>
        <w:div w:id="1480196403">
          <w:marLeft w:val="0"/>
          <w:marRight w:val="0"/>
          <w:marTop w:val="0"/>
          <w:marBottom w:val="300"/>
          <w:divBdr>
            <w:top w:val="none" w:sz="0" w:space="0" w:color="auto"/>
            <w:left w:val="none" w:sz="0" w:space="0" w:color="auto"/>
            <w:bottom w:val="none" w:sz="0" w:space="0" w:color="auto"/>
            <w:right w:val="none" w:sz="0" w:space="0" w:color="auto"/>
          </w:divBdr>
        </w:div>
      </w:divsChild>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1810437453">
      <w:bodyDiv w:val="1"/>
      <w:marLeft w:val="0"/>
      <w:marRight w:val="0"/>
      <w:marTop w:val="0"/>
      <w:marBottom w:val="0"/>
      <w:divBdr>
        <w:top w:val="none" w:sz="0" w:space="0" w:color="auto"/>
        <w:left w:val="none" w:sz="0" w:space="0" w:color="auto"/>
        <w:bottom w:val="none" w:sz="0" w:space="0" w:color="auto"/>
        <w:right w:val="none" w:sz="0" w:space="0" w:color="auto"/>
      </w:divBdr>
    </w:div>
    <w:div w:id="1832326897">
      <w:bodyDiv w:val="1"/>
      <w:marLeft w:val="0"/>
      <w:marRight w:val="0"/>
      <w:marTop w:val="0"/>
      <w:marBottom w:val="0"/>
      <w:divBdr>
        <w:top w:val="none" w:sz="0" w:space="0" w:color="auto"/>
        <w:left w:val="none" w:sz="0" w:space="0" w:color="auto"/>
        <w:bottom w:val="none" w:sz="0" w:space="0" w:color="auto"/>
        <w:right w:val="none" w:sz="0" w:space="0" w:color="auto"/>
      </w:divBdr>
    </w:div>
    <w:div w:id="2021463807">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 w:id="2102335906">
      <w:bodyDiv w:val="1"/>
      <w:marLeft w:val="0"/>
      <w:marRight w:val="0"/>
      <w:marTop w:val="0"/>
      <w:marBottom w:val="0"/>
      <w:divBdr>
        <w:top w:val="none" w:sz="0" w:space="0" w:color="auto"/>
        <w:left w:val="none" w:sz="0" w:space="0" w:color="auto"/>
        <w:bottom w:val="none" w:sz="0" w:space="0" w:color="auto"/>
        <w:right w:val="none" w:sz="0" w:space="0" w:color="auto"/>
      </w:divBdr>
      <w:divsChild>
        <w:div w:id="1227455851">
          <w:marLeft w:val="0"/>
          <w:marRight w:val="0"/>
          <w:marTop w:val="0"/>
          <w:marBottom w:val="0"/>
          <w:divBdr>
            <w:top w:val="none" w:sz="0" w:space="0" w:color="auto"/>
            <w:left w:val="none" w:sz="0" w:space="0" w:color="auto"/>
            <w:bottom w:val="none" w:sz="0" w:space="0" w:color="auto"/>
            <w:right w:val="none" w:sz="0" w:space="0" w:color="auto"/>
          </w:divBdr>
        </w:div>
        <w:div w:id="735054927">
          <w:marLeft w:val="0"/>
          <w:marRight w:val="0"/>
          <w:marTop w:val="0"/>
          <w:marBottom w:val="0"/>
          <w:divBdr>
            <w:top w:val="none" w:sz="0" w:space="0" w:color="auto"/>
            <w:left w:val="none" w:sz="0" w:space="0" w:color="auto"/>
            <w:bottom w:val="none" w:sz="0" w:space="0" w:color="auto"/>
            <w:right w:val="none" w:sz="0" w:space="0" w:color="auto"/>
          </w:divBdr>
        </w:div>
        <w:div w:id="1134450013">
          <w:marLeft w:val="0"/>
          <w:marRight w:val="0"/>
          <w:marTop w:val="480"/>
          <w:marBottom w:val="0"/>
          <w:divBdr>
            <w:top w:val="none" w:sz="0" w:space="0" w:color="auto"/>
            <w:left w:val="none" w:sz="0" w:space="0" w:color="auto"/>
            <w:bottom w:val="none" w:sz="0" w:space="0" w:color="auto"/>
            <w:right w:val="none" w:sz="0" w:space="0" w:color="auto"/>
          </w:divBdr>
          <w:divsChild>
            <w:div w:id="1192766695">
              <w:marLeft w:val="0"/>
              <w:marRight w:val="0"/>
              <w:marTop w:val="0"/>
              <w:marBottom w:val="0"/>
              <w:divBdr>
                <w:top w:val="none" w:sz="0" w:space="0" w:color="auto"/>
                <w:left w:val="none" w:sz="0" w:space="0" w:color="auto"/>
                <w:bottom w:val="none" w:sz="0" w:space="0" w:color="auto"/>
                <w:right w:val="none" w:sz="0" w:space="0" w:color="auto"/>
              </w:divBdr>
            </w:div>
            <w:div w:id="1555779084">
              <w:marLeft w:val="0"/>
              <w:marRight w:val="0"/>
              <w:marTop w:val="0"/>
              <w:marBottom w:val="0"/>
              <w:divBdr>
                <w:top w:val="none" w:sz="0" w:space="0" w:color="auto"/>
                <w:left w:val="none" w:sz="0" w:space="0" w:color="auto"/>
                <w:bottom w:val="none" w:sz="0" w:space="0" w:color="auto"/>
                <w:right w:val="none" w:sz="0" w:space="0" w:color="auto"/>
              </w:divBdr>
              <w:divsChild>
                <w:div w:id="10548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1314">
      <w:bodyDiv w:val="1"/>
      <w:marLeft w:val="0"/>
      <w:marRight w:val="0"/>
      <w:marTop w:val="0"/>
      <w:marBottom w:val="0"/>
      <w:divBdr>
        <w:top w:val="none" w:sz="0" w:space="0" w:color="auto"/>
        <w:left w:val="none" w:sz="0" w:space="0" w:color="auto"/>
        <w:bottom w:val="none" w:sz="0" w:space="0" w:color="auto"/>
        <w:right w:val="none" w:sz="0" w:space="0" w:color="auto"/>
      </w:divBdr>
      <w:divsChild>
        <w:div w:id="192953778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B093C-86BA-44DB-B2EB-8C1CB5BC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cp:revision>
  <cp:lastPrinted>2024-02-26T13:45:00Z</cp:lastPrinted>
  <dcterms:created xsi:type="dcterms:W3CDTF">2024-03-15T14:46:00Z</dcterms:created>
  <dcterms:modified xsi:type="dcterms:W3CDTF">2024-04-11T10:13:00Z</dcterms:modified>
</cp:coreProperties>
</file>