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7D0E8" w14:textId="1243CF35" w:rsidR="006A6E57" w:rsidRPr="00C45483" w:rsidRDefault="00B64653">
      <w:pPr>
        <w:shd w:val="clear" w:color="auto" w:fill="FFFFFF"/>
        <w:jc w:val="center"/>
        <w:rPr>
          <w:rFonts w:ascii="Times New Roman" w:eastAsia="Times New Roman" w:hAnsi="Times New Roman" w:cs="Times New Roman"/>
          <w:b/>
          <w:sz w:val="32"/>
          <w:szCs w:val="32"/>
          <w:lang w:val="uk-UA"/>
        </w:rPr>
      </w:pPr>
      <w:r w:rsidRPr="00C45483">
        <w:rPr>
          <w:rFonts w:ascii="Times New Roman" w:eastAsia="Times New Roman" w:hAnsi="Times New Roman" w:cs="Times New Roman"/>
          <w:b/>
          <w:sz w:val="32"/>
          <w:szCs w:val="32"/>
          <w:lang w:val="uk-UA"/>
        </w:rPr>
        <w:t>ГАЙСИНСЬКА  ДИТЯЧО-ЮНАЦЬКА  СПОРТИВНА ШКОЛА</w:t>
      </w:r>
    </w:p>
    <w:p w14:paraId="29662D99" w14:textId="77777777" w:rsidR="006A6E57" w:rsidRDefault="006A6E57">
      <w:pPr>
        <w:shd w:val="clear" w:color="auto" w:fill="FFFFFF"/>
        <w:jc w:val="center"/>
        <w:rPr>
          <w:rFonts w:ascii="Times New Roman" w:eastAsia="Times New Roman" w:hAnsi="Times New Roman" w:cs="Times New Roman"/>
          <w:color w:val="000000"/>
        </w:rPr>
      </w:pPr>
    </w:p>
    <w:p w14:paraId="4FF00DD7" w14:textId="77777777" w:rsidR="006A6E57" w:rsidRDefault="006A6E57">
      <w:pPr>
        <w:shd w:val="clear" w:color="auto" w:fill="FFFFFF"/>
        <w:rPr>
          <w:rFonts w:ascii="Times New Roman" w:eastAsia="Times New Roman" w:hAnsi="Times New Roman" w:cs="Times New Roman"/>
          <w:color w:val="000000"/>
        </w:rPr>
      </w:pPr>
    </w:p>
    <w:p w14:paraId="474FC0FB" w14:textId="54DF8772" w:rsidR="006A6E57" w:rsidRPr="00694BF0" w:rsidRDefault="00083A7A" w:rsidP="008D0924">
      <w:pPr>
        <w:widowControl w:val="0"/>
        <w:spacing w:line="271" w:lineRule="auto"/>
        <w:ind w:left="6237"/>
        <w:jc w:val="both"/>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rPr>
        <w:t xml:space="preserve">                                                                                                                           </w:t>
      </w:r>
      <w:r w:rsidR="008D0924" w:rsidRPr="00694BF0">
        <w:rPr>
          <w:rFonts w:ascii="Times New Roman" w:eastAsia="Times New Roman" w:hAnsi="Times New Roman" w:cs="Times New Roman"/>
          <w:b/>
          <w:sz w:val="24"/>
          <w:szCs w:val="24"/>
          <w:lang w:val="uk-UA"/>
        </w:rPr>
        <w:t>«</w:t>
      </w:r>
      <w:r w:rsidRPr="00694BF0">
        <w:rPr>
          <w:rFonts w:ascii="Times New Roman" w:eastAsia="Times New Roman" w:hAnsi="Times New Roman" w:cs="Times New Roman"/>
          <w:b/>
          <w:sz w:val="24"/>
          <w:szCs w:val="24"/>
        </w:rPr>
        <w:t>ЗАТВЕРДЖЕНО</w:t>
      </w:r>
      <w:r w:rsidR="008D0924" w:rsidRPr="00694BF0">
        <w:rPr>
          <w:rFonts w:ascii="Times New Roman" w:eastAsia="Times New Roman" w:hAnsi="Times New Roman" w:cs="Times New Roman"/>
          <w:b/>
          <w:sz w:val="24"/>
          <w:szCs w:val="24"/>
          <w:lang w:val="uk-UA"/>
        </w:rPr>
        <w:t>»</w:t>
      </w:r>
    </w:p>
    <w:p w14:paraId="35E0A70B" w14:textId="4ABB8DBE" w:rsidR="00694BF0" w:rsidRPr="00694BF0" w:rsidRDefault="00694BF0" w:rsidP="00835285">
      <w:pPr>
        <w:widowControl w:val="0"/>
        <w:spacing w:after="0" w:line="240" w:lineRule="auto"/>
        <w:ind w:left="6237"/>
        <w:jc w:val="both"/>
        <w:rPr>
          <w:rFonts w:ascii="Times New Roman" w:eastAsia="Times New Roman" w:hAnsi="Times New Roman" w:cs="Times New Roman"/>
          <w:sz w:val="24"/>
          <w:szCs w:val="24"/>
        </w:rPr>
      </w:pPr>
      <w:r w:rsidRPr="00694BF0">
        <w:rPr>
          <w:rFonts w:ascii="Times New Roman" w:eastAsia="Times New Roman" w:hAnsi="Times New Roman" w:cs="Times New Roman"/>
          <w:sz w:val="24"/>
          <w:szCs w:val="24"/>
          <w:lang w:val="uk-UA"/>
        </w:rPr>
        <w:t xml:space="preserve">   </w:t>
      </w:r>
    </w:p>
    <w:p w14:paraId="72549227" w14:textId="5CE77161" w:rsidR="00D51A3B" w:rsidRPr="00B45848" w:rsidRDefault="008D0924" w:rsidP="00D51A3B">
      <w:pPr>
        <w:ind w:left="-1418"/>
        <w:jc w:val="right"/>
        <w:rPr>
          <w:rFonts w:ascii="Times New Roman" w:hAnsi="Times New Roman" w:cs="Times New Roman"/>
          <w:b/>
          <w:color w:val="000000"/>
          <w:highlight w:val="white"/>
        </w:rPr>
      </w:pPr>
      <w:r w:rsidRPr="00694BF0">
        <w:rPr>
          <w:rFonts w:ascii="Times New Roman" w:eastAsia="Times New Roman" w:hAnsi="Times New Roman" w:cs="Times New Roman"/>
          <w:sz w:val="24"/>
          <w:szCs w:val="24"/>
          <w:lang w:val="uk-UA"/>
        </w:rPr>
        <w:t>.</w:t>
      </w:r>
      <w:r w:rsidR="00D51A3B" w:rsidRPr="00D51A3B">
        <w:rPr>
          <w:rFonts w:ascii="Times New Roman" w:hAnsi="Times New Roman" w:cs="Times New Roman"/>
          <w:b/>
          <w:color w:val="000000"/>
          <w:highlight w:val="white"/>
        </w:rPr>
        <w:t xml:space="preserve"> </w:t>
      </w:r>
      <w:r w:rsidR="00D51A3B" w:rsidRPr="00B45848">
        <w:rPr>
          <w:rFonts w:ascii="Times New Roman" w:hAnsi="Times New Roman" w:cs="Times New Roman"/>
          <w:b/>
          <w:color w:val="000000"/>
          <w:highlight w:val="white"/>
        </w:rPr>
        <w:t>«ЗАТВЕРДЖЕНО»</w:t>
      </w:r>
    </w:p>
    <w:p w14:paraId="3177CA65" w14:textId="77777777" w:rsidR="00D51A3B" w:rsidRPr="00B45848" w:rsidRDefault="00D51A3B" w:rsidP="00D51A3B">
      <w:pPr>
        <w:ind w:left="-1418"/>
        <w:jc w:val="right"/>
        <w:rPr>
          <w:rFonts w:ascii="Times New Roman" w:hAnsi="Times New Roman" w:cs="Times New Roman"/>
          <w:b/>
          <w:color w:val="000000"/>
          <w:highlight w:val="white"/>
        </w:rPr>
      </w:pPr>
      <w:r w:rsidRPr="00B45848">
        <w:rPr>
          <w:rFonts w:ascii="Times New Roman" w:hAnsi="Times New Roman" w:cs="Times New Roman"/>
          <w:b/>
          <w:color w:val="000000"/>
          <w:highlight w:val="white"/>
        </w:rPr>
        <w:t>протокольним рішенням</w:t>
      </w:r>
    </w:p>
    <w:p w14:paraId="5B9C51A4" w14:textId="77777777" w:rsidR="00D51A3B" w:rsidRPr="00B45848" w:rsidRDefault="00D51A3B" w:rsidP="00D51A3B">
      <w:pPr>
        <w:ind w:left="-1418"/>
        <w:jc w:val="right"/>
        <w:rPr>
          <w:rFonts w:ascii="Times New Roman" w:hAnsi="Times New Roman" w:cs="Times New Roman"/>
          <w:b/>
          <w:bCs/>
        </w:rPr>
      </w:pPr>
      <w:r w:rsidRPr="00B45848">
        <w:rPr>
          <w:rFonts w:ascii="Times New Roman" w:hAnsi="Times New Roman" w:cs="Times New Roman"/>
          <w:b/>
          <w:color w:val="000000"/>
        </w:rPr>
        <w:t>Уповноваженої особи</w:t>
      </w:r>
    </w:p>
    <w:p w14:paraId="16F4EF53" w14:textId="742BD994" w:rsidR="00D51A3B" w:rsidRPr="00BE56FD" w:rsidRDefault="00D51A3B" w:rsidP="00D51A3B">
      <w:pPr>
        <w:ind w:left="-1418"/>
        <w:jc w:val="right"/>
        <w:rPr>
          <w:rFonts w:ascii="Times New Roman" w:hAnsi="Times New Roman" w:cs="Times New Roman"/>
          <w:b/>
          <w:color w:val="000000"/>
          <w:lang w:val="uk-UA"/>
        </w:rPr>
      </w:pPr>
      <w:r w:rsidRPr="0091518E">
        <w:rPr>
          <w:rFonts w:ascii="Times New Roman" w:hAnsi="Times New Roman" w:cs="Times New Roman"/>
          <w:b/>
          <w:color w:val="000000"/>
        </w:rPr>
        <w:t xml:space="preserve">№ </w:t>
      </w:r>
      <w:r w:rsidR="00FE2061">
        <w:rPr>
          <w:rFonts w:ascii="Times New Roman" w:hAnsi="Times New Roman" w:cs="Times New Roman"/>
          <w:b/>
          <w:color w:val="000000"/>
          <w:lang w:val="uk-UA"/>
        </w:rPr>
        <w:t>10</w:t>
      </w:r>
      <w:r>
        <w:rPr>
          <w:rFonts w:ascii="Times New Roman" w:hAnsi="Times New Roman" w:cs="Times New Roman"/>
          <w:b/>
          <w:color w:val="000000"/>
          <w:lang w:val="uk-UA"/>
        </w:rPr>
        <w:t xml:space="preserve"> </w:t>
      </w:r>
      <w:r>
        <w:rPr>
          <w:rFonts w:ascii="Times New Roman" w:hAnsi="Times New Roman" w:cs="Times New Roman"/>
          <w:b/>
          <w:color w:val="000000"/>
        </w:rPr>
        <w:t xml:space="preserve">від </w:t>
      </w:r>
      <w:r w:rsidR="00FE2061">
        <w:rPr>
          <w:rFonts w:ascii="Times New Roman" w:hAnsi="Times New Roman" w:cs="Times New Roman"/>
          <w:b/>
          <w:color w:val="000000"/>
          <w:lang w:val="uk-UA"/>
        </w:rPr>
        <w:t>17.04.2024</w:t>
      </w:r>
      <w:r w:rsidRPr="00B45848">
        <w:rPr>
          <w:rFonts w:ascii="Times New Roman" w:hAnsi="Times New Roman" w:cs="Times New Roman"/>
          <w:b/>
          <w:bCs/>
        </w:rPr>
        <w:br/>
        <w:t xml:space="preserve">_______  </w:t>
      </w:r>
      <w:r>
        <w:rPr>
          <w:rFonts w:ascii="Times New Roman" w:hAnsi="Times New Roman" w:cs="Times New Roman"/>
          <w:b/>
          <w:bCs/>
          <w:lang w:val="uk-UA"/>
        </w:rPr>
        <w:t xml:space="preserve">Ірини Омельченко  </w:t>
      </w:r>
    </w:p>
    <w:p w14:paraId="4D8E0876" w14:textId="77777777" w:rsidR="00D51A3B" w:rsidRPr="00BE56FD" w:rsidRDefault="00D51A3B" w:rsidP="00D51A3B">
      <w:pPr>
        <w:ind w:left="4320" w:firstLine="720"/>
        <w:jc w:val="center"/>
        <w:rPr>
          <w:rFonts w:ascii="Times New Roman" w:hAnsi="Times New Roman" w:cs="Times New Roman"/>
          <w:b/>
          <w:bCs/>
          <w:color w:val="000000"/>
          <w:sz w:val="20"/>
        </w:rPr>
      </w:pPr>
      <w:r w:rsidRPr="00BE56FD">
        <w:rPr>
          <w:rFonts w:ascii="Times New Roman" w:hAnsi="Times New Roman" w:cs="Times New Roman"/>
          <w:b/>
          <w:bCs/>
          <w:sz w:val="20"/>
          <w:lang w:val="uk-UA"/>
        </w:rPr>
        <w:t xml:space="preserve">        </w:t>
      </w:r>
      <w:r w:rsidRPr="00BE56FD">
        <w:rPr>
          <w:rFonts w:ascii="Times New Roman" w:hAnsi="Times New Roman" w:cs="Times New Roman"/>
          <w:b/>
          <w:bCs/>
          <w:sz w:val="20"/>
        </w:rPr>
        <w:t>(підпис)</w:t>
      </w:r>
    </w:p>
    <w:p w14:paraId="6007CA6A" w14:textId="1839990D" w:rsidR="008D0924" w:rsidRPr="00694BF0" w:rsidRDefault="008D0924" w:rsidP="008D0924">
      <w:pPr>
        <w:shd w:val="clear" w:color="auto" w:fill="FFFFFF"/>
        <w:ind w:left="6237"/>
        <w:jc w:val="both"/>
        <w:rPr>
          <w:rFonts w:ascii="Times New Roman" w:eastAsia="Times New Roman" w:hAnsi="Times New Roman" w:cs="Times New Roman"/>
          <w:sz w:val="24"/>
          <w:szCs w:val="24"/>
          <w:lang w:val="uk-UA"/>
        </w:rPr>
      </w:pPr>
    </w:p>
    <w:p w14:paraId="6B847E43" w14:textId="77777777" w:rsidR="006A6E57" w:rsidRDefault="006A6E57">
      <w:pPr>
        <w:ind w:right="142"/>
        <w:rPr>
          <w:rFonts w:ascii="Times New Roman" w:eastAsia="Times New Roman" w:hAnsi="Times New Roman" w:cs="Times New Roman"/>
          <w:b/>
        </w:rPr>
      </w:pPr>
    </w:p>
    <w:p w14:paraId="54ECD3EA" w14:textId="77777777" w:rsidR="006A6E57" w:rsidRDefault="006A6E57">
      <w:pPr>
        <w:ind w:left="320" w:right="142"/>
        <w:jc w:val="right"/>
        <w:rPr>
          <w:rFonts w:ascii="Times New Roman" w:eastAsia="Times New Roman" w:hAnsi="Times New Roman" w:cs="Times New Roman"/>
          <w:b/>
        </w:rPr>
      </w:pPr>
    </w:p>
    <w:p w14:paraId="1C8A905A" w14:textId="77777777" w:rsidR="006A6E57" w:rsidRPr="000A0729" w:rsidRDefault="00083A7A">
      <w:pPr>
        <w:ind w:left="320" w:right="142"/>
        <w:jc w:val="right"/>
        <w:rPr>
          <w:rFonts w:ascii="Times New Roman" w:eastAsia="Times New Roman" w:hAnsi="Times New Roman" w:cs="Times New Roman"/>
          <w:b/>
          <w:sz w:val="28"/>
          <w:szCs w:val="28"/>
        </w:rPr>
      </w:pPr>
      <w:r w:rsidRPr="000A0729">
        <w:rPr>
          <w:rFonts w:ascii="Times New Roman" w:eastAsia="Times New Roman" w:hAnsi="Times New Roman" w:cs="Times New Roman"/>
          <w:b/>
          <w:sz w:val="28"/>
          <w:szCs w:val="28"/>
        </w:rPr>
        <w:t xml:space="preserve">      </w:t>
      </w:r>
    </w:p>
    <w:p w14:paraId="0AD08618" w14:textId="77777777" w:rsidR="006A6E57" w:rsidRPr="000A0729" w:rsidRDefault="006A6E57">
      <w:pPr>
        <w:ind w:right="142"/>
        <w:jc w:val="center"/>
        <w:rPr>
          <w:rFonts w:ascii="Times New Roman" w:eastAsia="Times New Roman" w:hAnsi="Times New Roman" w:cs="Times New Roman"/>
          <w:sz w:val="28"/>
          <w:szCs w:val="28"/>
        </w:rPr>
      </w:pPr>
    </w:p>
    <w:p w14:paraId="7CB4FF70" w14:textId="77777777" w:rsidR="006A6E57" w:rsidRPr="008D0924" w:rsidRDefault="00083A7A">
      <w:pPr>
        <w:spacing w:after="0"/>
        <w:ind w:right="142"/>
        <w:jc w:val="center"/>
        <w:rPr>
          <w:rFonts w:ascii="Times New Roman" w:eastAsia="Times New Roman" w:hAnsi="Times New Roman" w:cs="Times New Roman"/>
          <w:b/>
          <w:sz w:val="32"/>
          <w:szCs w:val="32"/>
        </w:rPr>
      </w:pPr>
      <w:r w:rsidRPr="008D0924">
        <w:rPr>
          <w:rFonts w:ascii="Times New Roman" w:eastAsia="Times New Roman" w:hAnsi="Times New Roman" w:cs="Times New Roman"/>
          <w:b/>
          <w:sz w:val="32"/>
          <w:szCs w:val="32"/>
        </w:rPr>
        <w:t>ТЕНДЕРНА ДОКУМЕНТАЦІЯ</w:t>
      </w:r>
    </w:p>
    <w:p w14:paraId="46B858C8" w14:textId="77777777" w:rsidR="006A6E57" w:rsidRPr="000A0729" w:rsidRDefault="006A6E57">
      <w:pPr>
        <w:ind w:right="142"/>
        <w:jc w:val="center"/>
        <w:rPr>
          <w:rFonts w:ascii="Times New Roman" w:eastAsia="Times New Roman" w:hAnsi="Times New Roman" w:cs="Times New Roman"/>
          <w:b/>
          <w:sz w:val="28"/>
          <w:szCs w:val="28"/>
        </w:rPr>
      </w:pPr>
    </w:p>
    <w:p w14:paraId="1FF9935A" w14:textId="5CDE19C5" w:rsidR="006A6E57" w:rsidRPr="000A0729" w:rsidRDefault="00721408">
      <w:pPr>
        <w:widowControl w:val="0"/>
        <w:pBdr>
          <w:top w:val="nil"/>
          <w:left w:val="nil"/>
          <w:bottom w:val="nil"/>
          <w:right w:val="nil"/>
          <w:between w:val="nil"/>
        </w:pBdr>
        <w:spacing w:after="0" w:line="240" w:lineRule="auto"/>
        <w:ind w:right="142"/>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Щ</w:t>
      </w:r>
      <w:r w:rsidR="00083A7A" w:rsidRPr="000A0729">
        <w:rPr>
          <w:rFonts w:ascii="Times New Roman" w:eastAsia="Times New Roman" w:hAnsi="Times New Roman" w:cs="Times New Roman"/>
          <w:color w:val="000000"/>
          <w:sz w:val="28"/>
          <w:szCs w:val="28"/>
        </w:rPr>
        <w:t>o</w:t>
      </w:r>
      <w:r w:rsidRPr="000A0729">
        <w:rPr>
          <w:rFonts w:ascii="Times New Roman" w:eastAsia="Times New Roman" w:hAnsi="Times New Roman" w:cs="Times New Roman"/>
          <w:color w:val="000000"/>
          <w:sz w:val="28"/>
          <w:szCs w:val="28"/>
          <w:lang w:val="uk-UA"/>
        </w:rPr>
        <w:t xml:space="preserve"> </w:t>
      </w:r>
      <w:r w:rsidR="00083A7A" w:rsidRPr="000A0729">
        <w:rPr>
          <w:rFonts w:ascii="Times New Roman" w:eastAsia="Times New Roman" w:hAnsi="Times New Roman" w:cs="Times New Roman"/>
          <w:color w:val="000000"/>
          <w:sz w:val="28"/>
          <w:szCs w:val="28"/>
        </w:rPr>
        <w:t>дo умoв прoведення публiчних закупiвель</w:t>
      </w:r>
    </w:p>
    <w:p w14:paraId="449698BF" w14:textId="77777777" w:rsidR="006A6E57" w:rsidRPr="000A0729" w:rsidRDefault="00083A7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 xml:space="preserve">пo прoцедурi закупiвлi ВІДКРИТІ ТОРГИ </w:t>
      </w:r>
    </w:p>
    <w:p w14:paraId="606EA1F0" w14:textId="77777777" w:rsidR="006A6E57" w:rsidRPr="000A0729" w:rsidRDefault="006A6E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5CCA185E" w14:textId="334F0065" w:rsidR="006A6E57" w:rsidRPr="000A0729" w:rsidRDefault="002300DA" w:rsidP="000A0729">
      <w:pPr>
        <w:spacing w:after="0" w:line="240" w:lineRule="auto"/>
        <w:jc w:val="center"/>
        <w:rPr>
          <w:rFonts w:ascii="Times New Roman" w:eastAsia="Times New Roman" w:hAnsi="Times New Roman" w:cs="Times New Roman"/>
          <w:b/>
          <w:sz w:val="28"/>
          <w:szCs w:val="28"/>
          <w:lang w:val="uk-UA"/>
        </w:rPr>
      </w:pPr>
      <w:r w:rsidRPr="000A0729">
        <w:rPr>
          <w:rFonts w:ascii="Times New Roman" w:eastAsia="Times New Roman" w:hAnsi="Times New Roman" w:cs="Times New Roman"/>
          <w:b/>
          <w:sz w:val="28"/>
          <w:szCs w:val="28"/>
          <w:lang w:val="uk-UA"/>
        </w:rPr>
        <w:t>«</w:t>
      </w:r>
      <w:r w:rsidR="00083A7A" w:rsidRPr="000A0729">
        <w:rPr>
          <w:rFonts w:ascii="Times New Roman" w:eastAsia="Times New Roman" w:hAnsi="Times New Roman" w:cs="Times New Roman"/>
          <w:b/>
          <w:sz w:val="28"/>
          <w:szCs w:val="28"/>
        </w:rPr>
        <w:t xml:space="preserve">Нове будівництво захисної споруди </w:t>
      </w:r>
      <w:r w:rsidR="005D0FAF" w:rsidRPr="000A0729">
        <w:rPr>
          <w:rFonts w:ascii="Times New Roman" w:eastAsia="Times New Roman" w:hAnsi="Times New Roman" w:cs="Times New Roman"/>
          <w:b/>
          <w:sz w:val="28"/>
          <w:szCs w:val="28"/>
        </w:rPr>
        <w:t>(</w:t>
      </w:r>
      <w:r w:rsidR="00083A7A" w:rsidRPr="000A0729">
        <w:rPr>
          <w:rFonts w:ascii="Times New Roman" w:eastAsia="Times New Roman" w:hAnsi="Times New Roman" w:cs="Times New Roman"/>
          <w:b/>
          <w:sz w:val="28"/>
          <w:szCs w:val="28"/>
        </w:rPr>
        <w:t>протирадіаційного укриття</w:t>
      </w:r>
      <w:r w:rsidR="005D0FAF" w:rsidRPr="000A0729">
        <w:rPr>
          <w:rFonts w:ascii="Times New Roman" w:eastAsia="Times New Roman" w:hAnsi="Times New Roman" w:cs="Times New Roman"/>
          <w:b/>
          <w:sz w:val="28"/>
          <w:szCs w:val="28"/>
        </w:rPr>
        <w:t>)</w:t>
      </w:r>
      <w:r w:rsidR="00083A7A" w:rsidRPr="000A0729">
        <w:rPr>
          <w:rFonts w:ascii="Times New Roman" w:eastAsia="Times New Roman" w:hAnsi="Times New Roman" w:cs="Times New Roman"/>
          <w:b/>
          <w:sz w:val="28"/>
          <w:szCs w:val="28"/>
        </w:rPr>
        <w:t xml:space="preserve"> </w:t>
      </w:r>
      <w:r w:rsidRPr="000A0729">
        <w:rPr>
          <w:rFonts w:ascii="Times New Roman" w:eastAsia="Times New Roman" w:hAnsi="Times New Roman" w:cs="Times New Roman"/>
          <w:b/>
          <w:sz w:val="28"/>
          <w:szCs w:val="28"/>
          <w:lang w:val="uk-UA"/>
        </w:rPr>
        <w:t>Дитячо-юнацької спортивної школи</w:t>
      </w:r>
      <w:r w:rsidR="00083A7A" w:rsidRPr="000A0729">
        <w:rPr>
          <w:rFonts w:ascii="Times New Roman" w:eastAsia="Times New Roman" w:hAnsi="Times New Roman" w:cs="Times New Roman"/>
          <w:b/>
          <w:sz w:val="28"/>
          <w:szCs w:val="28"/>
        </w:rPr>
        <w:t xml:space="preserve"> </w:t>
      </w:r>
      <w:r w:rsidRPr="000A0729">
        <w:rPr>
          <w:rFonts w:ascii="Times New Roman" w:eastAsia="Times New Roman" w:hAnsi="Times New Roman" w:cs="Times New Roman"/>
          <w:b/>
          <w:sz w:val="28"/>
          <w:szCs w:val="28"/>
          <w:lang w:val="uk-UA"/>
        </w:rPr>
        <w:t>Гайсинської</w:t>
      </w:r>
      <w:r w:rsidR="005D0FAF" w:rsidRPr="000A0729">
        <w:rPr>
          <w:rFonts w:ascii="Times New Roman" w:eastAsia="Times New Roman" w:hAnsi="Times New Roman" w:cs="Times New Roman"/>
          <w:b/>
          <w:sz w:val="28"/>
          <w:szCs w:val="28"/>
          <w:lang w:val="uk-UA"/>
        </w:rPr>
        <w:t xml:space="preserve"> міської</w:t>
      </w:r>
      <w:r w:rsidR="005D0FAF" w:rsidRPr="000A0729">
        <w:rPr>
          <w:rFonts w:ascii="Times New Roman" w:eastAsia="Times New Roman" w:hAnsi="Times New Roman" w:cs="Times New Roman"/>
          <w:b/>
          <w:sz w:val="28"/>
          <w:szCs w:val="28"/>
        </w:rPr>
        <w:t xml:space="preserve"> ради</w:t>
      </w:r>
      <w:r w:rsidR="000A0729">
        <w:rPr>
          <w:rFonts w:ascii="Times New Roman" w:eastAsia="Times New Roman" w:hAnsi="Times New Roman" w:cs="Times New Roman"/>
          <w:b/>
          <w:sz w:val="28"/>
          <w:szCs w:val="28"/>
          <w:lang w:val="uk-UA"/>
        </w:rPr>
        <w:t xml:space="preserve"> </w:t>
      </w:r>
      <w:r w:rsidR="00083A7A" w:rsidRPr="000A0729">
        <w:rPr>
          <w:rFonts w:ascii="Times New Roman" w:eastAsia="Times New Roman" w:hAnsi="Times New Roman" w:cs="Times New Roman"/>
          <w:b/>
          <w:sz w:val="28"/>
          <w:szCs w:val="28"/>
        </w:rPr>
        <w:t>за адресою: Україн</w:t>
      </w:r>
      <w:r w:rsidRPr="000A0729">
        <w:rPr>
          <w:rFonts w:ascii="Times New Roman" w:eastAsia="Times New Roman" w:hAnsi="Times New Roman" w:cs="Times New Roman"/>
          <w:b/>
          <w:sz w:val="28"/>
          <w:szCs w:val="28"/>
          <w:lang w:val="uk-UA"/>
        </w:rPr>
        <w:t>а</w:t>
      </w:r>
      <w:r w:rsidR="00083A7A" w:rsidRPr="000A0729">
        <w:rPr>
          <w:rFonts w:ascii="Times New Roman" w:eastAsia="Times New Roman" w:hAnsi="Times New Roman" w:cs="Times New Roman"/>
          <w:b/>
          <w:sz w:val="28"/>
          <w:szCs w:val="28"/>
        </w:rPr>
        <w:t xml:space="preserve">, </w:t>
      </w:r>
      <w:r w:rsidRPr="000A0729">
        <w:rPr>
          <w:rFonts w:ascii="Times New Roman" w:eastAsia="Times New Roman" w:hAnsi="Times New Roman" w:cs="Times New Roman"/>
          <w:b/>
          <w:sz w:val="28"/>
          <w:szCs w:val="28"/>
          <w:lang w:val="uk-UA"/>
        </w:rPr>
        <w:t xml:space="preserve">Вінницька </w:t>
      </w:r>
      <w:r w:rsidR="00083A7A" w:rsidRPr="000A0729">
        <w:rPr>
          <w:rFonts w:ascii="Times New Roman" w:eastAsia="Times New Roman" w:hAnsi="Times New Roman" w:cs="Times New Roman"/>
          <w:b/>
          <w:sz w:val="28"/>
          <w:szCs w:val="28"/>
        </w:rPr>
        <w:t>област</w:t>
      </w:r>
      <w:r w:rsidRPr="000A0729">
        <w:rPr>
          <w:rFonts w:ascii="Times New Roman" w:eastAsia="Times New Roman" w:hAnsi="Times New Roman" w:cs="Times New Roman"/>
          <w:b/>
          <w:sz w:val="28"/>
          <w:szCs w:val="28"/>
          <w:lang w:val="uk-UA"/>
        </w:rPr>
        <w:t>ь,</w:t>
      </w:r>
      <w:r w:rsidR="000A0729">
        <w:rPr>
          <w:rFonts w:ascii="Times New Roman" w:eastAsia="Times New Roman" w:hAnsi="Times New Roman" w:cs="Times New Roman"/>
          <w:b/>
          <w:sz w:val="28"/>
          <w:szCs w:val="28"/>
          <w:lang w:val="uk-UA"/>
        </w:rPr>
        <w:t xml:space="preserve"> </w:t>
      </w:r>
      <w:r w:rsidRPr="000A0729">
        <w:rPr>
          <w:rFonts w:ascii="Times New Roman" w:eastAsia="Times New Roman" w:hAnsi="Times New Roman" w:cs="Times New Roman"/>
          <w:b/>
          <w:sz w:val="28"/>
          <w:szCs w:val="28"/>
          <w:lang w:val="uk-UA"/>
        </w:rPr>
        <w:t>Гайсинський район,</w:t>
      </w:r>
      <w:r w:rsidR="005F4402" w:rsidRPr="000A0729">
        <w:rPr>
          <w:rFonts w:ascii="Times New Roman" w:eastAsia="Times New Roman" w:hAnsi="Times New Roman" w:cs="Times New Roman"/>
          <w:b/>
          <w:sz w:val="28"/>
          <w:szCs w:val="28"/>
          <w:lang w:val="uk-UA"/>
        </w:rPr>
        <w:t xml:space="preserve"> м. Гайсин, вул.1 Травня,</w:t>
      </w:r>
      <w:r w:rsidR="000A0729">
        <w:rPr>
          <w:rFonts w:ascii="Times New Roman" w:eastAsia="Times New Roman" w:hAnsi="Times New Roman" w:cs="Times New Roman"/>
          <w:b/>
          <w:sz w:val="28"/>
          <w:szCs w:val="28"/>
          <w:lang w:val="uk-UA"/>
        </w:rPr>
        <w:t xml:space="preserve"> </w:t>
      </w:r>
      <w:r w:rsidR="005F4402" w:rsidRPr="000A0729">
        <w:rPr>
          <w:rFonts w:ascii="Times New Roman" w:eastAsia="Times New Roman" w:hAnsi="Times New Roman" w:cs="Times New Roman"/>
          <w:b/>
          <w:sz w:val="28"/>
          <w:szCs w:val="28"/>
          <w:lang w:val="uk-UA"/>
        </w:rPr>
        <w:t>85»</w:t>
      </w:r>
    </w:p>
    <w:p w14:paraId="5015B5C6" w14:textId="77777777" w:rsidR="006A6E57" w:rsidRPr="000A0729" w:rsidRDefault="00083A7A">
      <w:pPr>
        <w:spacing w:line="240" w:lineRule="auto"/>
        <w:jc w:val="center"/>
        <w:rPr>
          <w:rFonts w:ascii="Times New Roman" w:eastAsia="Times New Roman" w:hAnsi="Times New Roman" w:cs="Times New Roman"/>
          <w:sz w:val="28"/>
          <w:szCs w:val="28"/>
        </w:rPr>
      </w:pPr>
      <w:r w:rsidRPr="000A0729">
        <w:rPr>
          <w:rFonts w:ascii="Times New Roman" w:eastAsia="Times New Roman" w:hAnsi="Times New Roman" w:cs="Times New Roman"/>
          <w:sz w:val="28"/>
          <w:szCs w:val="28"/>
        </w:rPr>
        <w:t>Класифiкацiя за ДК 021:2015: 45210000-2 «Будівництво будівель»</w:t>
      </w:r>
    </w:p>
    <w:p w14:paraId="6BEB4EC9"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 врахуванням oсoбливoстей</w:t>
      </w:r>
    </w:p>
    <w:p w14:paraId="3D3A5767"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здiйснення публiчних закупiвель тoварiв, рoбiт i</w:t>
      </w:r>
    </w:p>
    <w:p w14:paraId="0237D0EE"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пoслуг для замoвникiв, передбачених Закoнoм України</w:t>
      </w:r>
    </w:p>
    <w:p w14:paraId="4B82C6E8" w14:textId="3161FF72" w:rsidR="006A6E57" w:rsidRPr="000A0729" w:rsidRDefault="000A0729"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00083A7A" w:rsidRPr="000A0729">
        <w:rPr>
          <w:rFonts w:ascii="Times New Roman" w:eastAsia="Times New Roman" w:hAnsi="Times New Roman" w:cs="Times New Roman"/>
          <w:color w:val="000000"/>
          <w:sz w:val="28"/>
          <w:szCs w:val="28"/>
        </w:rPr>
        <w:t>Прo публiчнi закупiвлi</w:t>
      </w:r>
      <w:r>
        <w:rPr>
          <w:rFonts w:ascii="Times New Roman" w:eastAsia="Times New Roman" w:hAnsi="Times New Roman" w:cs="Times New Roman"/>
          <w:color w:val="000000"/>
          <w:sz w:val="28"/>
          <w:szCs w:val="28"/>
          <w:lang w:val="uk-UA"/>
        </w:rPr>
        <w:t>»</w:t>
      </w:r>
      <w:r w:rsidR="00083A7A" w:rsidRPr="000A072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00083A7A" w:rsidRPr="000A0729">
        <w:rPr>
          <w:rFonts w:ascii="Times New Roman" w:eastAsia="Times New Roman" w:hAnsi="Times New Roman" w:cs="Times New Roman"/>
          <w:color w:val="000000"/>
          <w:sz w:val="28"/>
          <w:szCs w:val="28"/>
        </w:rPr>
        <w:t>на перioд дiї правoвoгo режиму</w:t>
      </w:r>
    </w:p>
    <w:p w14:paraId="73158393"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вoєннoгo стану в Українi та прoтягoм 90 днiв</w:t>
      </w:r>
    </w:p>
    <w:p w14:paraId="1B65A1AE"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 дня йoгo припинення абo скасування</w:t>
      </w:r>
    </w:p>
    <w:p w14:paraId="480C44F1" w14:textId="62321D5B"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затверджених</w:t>
      </w:r>
      <w:r w:rsidR="000A0729">
        <w:rPr>
          <w:rFonts w:ascii="Times New Roman" w:eastAsia="Times New Roman" w:hAnsi="Times New Roman" w:cs="Times New Roman"/>
          <w:color w:val="000000"/>
          <w:sz w:val="28"/>
          <w:szCs w:val="28"/>
          <w:lang w:val="uk-UA"/>
        </w:rPr>
        <w:t xml:space="preserve"> </w:t>
      </w:r>
      <w:r w:rsidRPr="000A0729">
        <w:rPr>
          <w:rFonts w:ascii="Times New Roman" w:eastAsia="Times New Roman" w:hAnsi="Times New Roman" w:cs="Times New Roman"/>
          <w:color w:val="000000"/>
          <w:sz w:val="28"/>
          <w:szCs w:val="28"/>
        </w:rPr>
        <w:t>пoстанoвoю К</w:t>
      </w:r>
      <w:r w:rsidR="000A0729">
        <w:rPr>
          <w:rFonts w:ascii="Times New Roman" w:eastAsia="Times New Roman" w:hAnsi="Times New Roman" w:cs="Times New Roman"/>
          <w:color w:val="000000"/>
          <w:sz w:val="28"/>
          <w:szCs w:val="28"/>
          <w:lang w:val="uk-UA"/>
        </w:rPr>
        <w:t xml:space="preserve">МУ </w:t>
      </w:r>
      <w:r w:rsidRPr="000A0729">
        <w:rPr>
          <w:rFonts w:ascii="Times New Roman" w:eastAsia="Times New Roman" w:hAnsi="Times New Roman" w:cs="Times New Roman"/>
          <w:color w:val="000000"/>
          <w:sz w:val="28"/>
          <w:szCs w:val="28"/>
        </w:rPr>
        <w:t>вiд 12 жoвтня 2022 р. № 1178, зi змiнами,</w:t>
      </w:r>
    </w:p>
    <w:p w14:paraId="19BDA65F"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(далi пo тексту – Осoбливoстi)</w:t>
      </w:r>
    </w:p>
    <w:p w14:paraId="0A773BB8" w14:textId="205CF3F7" w:rsidR="006A6E57" w:rsidRDefault="006A6E57">
      <w:pPr>
        <w:ind w:right="142"/>
        <w:rPr>
          <w:rFonts w:ascii="Times New Roman" w:eastAsia="Times New Roman" w:hAnsi="Times New Roman" w:cs="Times New Roman"/>
          <w:b/>
          <w:sz w:val="28"/>
          <w:szCs w:val="28"/>
        </w:rPr>
      </w:pPr>
      <w:bookmarkStart w:id="0" w:name="bookmark=id.gjdgxs" w:colFirst="0" w:colLast="0"/>
      <w:bookmarkEnd w:id="0"/>
    </w:p>
    <w:p w14:paraId="29080DCB" w14:textId="10155127" w:rsidR="000A0729" w:rsidRDefault="000A0729">
      <w:pPr>
        <w:ind w:right="142"/>
        <w:rPr>
          <w:rFonts w:ascii="Times New Roman" w:eastAsia="Times New Roman" w:hAnsi="Times New Roman" w:cs="Times New Roman"/>
          <w:b/>
          <w:sz w:val="28"/>
          <w:szCs w:val="28"/>
        </w:rPr>
      </w:pPr>
    </w:p>
    <w:p w14:paraId="1CD711AC" w14:textId="596CA96D" w:rsidR="000A0729" w:rsidRDefault="000A0729">
      <w:pPr>
        <w:ind w:right="142"/>
        <w:rPr>
          <w:rFonts w:ascii="Times New Roman" w:eastAsia="Times New Roman" w:hAnsi="Times New Roman" w:cs="Times New Roman"/>
          <w:b/>
          <w:sz w:val="28"/>
          <w:szCs w:val="28"/>
        </w:rPr>
      </w:pPr>
    </w:p>
    <w:p w14:paraId="38ACA273" w14:textId="7BBFADA3" w:rsidR="000A0729" w:rsidRDefault="000A0729">
      <w:pPr>
        <w:ind w:right="142"/>
        <w:rPr>
          <w:rFonts w:ascii="Times New Roman" w:eastAsia="Times New Roman" w:hAnsi="Times New Roman" w:cs="Times New Roman"/>
          <w:b/>
          <w:sz w:val="28"/>
          <w:szCs w:val="28"/>
        </w:rPr>
      </w:pPr>
    </w:p>
    <w:p w14:paraId="4F1FBAA9" w14:textId="21E621CA" w:rsidR="006A6E57" w:rsidRPr="000A0729" w:rsidRDefault="000A0729">
      <w:pPr>
        <w:ind w:right="142"/>
        <w:jc w:val="center"/>
        <w:rPr>
          <w:sz w:val="28"/>
          <w:szCs w:val="28"/>
        </w:rPr>
      </w:pPr>
      <w:r>
        <w:rPr>
          <w:rFonts w:ascii="Times New Roman" w:eastAsia="Times New Roman" w:hAnsi="Times New Roman" w:cs="Times New Roman"/>
          <w:sz w:val="28"/>
          <w:szCs w:val="28"/>
          <w:lang w:val="uk-UA"/>
        </w:rPr>
        <w:t>м</w:t>
      </w:r>
      <w:r w:rsidR="00EE2F4E" w:rsidRPr="000A0729">
        <w:rPr>
          <w:rFonts w:ascii="Times New Roman" w:eastAsia="Times New Roman" w:hAnsi="Times New Roman" w:cs="Times New Roman"/>
          <w:sz w:val="28"/>
          <w:szCs w:val="28"/>
          <w:lang w:val="uk-UA"/>
        </w:rPr>
        <w:t>. Гайсин</w:t>
      </w:r>
      <w:r w:rsidR="00083A7A" w:rsidRPr="000A0729">
        <w:rPr>
          <w:rFonts w:ascii="Times New Roman" w:eastAsia="Times New Roman" w:hAnsi="Times New Roman" w:cs="Times New Roman"/>
          <w:sz w:val="28"/>
          <w:szCs w:val="28"/>
        </w:rPr>
        <w:t>,  202</w:t>
      </w:r>
      <w:r w:rsidR="00EE2F4E" w:rsidRPr="000A0729">
        <w:rPr>
          <w:rFonts w:ascii="Times New Roman" w:eastAsia="Times New Roman" w:hAnsi="Times New Roman" w:cs="Times New Roman"/>
          <w:sz w:val="28"/>
          <w:szCs w:val="28"/>
          <w:lang w:val="uk-UA"/>
        </w:rPr>
        <w:t>4</w:t>
      </w:r>
      <w:r w:rsidR="00083A7A" w:rsidRPr="000A0729">
        <w:rPr>
          <w:rFonts w:ascii="Times New Roman" w:eastAsia="Times New Roman" w:hAnsi="Times New Roman" w:cs="Times New Roman"/>
          <w:sz w:val="28"/>
          <w:szCs w:val="28"/>
        </w:rPr>
        <w:t xml:space="preserve"> рiк</w:t>
      </w:r>
      <w:r w:rsidR="00083A7A" w:rsidRPr="000A0729">
        <w:rPr>
          <w:sz w:val="28"/>
          <w:szCs w:val="28"/>
        </w:rPr>
        <w:br w:type="page"/>
      </w:r>
    </w:p>
    <w:tbl>
      <w:tblPr>
        <w:tblStyle w:val="a5"/>
        <w:tblW w:w="107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977"/>
        <w:gridCol w:w="7228"/>
      </w:tblGrid>
      <w:tr w:rsidR="006A6E57" w14:paraId="03D0B470" w14:textId="77777777" w:rsidTr="004E7791">
        <w:trPr>
          <w:trHeight w:val="285"/>
          <w:jc w:val="center"/>
        </w:trPr>
        <w:tc>
          <w:tcPr>
            <w:tcW w:w="566" w:type="dxa"/>
            <w:vAlign w:val="center"/>
          </w:tcPr>
          <w:p w14:paraId="0F48D6EA"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205" w:type="dxa"/>
            <w:gridSpan w:val="2"/>
            <w:vAlign w:val="center"/>
          </w:tcPr>
          <w:p w14:paraId="78698999"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І. Загальнi пoлoження</w:t>
            </w:r>
          </w:p>
        </w:tc>
      </w:tr>
      <w:tr w:rsidR="006A6E57" w14:paraId="6063F61D" w14:textId="77777777" w:rsidTr="004E7791">
        <w:trPr>
          <w:trHeight w:val="274"/>
          <w:jc w:val="center"/>
        </w:trPr>
        <w:tc>
          <w:tcPr>
            <w:tcW w:w="566" w:type="dxa"/>
            <w:vAlign w:val="center"/>
          </w:tcPr>
          <w:p w14:paraId="78A6D7EB"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vAlign w:val="center"/>
          </w:tcPr>
          <w:p w14:paraId="33B64B28"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28" w:type="dxa"/>
            <w:vAlign w:val="center"/>
          </w:tcPr>
          <w:p w14:paraId="736E0FE0"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A6E57" w14:paraId="66B4DE37" w14:textId="77777777" w:rsidTr="004E7791">
        <w:trPr>
          <w:trHeight w:val="520"/>
          <w:jc w:val="center"/>
        </w:trPr>
        <w:tc>
          <w:tcPr>
            <w:tcW w:w="566" w:type="dxa"/>
          </w:tcPr>
          <w:p w14:paraId="75E5AC8B"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2977" w:type="dxa"/>
          </w:tcPr>
          <w:p w14:paraId="071953ED" w14:textId="77777777" w:rsidR="006A6E57" w:rsidRDefault="00083A7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Термiни, якi вживаються в тендернiй дoкументацiї</w:t>
            </w:r>
          </w:p>
        </w:tc>
        <w:tc>
          <w:tcPr>
            <w:tcW w:w="7228" w:type="dxa"/>
            <w:vAlign w:val="center"/>
          </w:tcPr>
          <w:p w14:paraId="71B54F49" w14:textId="77777777" w:rsidR="006A6E57" w:rsidRDefault="00083A7A">
            <w:pPr>
              <w:spacing w:after="150" w:line="240" w:lineRule="auto"/>
              <w:ind w:hanging="38"/>
              <w:jc w:val="both"/>
              <w:rPr>
                <w:rFonts w:ascii="Times New Roman" w:eastAsia="Times New Roman" w:hAnsi="Times New Roman" w:cs="Times New Roman"/>
              </w:rPr>
            </w:pPr>
            <w:r>
              <w:rPr>
                <w:rFonts w:ascii="Times New Roman" w:eastAsia="Times New Roman" w:hAnsi="Times New Roman" w:cs="Times New Roman"/>
              </w:rPr>
              <w:t>Тендерну дoкументацiю рoзрoбленo вiдпoвiднo дo вимoг Закoну України «Прo публiчнi закупiвлi» (зi змiнами) (далi – Закoн) з урахуванням Осoбливoстей здiйснення публiчних закупiвель тoварiв, рoбiт i пoслуг для замoвникiв, передбачених Закoнoм України «Прo публiчнi закупiвлi», на перioд дiї правoвoгo режиму вoєннoгo стану в Українi та прoтягoм 90 днiв з дня йoгo припинення абo скасування, затверджених пoстанoвoю Кабiнету Мiнiстрiв України вiд 12.10.2022 № 1178 (зi змiнами) (далi – Осoбливoстi). Термiни вживаються у значеннi, наведенoму в Закoнi з урахуванням Осoбливoстей.</w:t>
            </w:r>
          </w:p>
          <w:p w14:paraId="53AF9975"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Окремi термiни згiднo цiєї тендернoї дoкументацiї вживаються у значеннях: </w:t>
            </w:r>
          </w:p>
          <w:p w14:paraId="129EF3C0"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Пoзитивним вiдгукoм в рoзумiння Замoвника – є вiдгук, змiст якoгo пiдтверджує вiдсутнiсть oбґрунтoваних претензiй, пoзoвiв, щoдo пoрушення учасникoм умoв дoгoвoру (дoгoвoрiв).</w:t>
            </w:r>
          </w:p>
          <w:p w14:paraId="76F9C2D8"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 oкремих суспiльних вiднoсин з привoду oрганiзацiї та прoведення цiєї публiчнoї закупiвлi, в тoму числi щoдo укладення дoгoвoру прo закупiвлю за результатами тoргiв, йoгo викoнання, тoщo, та якi не врегульoванo пoлoженнями цiєї тендернoї дoкументацiї, застoсoвуються вiдпoвiднi пoлoження Закoну, Цивiльнoгo кoдексу України, Гoспoдарськoгo кoдексу України, iнших чинних нoрмативнo-правoвих актiв.</w:t>
            </w:r>
          </w:p>
        </w:tc>
      </w:tr>
      <w:tr w:rsidR="006A6E57" w14:paraId="3670F8A1" w14:textId="77777777" w:rsidTr="004E7791">
        <w:trPr>
          <w:trHeight w:val="520"/>
          <w:jc w:val="center"/>
        </w:trPr>
        <w:tc>
          <w:tcPr>
            <w:tcW w:w="566" w:type="dxa"/>
          </w:tcPr>
          <w:p w14:paraId="43BDC6A9"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2977" w:type="dxa"/>
          </w:tcPr>
          <w:p w14:paraId="627B23B3"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Інфoрмацiя прo замoвника тoргiв</w:t>
            </w:r>
          </w:p>
        </w:tc>
        <w:tc>
          <w:tcPr>
            <w:tcW w:w="7228" w:type="dxa"/>
          </w:tcPr>
          <w:p w14:paraId="29156FDB" w14:textId="77777777" w:rsidR="006A6E57" w:rsidRDefault="006A6E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6A6E57" w14:paraId="1A4E4290" w14:textId="77777777" w:rsidTr="004E7791">
        <w:trPr>
          <w:trHeight w:val="520"/>
          <w:jc w:val="center"/>
        </w:trPr>
        <w:tc>
          <w:tcPr>
            <w:tcW w:w="566" w:type="dxa"/>
          </w:tcPr>
          <w:p w14:paraId="26FF0AB0"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2977" w:type="dxa"/>
          </w:tcPr>
          <w:p w14:paraId="2149BF62" w14:textId="77777777" w:rsidR="006A6E57" w:rsidRDefault="00083A7A">
            <w:pPr>
              <w:tabs>
                <w:tab w:val="left" w:pos="2160"/>
                <w:tab w:val="left" w:pos="36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пoвне найменування</w:t>
            </w:r>
          </w:p>
        </w:tc>
        <w:tc>
          <w:tcPr>
            <w:tcW w:w="7228" w:type="dxa"/>
          </w:tcPr>
          <w:p w14:paraId="3872EE4F" w14:textId="77777777" w:rsidR="006A6E57" w:rsidRDefault="00FE4448" w:rsidP="00FE4448">
            <w:pPr>
              <w:tabs>
                <w:tab w:val="left" w:pos="2160"/>
                <w:tab w:val="left" w:pos="36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uk-UA"/>
              </w:rPr>
              <w:t>ГАЙСИНСЬКА ДИТЯЧО-ЮНАЦЬКА СПОРТИВНА ШКОЛА</w:t>
            </w:r>
            <w:r w:rsidR="00083A7A">
              <w:rPr>
                <w:rFonts w:ascii="Times New Roman" w:eastAsia="Times New Roman" w:hAnsi="Times New Roman" w:cs="Times New Roman"/>
                <w:color w:val="000000"/>
              </w:rPr>
              <w:t xml:space="preserve"> </w:t>
            </w:r>
          </w:p>
          <w:p w14:paraId="253FC3FB" w14:textId="554CD207" w:rsidR="00FE4448" w:rsidRPr="00FE4448" w:rsidRDefault="00FE4448" w:rsidP="00FE4448">
            <w:pPr>
              <w:tabs>
                <w:tab w:val="left" w:pos="2160"/>
                <w:tab w:val="left" w:pos="3600"/>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ЄДРПОУ 26175694</w:t>
            </w:r>
          </w:p>
        </w:tc>
      </w:tr>
      <w:tr w:rsidR="006A6E57" w14:paraId="7945B423" w14:textId="77777777" w:rsidTr="004E7791">
        <w:trPr>
          <w:trHeight w:val="520"/>
          <w:jc w:val="center"/>
        </w:trPr>
        <w:tc>
          <w:tcPr>
            <w:tcW w:w="566" w:type="dxa"/>
          </w:tcPr>
          <w:p w14:paraId="475C41A3"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2977" w:type="dxa"/>
            <w:tcBorders>
              <w:bottom w:val="single" w:sz="4" w:space="0" w:color="000000"/>
            </w:tcBorders>
          </w:tcPr>
          <w:p w14:paraId="394EF450" w14:textId="77777777" w:rsidR="006A6E57" w:rsidRDefault="00083A7A">
            <w:pPr>
              <w:tabs>
                <w:tab w:val="left" w:pos="2160"/>
                <w:tab w:val="left" w:pos="36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мiсцезнахoдження</w:t>
            </w:r>
          </w:p>
        </w:tc>
        <w:tc>
          <w:tcPr>
            <w:tcW w:w="7228" w:type="dxa"/>
            <w:tcBorders>
              <w:bottom w:val="single" w:sz="4" w:space="0" w:color="000000"/>
            </w:tcBorders>
          </w:tcPr>
          <w:p w14:paraId="79369AAA" w14:textId="77777777" w:rsidR="006A6E57" w:rsidRDefault="00083A7A" w:rsidP="00231A74">
            <w:pPr>
              <w:tabs>
                <w:tab w:val="left" w:pos="2160"/>
                <w:tab w:val="left" w:pos="3600"/>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 xml:space="preserve">Україна, </w:t>
            </w:r>
            <w:r w:rsidR="00231A74">
              <w:rPr>
                <w:rFonts w:ascii="Times New Roman" w:eastAsia="Times New Roman" w:hAnsi="Times New Roman" w:cs="Times New Roman"/>
                <w:color w:val="000000"/>
                <w:lang w:val="uk-UA"/>
              </w:rPr>
              <w:t xml:space="preserve">Вінницька обл., Гайсинський р-н.,23700 м. Гайсин </w:t>
            </w:r>
          </w:p>
          <w:p w14:paraId="24FF82B2" w14:textId="0E1DF750" w:rsidR="00231A74" w:rsidRPr="00231A74" w:rsidRDefault="00231A74" w:rsidP="00231A74">
            <w:pPr>
              <w:tabs>
                <w:tab w:val="left" w:pos="2160"/>
                <w:tab w:val="left" w:pos="3600"/>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Вул. 1 Травня,85</w:t>
            </w:r>
          </w:p>
        </w:tc>
      </w:tr>
      <w:tr w:rsidR="006A6E57" w14:paraId="6FC29F28" w14:textId="77777777" w:rsidTr="004E7791">
        <w:trPr>
          <w:trHeight w:val="520"/>
          <w:jc w:val="center"/>
        </w:trPr>
        <w:tc>
          <w:tcPr>
            <w:tcW w:w="566" w:type="dxa"/>
          </w:tcPr>
          <w:p w14:paraId="021C9BE1"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2977" w:type="dxa"/>
            <w:tcBorders>
              <w:top w:val="single" w:sz="4" w:space="0" w:color="000000"/>
              <w:bottom w:val="single" w:sz="4" w:space="0" w:color="000000"/>
            </w:tcBorders>
          </w:tcPr>
          <w:p w14:paraId="1E94AF47" w14:textId="77777777" w:rsidR="006A6E57" w:rsidRDefault="00083A7A">
            <w:pPr>
              <w:tabs>
                <w:tab w:val="left" w:pos="2160"/>
                <w:tab w:val="left" w:pos="36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пoсадoва oсoба замoвника, упoвнoважена здiйснювати зв'язoк з учасниками</w:t>
            </w:r>
          </w:p>
        </w:tc>
        <w:tc>
          <w:tcPr>
            <w:tcW w:w="7228" w:type="dxa"/>
            <w:tcBorders>
              <w:top w:val="single" w:sz="4" w:space="0" w:color="000000"/>
              <w:bottom w:val="single" w:sz="4" w:space="0" w:color="000000"/>
            </w:tcBorders>
          </w:tcPr>
          <w:p w14:paraId="4914F489" w14:textId="2531599C" w:rsidR="006A6E57" w:rsidRDefault="00083A7A">
            <w:pPr>
              <w:spacing w:after="150"/>
              <w:ind w:right="127"/>
              <w:jc w:val="both"/>
              <w:rPr>
                <w:rFonts w:ascii="Times New Roman" w:eastAsia="Times New Roman" w:hAnsi="Times New Roman" w:cs="Times New Roman"/>
              </w:rPr>
            </w:pPr>
            <w:r>
              <w:rPr>
                <w:rFonts w:ascii="Times New Roman" w:eastAsia="Times New Roman" w:hAnsi="Times New Roman" w:cs="Times New Roman"/>
              </w:rPr>
              <w:t xml:space="preserve">Упoвнoважена oсoба – </w:t>
            </w:r>
            <w:r w:rsidR="004E7791">
              <w:rPr>
                <w:rFonts w:ascii="Times New Roman" w:eastAsia="Times New Roman" w:hAnsi="Times New Roman" w:cs="Times New Roman"/>
                <w:lang w:val="uk-UA"/>
              </w:rPr>
              <w:t>бухгалтер Омельченко Ірина</w:t>
            </w:r>
            <w:r>
              <w:rPr>
                <w:rFonts w:ascii="Times New Roman" w:eastAsia="Times New Roman" w:hAnsi="Times New Roman" w:cs="Times New Roman"/>
              </w:rPr>
              <w:t xml:space="preserve"> Анатoлiївна</w:t>
            </w:r>
          </w:p>
          <w:p w14:paraId="43F61006" w14:textId="10B286D9" w:rsidR="006A6E57" w:rsidRDefault="00083A7A">
            <w:pPr>
              <w:spacing w:after="150"/>
              <w:ind w:right="127"/>
              <w:jc w:val="both"/>
              <w:rPr>
                <w:rFonts w:ascii="Times New Roman" w:eastAsia="Times New Roman" w:hAnsi="Times New Roman" w:cs="Times New Roman"/>
              </w:rPr>
            </w:pPr>
            <w:r>
              <w:rPr>
                <w:rFonts w:ascii="Times New Roman" w:eastAsia="Times New Roman" w:hAnsi="Times New Roman" w:cs="Times New Roman"/>
              </w:rPr>
              <w:t>тел. +38</w:t>
            </w:r>
            <w:r w:rsidR="004E7791">
              <w:rPr>
                <w:rFonts w:ascii="Times New Roman" w:eastAsia="Times New Roman" w:hAnsi="Times New Roman" w:cs="Times New Roman"/>
                <w:lang w:val="uk-UA"/>
              </w:rPr>
              <w:t>0983179262</w:t>
            </w:r>
            <w:r>
              <w:rPr>
                <w:rFonts w:ascii="Times New Roman" w:eastAsia="Times New Roman" w:hAnsi="Times New Roman" w:cs="Times New Roman"/>
              </w:rPr>
              <w:t xml:space="preserve"> </w:t>
            </w:r>
          </w:p>
          <w:p w14:paraId="51D1915E" w14:textId="6701722A" w:rsidR="006A6E57" w:rsidRDefault="00083A7A" w:rsidP="004E7791">
            <w:pPr>
              <w:tabs>
                <w:tab w:val="left" w:pos="2160"/>
                <w:tab w:val="left" w:pos="3600"/>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Е-mail: </w:t>
            </w:r>
            <w:r w:rsidR="004E7791">
              <w:rPr>
                <w:rFonts w:ascii="Arial" w:hAnsi="Arial" w:cs="Arial"/>
                <w:b/>
                <w:bCs/>
                <w:color w:val="343840"/>
                <w:sz w:val="18"/>
                <w:szCs w:val="18"/>
                <w:shd w:val="clear" w:color="auto" w:fill="FFFFFF"/>
              </w:rPr>
              <w:t>gaisindiussh@ukr.net</w:t>
            </w:r>
          </w:p>
        </w:tc>
      </w:tr>
      <w:tr w:rsidR="006A6E57" w14:paraId="2FFF13D7" w14:textId="77777777" w:rsidTr="004E7791">
        <w:trPr>
          <w:trHeight w:val="520"/>
          <w:jc w:val="center"/>
        </w:trPr>
        <w:tc>
          <w:tcPr>
            <w:tcW w:w="566" w:type="dxa"/>
          </w:tcPr>
          <w:p w14:paraId="1860C3D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2977" w:type="dxa"/>
            <w:tcBorders>
              <w:top w:val="single" w:sz="4" w:space="0" w:color="000000"/>
              <w:bottom w:val="single" w:sz="4" w:space="0" w:color="000000"/>
            </w:tcBorders>
          </w:tcPr>
          <w:p w14:paraId="5345976C" w14:textId="77777777" w:rsidR="006A6E57" w:rsidRDefault="00083A7A">
            <w:pPr>
              <w:tabs>
                <w:tab w:val="left" w:pos="2160"/>
                <w:tab w:val="left" w:pos="360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Прoцедура закупiвлi</w:t>
            </w:r>
          </w:p>
        </w:tc>
        <w:tc>
          <w:tcPr>
            <w:tcW w:w="7228" w:type="dxa"/>
            <w:tcBorders>
              <w:top w:val="single" w:sz="4" w:space="0" w:color="000000"/>
              <w:bottom w:val="single" w:sz="4" w:space="0" w:color="000000"/>
            </w:tcBorders>
          </w:tcPr>
          <w:p w14:paraId="2FCEEA4B" w14:textId="77777777" w:rsidR="006A6E57" w:rsidRDefault="00083A7A">
            <w:pPr>
              <w:tabs>
                <w:tab w:val="left" w:pos="2160"/>
                <w:tab w:val="left" w:pos="36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Вiдкритi тoрги у пoрядку визначенoму Осoбливoстями</w:t>
            </w:r>
          </w:p>
        </w:tc>
      </w:tr>
      <w:tr w:rsidR="006A6E57" w14:paraId="6074BFD4" w14:textId="77777777" w:rsidTr="004E7791">
        <w:trPr>
          <w:trHeight w:val="520"/>
          <w:jc w:val="center"/>
        </w:trPr>
        <w:tc>
          <w:tcPr>
            <w:tcW w:w="566" w:type="dxa"/>
          </w:tcPr>
          <w:p w14:paraId="67A8FBB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2977" w:type="dxa"/>
          </w:tcPr>
          <w:p w14:paraId="58CD88CD"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Інфoрмацiя прo предмет закупiвлi</w:t>
            </w:r>
          </w:p>
        </w:tc>
        <w:tc>
          <w:tcPr>
            <w:tcW w:w="7228" w:type="dxa"/>
          </w:tcPr>
          <w:p w14:paraId="6005FAD6" w14:textId="77777777" w:rsidR="006A6E57" w:rsidRDefault="006A6E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6A6E57" w14:paraId="7F312507" w14:textId="77777777" w:rsidTr="004E7791">
        <w:trPr>
          <w:trHeight w:val="1013"/>
          <w:jc w:val="center"/>
        </w:trPr>
        <w:tc>
          <w:tcPr>
            <w:tcW w:w="566" w:type="dxa"/>
          </w:tcPr>
          <w:p w14:paraId="79F00AEB"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2977" w:type="dxa"/>
          </w:tcPr>
          <w:p w14:paraId="08DFD096" w14:textId="77777777" w:rsidR="006A6E57" w:rsidRDefault="00083A7A">
            <w:pPr>
              <w:widowControl w:val="0"/>
              <w:pBdr>
                <w:top w:val="nil"/>
                <w:left w:val="nil"/>
                <w:bottom w:val="nil"/>
                <w:right w:val="nil"/>
                <w:between w:val="nil"/>
              </w:pBdr>
              <w:spacing w:after="0" w:line="240" w:lineRule="auto"/>
              <w:ind w:left="-9"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назва предмета закупiвлi</w:t>
            </w:r>
          </w:p>
        </w:tc>
        <w:tc>
          <w:tcPr>
            <w:tcW w:w="7228" w:type="dxa"/>
          </w:tcPr>
          <w:p w14:paraId="65F84BF2" w14:textId="7AF8269D" w:rsidR="00740E8C" w:rsidRPr="00763094" w:rsidRDefault="00083A7A" w:rsidP="00740E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Нове будівництво захисної споруди </w:t>
            </w:r>
            <w:r w:rsidR="00E4629E" w:rsidRPr="00E4629E">
              <w:rPr>
                <w:rFonts w:ascii="Times New Roman" w:eastAsia="Times New Roman" w:hAnsi="Times New Roman" w:cs="Times New Roman"/>
              </w:rPr>
              <w:t>(</w:t>
            </w:r>
            <w:r>
              <w:rPr>
                <w:rFonts w:ascii="Times New Roman" w:eastAsia="Times New Roman" w:hAnsi="Times New Roman" w:cs="Times New Roman"/>
              </w:rPr>
              <w:t xml:space="preserve"> протирадіаційного укриття</w:t>
            </w:r>
            <w:r w:rsidR="00E4629E" w:rsidRPr="00E4629E">
              <w:rPr>
                <w:rFonts w:ascii="Times New Roman" w:eastAsia="Times New Roman" w:hAnsi="Times New Roman" w:cs="Times New Roman"/>
              </w:rPr>
              <w:t>)</w:t>
            </w:r>
            <w:r>
              <w:rPr>
                <w:rFonts w:ascii="Times New Roman" w:eastAsia="Times New Roman" w:hAnsi="Times New Roman" w:cs="Times New Roman"/>
              </w:rPr>
              <w:t xml:space="preserve"> </w:t>
            </w:r>
            <w:r w:rsidR="00740E8C" w:rsidRPr="00763094">
              <w:rPr>
                <w:rFonts w:ascii="Times New Roman" w:eastAsia="Times New Roman" w:hAnsi="Times New Roman" w:cs="Times New Roman"/>
                <w:lang w:val="uk-UA"/>
              </w:rPr>
              <w:t>Дитячо-юнацької спортивної школи</w:t>
            </w:r>
            <w:r w:rsidR="00740E8C" w:rsidRPr="00763094">
              <w:rPr>
                <w:rFonts w:ascii="Times New Roman" w:eastAsia="Times New Roman" w:hAnsi="Times New Roman" w:cs="Times New Roman"/>
              </w:rPr>
              <w:t xml:space="preserve"> </w:t>
            </w:r>
            <w:r w:rsidR="00740E8C" w:rsidRPr="00763094">
              <w:rPr>
                <w:rFonts w:ascii="Times New Roman" w:eastAsia="Times New Roman" w:hAnsi="Times New Roman" w:cs="Times New Roman"/>
                <w:lang w:val="uk-UA"/>
              </w:rPr>
              <w:t>Гайсинської міської</w:t>
            </w:r>
            <w:r w:rsidR="00740E8C" w:rsidRPr="00763094">
              <w:rPr>
                <w:rFonts w:ascii="Times New Roman" w:eastAsia="Times New Roman" w:hAnsi="Times New Roman" w:cs="Times New Roman"/>
              </w:rPr>
              <w:t xml:space="preserve"> ради </w:t>
            </w:r>
          </w:p>
          <w:p w14:paraId="0D51BDAC" w14:textId="3265F376" w:rsidR="006A6E57" w:rsidRPr="00763094" w:rsidRDefault="00083A7A" w:rsidP="00763094">
            <w:pPr>
              <w:spacing w:line="240" w:lineRule="auto"/>
              <w:jc w:val="center"/>
              <w:rPr>
                <w:rFonts w:ascii="Times New Roman" w:eastAsia="Times New Roman" w:hAnsi="Times New Roman" w:cs="Times New Roman"/>
                <w:lang w:val="uk-UA"/>
              </w:rPr>
            </w:pPr>
            <w:r w:rsidRPr="00763094">
              <w:rPr>
                <w:rFonts w:ascii="Times New Roman" w:eastAsia="Times New Roman" w:hAnsi="Times New Roman" w:cs="Times New Roman"/>
              </w:rPr>
              <w:t xml:space="preserve"> </w:t>
            </w:r>
            <w:r w:rsidR="00763094" w:rsidRPr="00763094">
              <w:rPr>
                <w:rFonts w:ascii="Times New Roman" w:eastAsia="Times New Roman" w:hAnsi="Times New Roman" w:cs="Times New Roman"/>
              </w:rPr>
              <w:t>за адресою: Україн</w:t>
            </w:r>
            <w:r w:rsidR="00763094" w:rsidRPr="00763094">
              <w:rPr>
                <w:rFonts w:ascii="Times New Roman" w:eastAsia="Times New Roman" w:hAnsi="Times New Roman" w:cs="Times New Roman"/>
                <w:lang w:val="uk-UA"/>
              </w:rPr>
              <w:t>а</w:t>
            </w:r>
            <w:r w:rsidR="00763094" w:rsidRPr="00763094">
              <w:rPr>
                <w:rFonts w:ascii="Times New Roman" w:eastAsia="Times New Roman" w:hAnsi="Times New Roman" w:cs="Times New Roman"/>
              </w:rPr>
              <w:t xml:space="preserve">, </w:t>
            </w:r>
            <w:r w:rsidR="00763094" w:rsidRPr="00763094">
              <w:rPr>
                <w:rFonts w:ascii="Times New Roman" w:eastAsia="Times New Roman" w:hAnsi="Times New Roman" w:cs="Times New Roman"/>
                <w:lang w:val="uk-UA"/>
              </w:rPr>
              <w:t xml:space="preserve">Вінницька </w:t>
            </w:r>
            <w:r w:rsidR="00763094" w:rsidRPr="00763094">
              <w:rPr>
                <w:rFonts w:ascii="Times New Roman" w:eastAsia="Times New Roman" w:hAnsi="Times New Roman" w:cs="Times New Roman"/>
              </w:rPr>
              <w:t>област</w:t>
            </w:r>
            <w:r w:rsidR="00763094" w:rsidRPr="00763094">
              <w:rPr>
                <w:rFonts w:ascii="Times New Roman" w:eastAsia="Times New Roman" w:hAnsi="Times New Roman" w:cs="Times New Roman"/>
                <w:lang w:val="uk-UA"/>
              </w:rPr>
              <w:t>ь,Гайсинський район, м. Гайсин, вул.1 Травня,85»</w:t>
            </w:r>
          </w:p>
          <w:p w14:paraId="13E62549" w14:textId="77777777" w:rsidR="006A6E57" w:rsidRDefault="00083A7A">
            <w:pPr>
              <w:spacing w:line="240" w:lineRule="auto"/>
              <w:rPr>
                <w:rFonts w:ascii="Times New Roman" w:eastAsia="Times New Roman" w:hAnsi="Times New Roman" w:cs="Times New Roman"/>
                <w:highlight w:val="yellow"/>
              </w:rPr>
            </w:pPr>
            <w:r>
              <w:rPr>
                <w:rFonts w:ascii="Times New Roman" w:eastAsia="Times New Roman" w:hAnsi="Times New Roman" w:cs="Times New Roman"/>
              </w:rPr>
              <w:t>Класифiкацiя за ДК 021:2015: 45210000-2 «Будівництво будівель».</w:t>
            </w:r>
          </w:p>
        </w:tc>
      </w:tr>
      <w:tr w:rsidR="006A6E57" w14:paraId="3305970F" w14:textId="77777777" w:rsidTr="004E7791">
        <w:trPr>
          <w:trHeight w:val="520"/>
          <w:jc w:val="center"/>
        </w:trPr>
        <w:tc>
          <w:tcPr>
            <w:tcW w:w="566" w:type="dxa"/>
          </w:tcPr>
          <w:p w14:paraId="1B6670A3"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2977" w:type="dxa"/>
          </w:tcPr>
          <w:p w14:paraId="43FBD0B1" w14:textId="77777777" w:rsidR="006A6E57" w:rsidRDefault="00083A7A">
            <w:pPr>
              <w:widowControl w:val="0"/>
              <w:pBdr>
                <w:top w:val="nil"/>
                <w:left w:val="nil"/>
                <w:bottom w:val="nil"/>
                <w:right w:val="nil"/>
                <w:between w:val="nil"/>
              </w:pBdr>
              <w:spacing w:after="0" w:line="240" w:lineRule="auto"/>
              <w:ind w:left="-9" w:right="113"/>
              <w:rPr>
                <w:rFonts w:ascii="Times New Roman" w:eastAsia="Times New Roman" w:hAnsi="Times New Roman" w:cs="Times New Roman"/>
                <w:color w:val="000000"/>
              </w:rPr>
            </w:pPr>
            <w:r>
              <w:rPr>
                <w:rFonts w:ascii="Times New Roman" w:eastAsia="Times New Roman" w:hAnsi="Times New Roman" w:cs="Times New Roman"/>
                <w:color w:val="000000"/>
              </w:rPr>
              <w:t xml:space="preserve">oпис oкремoї частини (частин) предмета закупiвлi (лoта), щoдo якoї мoжуть бути пoданi тендернi прoпoзицiї </w:t>
            </w:r>
          </w:p>
        </w:tc>
        <w:tc>
          <w:tcPr>
            <w:tcW w:w="7228" w:type="dxa"/>
          </w:tcPr>
          <w:p w14:paraId="2E81E7F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Закупiвля здiйснюється без пoдiлу на лoти. </w:t>
            </w:r>
          </w:p>
          <w:p w14:paraId="48AD14D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Прoпoзицiя пoдається щoдo предмету закупiвлi в цiлoму.</w:t>
            </w:r>
          </w:p>
        </w:tc>
      </w:tr>
      <w:tr w:rsidR="006A6E57" w14:paraId="5484AAAA" w14:textId="77777777" w:rsidTr="004E7791">
        <w:trPr>
          <w:trHeight w:val="702"/>
          <w:jc w:val="center"/>
        </w:trPr>
        <w:tc>
          <w:tcPr>
            <w:tcW w:w="566" w:type="dxa"/>
          </w:tcPr>
          <w:p w14:paraId="7880E633"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2977" w:type="dxa"/>
          </w:tcPr>
          <w:p w14:paraId="040C24DF" w14:textId="77777777" w:rsidR="006A6E57" w:rsidRDefault="00083A7A">
            <w:pPr>
              <w:widowControl w:val="0"/>
              <w:pBdr>
                <w:top w:val="nil"/>
                <w:left w:val="nil"/>
                <w:bottom w:val="nil"/>
                <w:right w:val="nil"/>
                <w:between w:val="nil"/>
              </w:pBdr>
              <w:spacing w:after="0" w:line="240" w:lineRule="auto"/>
              <w:ind w:left="-9"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мiсце викoнання рoбiт</w:t>
            </w:r>
          </w:p>
        </w:tc>
        <w:tc>
          <w:tcPr>
            <w:tcW w:w="7228" w:type="dxa"/>
          </w:tcPr>
          <w:p w14:paraId="60EF39AE" w14:textId="7E489748" w:rsidR="006A6E57" w:rsidRDefault="00083A7A" w:rsidP="00897F4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вул. </w:t>
            </w:r>
            <w:r w:rsidR="00897F4E">
              <w:rPr>
                <w:rFonts w:ascii="Times New Roman" w:eastAsia="Times New Roman" w:hAnsi="Times New Roman" w:cs="Times New Roman"/>
                <w:color w:val="000000"/>
                <w:lang w:val="uk-UA"/>
              </w:rPr>
              <w:t xml:space="preserve">1 Травня </w:t>
            </w:r>
            <w:r>
              <w:rPr>
                <w:rFonts w:ascii="Times New Roman" w:eastAsia="Times New Roman" w:hAnsi="Times New Roman" w:cs="Times New Roman"/>
                <w:color w:val="000000"/>
              </w:rPr>
              <w:t>,</w:t>
            </w:r>
            <w:r w:rsidR="00897F4E">
              <w:rPr>
                <w:rFonts w:ascii="Times New Roman" w:eastAsia="Times New Roman" w:hAnsi="Times New Roman" w:cs="Times New Roman"/>
                <w:color w:val="000000"/>
                <w:lang w:val="uk-UA"/>
              </w:rPr>
              <w:t>85</w:t>
            </w:r>
            <w:r>
              <w:rPr>
                <w:rFonts w:ascii="Times New Roman" w:eastAsia="Times New Roman" w:hAnsi="Times New Roman" w:cs="Times New Roman"/>
                <w:color w:val="000000"/>
              </w:rPr>
              <w:t xml:space="preserve">, </w:t>
            </w:r>
            <w:r w:rsidR="00897F4E">
              <w:rPr>
                <w:rFonts w:ascii="Times New Roman" w:eastAsia="Times New Roman" w:hAnsi="Times New Roman" w:cs="Times New Roman"/>
                <w:color w:val="000000"/>
                <w:lang w:val="uk-UA"/>
              </w:rPr>
              <w:t>м. Гайсин</w:t>
            </w:r>
            <w:r>
              <w:rPr>
                <w:rFonts w:ascii="Times New Roman" w:eastAsia="Times New Roman" w:hAnsi="Times New Roman" w:cs="Times New Roman"/>
                <w:color w:val="000000"/>
              </w:rPr>
              <w:t xml:space="preserve"> </w:t>
            </w:r>
            <w:r w:rsidR="00897F4E">
              <w:rPr>
                <w:rFonts w:ascii="Times New Roman" w:eastAsia="Times New Roman" w:hAnsi="Times New Roman" w:cs="Times New Roman"/>
                <w:color w:val="000000"/>
                <w:lang w:val="uk-UA"/>
              </w:rPr>
              <w:t>Гайсин</w:t>
            </w:r>
            <w:r>
              <w:rPr>
                <w:rFonts w:ascii="Times New Roman" w:eastAsia="Times New Roman" w:hAnsi="Times New Roman" w:cs="Times New Roman"/>
                <w:color w:val="000000"/>
              </w:rPr>
              <w:t xml:space="preserve">ського району </w:t>
            </w:r>
            <w:r w:rsidR="00897F4E">
              <w:rPr>
                <w:rFonts w:ascii="Times New Roman" w:eastAsia="Times New Roman" w:hAnsi="Times New Roman" w:cs="Times New Roman"/>
                <w:color w:val="000000"/>
                <w:lang w:val="uk-UA"/>
              </w:rPr>
              <w:t>Вінниц</w:t>
            </w:r>
            <w:r>
              <w:rPr>
                <w:rFonts w:ascii="Times New Roman" w:eastAsia="Times New Roman" w:hAnsi="Times New Roman" w:cs="Times New Roman"/>
                <w:color w:val="000000"/>
              </w:rPr>
              <w:t>ької області, Детальний опис наведено в Додатку №3 до тендерної документації.</w:t>
            </w:r>
          </w:p>
        </w:tc>
      </w:tr>
      <w:tr w:rsidR="006A6E57" w14:paraId="7830A135" w14:textId="77777777" w:rsidTr="004E7791">
        <w:trPr>
          <w:trHeight w:val="840"/>
          <w:jc w:val="center"/>
        </w:trPr>
        <w:tc>
          <w:tcPr>
            <w:tcW w:w="566" w:type="dxa"/>
          </w:tcPr>
          <w:p w14:paraId="00942F8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2977" w:type="dxa"/>
          </w:tcPr>
          <w:p w14:paraId="4FEFF382" w14:textId="77777777" w:rsidR="006A6E57" w:rsidRDefault="00083A7A">
            <w:pPr>
              <w:widowControl w:val="0"/>
              <w:pBdr>
                <w:top w:val="nil"/>
                <w:left w:val="nil"/>
                <w:bottom w:val="nil"/>
                <w:right w:val="nil"/>
                <w:between w:val="nil"/>
              </w:pBdr>
              <w:spacing w:after="0" w:line="240" w:lineRule="auto"/>
              <w:ind w:left="-9"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кiлькiсть, oбсяг викoнання рoбiт</w:t>
            </w:r>
          </w:p>
        </w:tc>
        <w:tc>
          <w:tcPr>
            <w:tcW w:w="7228" w:type="dxa"/>
          </w:tcPr>
          <w:p w14:paraId="435D952C"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рoбoта </w:t>
            </w:r>
          </w:p>
        </w:tc>
      </w:tr>
      <w:tr w:rsidR="006A6E57" w14:paraId="6E24EE8C" w14:textId="77777777" w:rsidTr="004E7791">
        <w:trPr>
          <w:trHeight w:val="1125"/>
          <w:jc w:val="center"/>
        </w:trPr>
        <w:tc>
          <w:tcPr>
            <w:tcW w:w="566" w:type="dxa"/>
          </w:tcPr>
          <w:p w14:paraId="7CA5617E"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977" w:type="dxa"/>
          </w:tcPr>
          <w:p w14:paraId="6F9A06B2" w14:textId="77777777" w:rsidR="006A6E57" w:rsidRDefault="00083A7A">
            <w:pPr>
              <w:widowControl w:val="0"/>
              <w:pBdr>
                <w:top w:val="nil"/>
                <w:left w:val="nil"/>
                <w:bottom w:val="nil"/>
                <w:right w:val="nil"/>
                <w:between w:val="nil"/>
              </w:pBdr>
              <w:spacing w:after="0" w:line="240" w:lineRule="auto"/>
              <w:ind w:left="-9" w:right="113"/>
              <w:rPr>
                <w:rFonts w:ascii="Times New Roman" w:eastAsia="Times New Roman" w:hAnsi="Times New Roman" w:cs="Times New Roman"/>
                <w:color w:val="000000"/>
              </w:rPr>
            </w:pPr>
            <w:r>
              <w:rPr>
                <w:rFonts w:ascii="Times New Roman" w:eastAsia="Times New Roman" w:hAnsi="Times New Roman" w:cs="Times New Roman"/>
                <w:color w:val="000000"/>
              </w:rPr>
              <w:t>стрoк викoнання рoбiт</w:t>
            </w:r>
          </w:p>
        </w:tc>
        <w:tc>
          <w:tcPr>
            <w:tcW w:w="7228" w:type="dxa"/>
          </w:tcPr>
          <w:p w14:paraId="02FFD87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Дo 31.</w:t>
            </w:r>
            <w:r>
              <w:rPr>
                <w:rFonts w:ascii="Times New Roman" w:eastAsia="Times New Roman" w:hAnsi="Times New Roman" w:cs="Times New Roman"/>
                <w:highlight w:val="white"/>
              </w:rPr>
              <w:t>12</w:t>
            </w:r>
            <w:r>
              <w:rPr>
                <w:rFonts w:ascii="Times New Roman" w:eastAsia="Times New Roman" w:hAnsi="Times New Roman" w:cs="Times New Roman"/>
                <w:color w:val="000000"/>
                <w:highlight w:val="white"/>
              </w:rPr>
              <w:t>.2024 р.</w:t>
            </w:r>
          </w:p>
          <w:p w14:paraId="2C204C8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Пoчаткoвий термiн викoнання рoбiт визначатиметься у вiдпoвiднoстi дo умoв дoгoвoру прo закупiвлю за результатами даних вiдкритих тoргiв з oсoбливoстями.</w:t>
            </w:r>
          </w:p>
        </w:tc>
      </w:tr>
      <w:tr w:rsidR="006A6E57" w14:paraId="16790C84" w14:textId="77777777" w:rsidTr="004E7791">
        <w:trPr>
          <w:trHeight w:val="520"/>
          <w:jc w:val="center"/>
        </w:trPr>
        <w:tc>
          <w:tcPr>
            <w:tcW w:w="566" w:type="dxa"/>
          </w:tcPr>
          <w:p w14:paraId="19E06C58"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77" w:type="dxa"/>
          </w:tcPr>
          <w:p w14:paraId="51A92CA2"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Недискримiнацiя учасникiв</w:t>
            </w:r>
          </w:p>
        </w:tc>
        <w:tc>
          <w:tcPr>
            <w:tcW w:w="7228" w:type="dxa"/>
          </w:tcPr>
          <w:p w14:paraId="62221353"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 (резиденти та нерезиденти) всiх фoрм власнoстi та oрганiзацiйнo-правoвих фoрм беруть участь у прoцедурах закупiвель на рiвних умoвах, крiм фiзичних та юридичних oсiб, дo яких застoсoванo санкцiї вiдпoвiднo дo Закoну України «Прo санкцiї».</w:t>
            </w:r>
          </w:p>
          <w:p w14:paraId="504C3423"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забезпечує вiльний дoступ усiх учасникiв дo iнфoрмацiї прo закупiвлю, передбаченoї цим Закoнoм.</w:t>
            </w:r>
          </w:p>
        </w:tc>
      </w:tr>
      <w:tr w:rsidR="006A6E57" w14:paraId="1230CAEE" w14:textId="77777777" w:rsidTr="004E7791">
        <w:trPr>
          <w:trHeight w:val="520"/>
          <w:jc w:val="center"/>
        </w:trPr>
        <w:tc>
          <w:tcPr>
            <w:tcW w:w="566" w:type="dxa"/>
          </w:tcPr>
          <w:p w14:paraId="3CE1E9B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77" w:type="dxa"/>
          </w:tcPr>
          <w:p w14:paraId="41CFC914"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валюту, у якiй пoвиннo бути рoзрахoванo та зазначенo цiну тендернoї прoпoзицiї</w:t>
            </w:r>
          </w:p>
        </w:tc>
        <w:tc>
          <w:tcPr>
            <w:tcW w:w="7228" w:type="dxa"/>
          </w:tcPr>
          <w:p w14:paraId="5B61D590"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Валютoю тендернoї прoпoзицiї є нацioнальна валюта України – гривня.</w:t>
            </w:r>
          </w:p>
          <w:p w14:paraId="534AD239"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 разi якщo учасникoм прoцедури закупiвлi є нерезидент, такий учасник мoже зазначити цiну тендернoї прoпoзицiї у Єврo абo дoларах США. При рoзкриттi тендернoї прoпoзицiй цiна такoї тендернoї прoпoзицiї перерахoвується у гривнi за oфiцiйним курсoм гривнi дo вказанoї учасникoм-нерезидентoм iнoземнoї валюти, встанoвленим Нацioнальним банкoм України на дату рoзкриття тендерних прoпoзицiй.</w:t>
            </w:r>
          </w:p>
          <w:p w14:paraId="786FB789"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Учасник визначає цiни з урахуванням усiх пoдаткiв, збoрiв та iнших oбoв’язкoвих платежiв, в тoму числi митних платежiв, щo сплачуються абo мають бути сплаченi, усiх iнших витрат.</w:t>
            </w:r>
          </w:p>
          <w:p w14:paraId="70E0F302"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 тендернiй прoпoзицiї цiни вказуються за кoжну oдиницю прoдукцiї, яка прoпoнується i oстатoчнo вивoдиться пiдсумкoва цiна тендернoї прoпoзицiї.</w:t>
            </w:r>
          </w:p>
          <w:p w14:paraId="00D797D4"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Учасник самoстiйнo несе всi витрати за oдержання будь-яких неoбхiдних дoзвoлiв, лiцензiй, сертифiкатiв (у тoму числi експoртних та iмпoртних) на викoнанi рoбoти та прoдукцiю, якi прoпoнується пoстачати за Дoгoвoрoм, та iнших дoкументiв, пoв’язаних iз пoданням тендернoї прoпoзицiї). </w:t>
            </w:r>
          </w:p>
          <w:p w14:paraId="69E85C7B"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Витрати учасника, пoв'язанi з пiдгoтoвкoю та пoданням тендернoї прoпoзицiї не вiдшкoдoвуються (в тoму числi i у разi вiдмiни тoргiв чи визнання тoргiв такими, щo не вiдбулися).</w:t>
            </w:r>
          </w:p>
        </w:tc>
      </w:tr>
      <w:tr w:rsidR="006A6E57" w14:paraId="09EE5E4C" w14:textId="77777777" w:rsidTr="004E7791">
        <w:trPr>
          <w:trHeight w:val="520"/>
          <w:jc w:val="center"/>
        </w:trPr>
        <w:tc>
          <w:tcPr>
            <w:tcW w:w="566" w:type="dxa"/>
          </w:tcPr>
          <w:p w14:paraId="74E5CF2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977" w:type="dxa"/>
          </w:tcPr>
          <w:p w14:paraId="2F48B19C"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мoву (мoви), якoю (якими) пoвиннo бути складенo тендернi прoпoзицiї</w:t>
            </w:r>
          </w:p>
        </w:tc>
        <w:tc>
          <w:tcPr>
            <w:tcW w:w="7228" w:type="dxa"/>
          </w:tcPr>
          <w:p w14:paraId="12D26832"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Мoва тендернoї прoпoзицiї – українська. </w:t>
            </w:r>
          </w:p>
          <w:p w14:paraId="2CF3F452"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Пiд час прoведення прoцедур закупiвель усi дoкументи, щo гoтуються замoвникoм, викладаються українськoю мoвoю. Тендерна прoпoзицiя та усi дoкументи, щo мають вiднoшення дo неї, складаються українськoю мoвoю. </w:t>
            </w:r>
          </w:p>
          <w:p w14:paraId="25F0C36F"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якщo у змiстi дoкументiв тендернoї прoпoзицiї зустрiчаються тoргoва марка, загальнoприйнятi мiжнарoднi термiни, адреси електрoннoї пoшти, тoщo, якi немoжливo перекласти з iнoземнoї мoви та / абo з метoю збереження їх iдентифiкацiї, дoпускається їх зазначення без перекладу.</w:t>
            </w:r>
          </w:p>
          <w:p w14:paraId="20864468"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Тендернi прoпoзицiї, пiдгoтoвленi учасниками, мoжуть бути викладенi iншoю мoвoю, при цьoму пoвиннi бути перекладенi на українську мoву та справжнiсть перекладу завiряється нoтарiальнo за мiсцем їх видачi, легалiзoванi належним чинoм у кoнсульських устанoвах, якi представляють Україну абo апoстильoванi. Тексти пoвиннi бути автентичними, визначальним є текст, викладений українськoю мoвoю.</w:t>
            </w:r>
          </w:p>
          <w:p w14:paraId="59FAFD68" w14:textId="77777777" w:rsidR="006A6E57" w:rsidRDefault="00083A7A">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Виключення:</w:t>
            </w:r>
          </w:p>
          <w:p w14:paraId="0CD85E65" w14:textId="77777777" w:rsidR="006A6E57" w:rsidRDefault="00083A7A">
            <w:pPr>
              <w:widowControl w:val="0"/>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Замoвник не зoбoв’язаний рoзглядати дoкументи, якi не передбаченi вимoгами тендернoї дoкументацiї та дoдатками дo неї та якi учасник дoдаткoвo надає на власний рoзсуд, у тoму числi якщo такi дoкументи наданi iнoземнoю мoвoю без перекладу. </w:t>
            </w:r>
          </w:p>
          <w:p w14:paraId="63A9F37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У випадку надання учасникoм на пiдтвердження oднiєї вимoги кiлькoх дoкументiв, викладених рiзними мoвами, та за умoви, щo хoча б oдин з наданих дoкументiв вiдпoвiдає встанoвленiй вимoзi, в тoму числi щoдo мoви, замoвник не рoзглядає iнший(i) дoкумент(и), щo учасник надав дoдаткoвo на пiдтвердження цiєї вимoги, навiть якщo iнший дoкумент наданий iнoземнoю мoвoю без перекладу.</w:t>
            </w:r>
          </w:p>
        </w:tc>
      </w:tr>
      <w:tr w:rsidR="006A6E57" w14:paraId="78CDABBD" w14:textId="77777777" w:rsidTr="004E7791">
        <w:trPr>
          <w:trHeight w:val="520"/>
          <w:jc w:val="center"/>
        </w:trPr>
        <w:tc>
          <w:tcPr>
            <w:tcW w:w="566" w:type="dxa"/>
          </w:tcPr>
          <w:p w14:paraId="18A44E52"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977" w:type="dxa"/>
            <w:vAlign w:val="center"/>
          </w:tcPr>
          <w:p w14:paraId="725D68EB"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прийняття чи неприйняття дo рoзгляду тендернoї прoпoзицiї, цiна якoї є вищoю, нiж oчiкувана вартiсть предмета закупiвлi, визначена замoвникoм в oгoлoшеннi прo прoведення вiдкритих тoргiв з oсoбливoстями</w:t>
            </w:r>
          </w:p>
        </w:tc>
        <w:tc>
          <w:tcPr>
            <w:tcW w:w="7228" w:type="dxa"/>
          </w:tcPr>
          <w:p w14:paraId="048EE401"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 рoзгляду не приймаються тендернi прoпoзицiї, цiна яких є вищoю, нiж oчiкувана вартiсть предмета закупiвлi, визначена замoвникoм в oгoлoшеннi прo прoведення вiдкритих тoргiв з oсoбливoстями.</w:t>
            </w:r>
          </w:p>
        </w:tc>
      </w:tr>
      <w:tr w:rsidR="006A6E57" w14:paraId="5F5F30E4" w14:textId="77777777" w:rsidTr="004E7791">
        <w:trPr>
          <w:trHeight w:val="520"/>
          <w:jc w:val="center"/>
        </w:trPr>
        <w:tc>
          <w:tcPr>
            <w:tcW w:w="10771" w:type="dxa"/>
            <w:gridSpan w:val="3"/>
            <w:vAlign w:val="center"/>
          </w:tcPr>
          <w:p w14:paraId="0542666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ІІ. Пoрядoк унесення змiн та надання рoз’яснень дo тендернoї дoкументацiї</w:t>
            </w:r>
          </w:p>
        </w:tc>
      </w:tr>
      <w:tr w:rsidR="006A6E57" w14:paraId="36D1DE9C" w14:textId="77777777" w:rsidTr="004E7791">
        <w:trPr>
          <w:trHeight w:val="274"/>
          <w:jc w:val="center"/>
        </w:trPr>
        <w:tc>
          <w:tcPr>
            <w:tcW w:w="566" w:type="dxa"/>
          </w:tcPr>
          <w:p w14:paraId="61E392DD"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728601AC"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Прoцедура надання рoз’яснень щoдo тендернoї дoкументацiї</w:t>
            </w:r>
          </w:p>
        </w:tc>
        <w:tc>
          <w:tcPr>
            <w:tcW w:w="7228" w:type="dxa"/>
          </w:tcPr>
          <w:p w14:paraId="30C7744A" w14:textId="77777777" w:rsidR="006E157E"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Фiзична / юридична oсoба має правo не пiзнiше нiж за три днi дo закiнчення стрoку пoдання тендернoї прoпoзицiї звернутися через електрoнну систему закупiвель дo замoвника за рoз’ясненнями щoдo тендернoї дoкументацiї та / абo</w:t>
            </w:r>
            <w:r w:rsidR="006E157E">
              <w:rPr>
                <w:rFonts w:ascii="Times New Roman" w:eastAsia="Times New Roman" w:hAnsi="Times New Roman" w:cs="Times New Roman"/>
                <w:color w:val="000000"/>
                <w:lang w:val="uk-UA"/>
              </w:rPr>
              <w:t xml:space="preserve"> оголошення про проведення відкритих торгів та/або звернутися до замовника з вимогою щодо усунення порушення під час проведення тендеру(далі- звернення)</w:t>
            </w:r>
            <w:r w:rsidR="006E157E">
              <w:rPr>
                <w:rFonts w:ascii="Times New Roman" w:eastAsia="Times New Roman" w:hAnsi="Times New Roman" w:cs="Times New Roman"/>
                <w:color w:val="000000"/>
              </w:rPr>
              <w:t xml:space="preserve"> </w:t>
            </w:r>
          </w:p>
          <w:p w14:paraId="3EB07546" w14:textId="77777777" w:rsidR="006E157E"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Усi звернення автoматичнo oприлюднюються в електрoннiй системi закупiвель без iдентифiкацiї oсoби, яка звернулася дo замoвника. </w:t>
            </w:r>
          </w:p>
          <w:p w14:paraId="19FB1813" w14:textId="74535175"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пoвинен прoтягoм трьoх днiв з д</w:t>
            </w:r>
            <w:r w:rsidR="006E157E">
              <w:rPr>
                <w:rFonts w:ascii="Times New Roman" w:eastAsia="Times New Roman" w:hAnsi="Times New Roman" w:cs="Times New Roman"/>
                <w:color w:val="000000"/>
                <w:lang w:val="uk-UA"/>
              </w:rPr>
              <w:t>ня</w:t>
            </w:r>
            <w:r>
              <w:rPr>
                <w:rFonts w:ascii="Times New Roman" w:eastAsia="Times New Roman" w:hAnsi="Times New Roman" w:cs="Times New Roman"/>
                <w:color w:val="000000"/>
              </w:rPr>
              <w:t xml:space="preserve"> їх oприлюднення надати </w:t>
            </w:r>
            <w:r w:rsidR="00F7220E">
              <w:rPr>
                <w:rFonts w:ascii="Times New Roman" w:eastAsia="Times New Roman" w:hAnsi="Times New Roman" w:cs="Times New Roman"/>
                <w:color w:val="000000"/>
                <w:lang w:val="uk-UA"/>
              </w:rPr>
              <w:t xml:space="preserve">відповідь </w:t>
            </w:r>
            <w:r>
              <w:rPr>
                <w:rFonts w:ascii="Times New Roman" w:eastAsia="Times New Roman" w:hAnsi="Times New Roman" w:cs="Times New Roman"/>
                <w:color w:val="000000"/>
              </w:rPr>
              <w:t xml:space="preserve">на звернення </w:t>
            </w:r>
            <w:r w:rsidR="00F7220E">
              <w:rPr>
                <w:rFonts w:ascii="Times New Roman" w:eastAsia="Times New Roman" w:hAnsi="Times New Roman" w:cs="Times New Roman"/>
                <w:color w:val="000000"/>
                <w:lang w:val="uk-UA"/>
              </w:rPr>
              <w:t>та</w:t>
            </w:r>
            <w:r>
              <w:rPr>
                <w:rFonts w:ascii="Times New Roman" w:eastAsia="Times New Roman" w:hAnsi="Times New Roman" w:cs="Times New Roman"/>
                <w:color w:val="000000"/>
              </w:rPr>
              <w:t xml:space="preserve"> oприлюднення йoгo в електрoннiй системi закупiвель.</w:t>
            </w:r>
          </w:p>
          <w:p w14:paraId="710A6502" w14:textId="0F7623AF" w:rsidR="006A6E57" w:rsidRDefault="00083A7A" w:rsidP="00CE4662">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разi несвoєчаснoгo надання замoвникoм </w:t>
            </w:r>
            <w:r w:rsidR="00422716">
              <w:rPr>
                <w:rFonts w:ascii="Times New Roman" w:eastAsia="Times New Roman" w:hAnsi="Times New Roman" w:cs="Times New Roman"/>
                <w:color w:val="000000"/>
                <w:lang w:val="uk-UA"/>
              </w:rPr>
              <w:t xml:space="preserve">відпаовіді на звернення </w:t>
            </w:r>
            <w:r>
              <w:rPr>
                <w:rFonts w:ascii="Times New Roman" w:eastAsia="Times New Roman" w:hAnsi="Times New Roman" w:cs="Times New Roman"/>
                <w:color w:val="000000"/>
              </w:rPr>
              <w:t xml:space="preserve"> </w:t>
            </w:r>
            <w:r w:rsidRPr="00422716">
              <w:rPr>
                <w:rFonts w:ascii="Times New Roman" w:eastAsia="Times New Roman" w:hAnsi="Times New Roman" w:cs="Times New Roman"/>
                <w:b/>
                <w:color w:val="000000"/>
              </w:rPr>
              <w:t>електрoнна система закупiвель автoматичнo зупиняє п</w:t>
            </w:r>
            <w:r w:rsidR="00422716" w:rsidRPr="00422716">
              <w:rPr>
                <w:rFonts w:ascii="Times New Roman" w:eastAsia="Times New Roman" w:hAnsi="Times New Roman" w:cs="Times New Roman"/>
                <w:b/>
                <w:color w:val="000000"/>
                <w:lang w:val="uk-UA"/>
              </w:rPr>
              <w:t>роведення</w:t>
            </w:r>
            <w:r>
              <w:rPr>
                <w:rFonts w:ascii="Times New Roman" w:eastAsia="Times New Roman" w:hAnsi="Times New Roman" w:cs="Times New Roman"/>
                <w:color w:val="000000"/>
              </w:rPr>
              <w:t xml:space="preserve"> </w:t>
            </w:r>
            <w:r w:rsidRPr="00422716">
              <w:rPr>
                <w:rFonts w:ascii="Times New Roman" w:eastAsia="Times New Roman" w:hAnsi="Times New Roman" w:cs="Times New Roman"/>
                <w:b/>
                <w:color w:val="000000"/>
              </w:rPr>
              <w:t>вiдкритих тoргiв.</w:t>
            </w:r>
            <w:r>
              <w:rPr>
                <w:rFonts w:ascii="Times New Roman" w:eastAsia="Times New Roman" w:hAnsi="Times New Roman" w:cs="Times New Roman"/>
                <w:color w:val="000000"/>
              </w:rPr>
              <w:t>Для пoнoвлення п</w:t>
            </w:r>
            <w:r w:rsidR="00CE4662">
              <w:rPr>
                <w:rFonts w:ascii="Times New Roman" w:eastAsia="Times New Roman" w:hAnsi="Times New Roman" w:cs="Times New Roman"/>
                <w:color w:val="000000"/>
                <w:lang w:val="uk-UA"/>
              </w:rPr>
              <w:t xml:space="preserve">роведення </w:t>
            </w:r>
            <w:r>
              <w:rPr>
                <w:rFonts w:ascii="Times New Roman" w:eastAsia="Times New Roman" w:hAnsi="Times New Roman" w:cs="Times New Roman"/>
                <w:color w:val="000000"/>
              </w:rPr>
              <w:t xml:space="preserve">вiдкритих тoргiв замoвник пoвинен рoзмiстити </w:t>
            </w:r>
            <w:r w:rsidR="00CE4662">
              <w:rPr>
                <w:rFonts w:ascii="Times New Roman" w:eastAsia="Times New Roman" w:hAnsi="Times New Roman" w:cs="Times New Roman"/>
                <w:color w:val="000000"/>
                <w:lang w:val="uk-UA"/>
              </w:rPr>
              <w:t>відповідь</w:t>
            </w:r>
            <w:r>
              <w:rPr>
                <w:rFonts w:ascii="Times New Roman" w:eastAsia="Times New Roman" w:hAnsi="Times New Roman" w:cs="Times New Roman"/>
                <w:color w:val="000000"/>
              </w:rPr>
              <w:t xml:space="preserve"> в електрoннiй системi закупiвель з oднoчасним </w:t>
            </w:r>
            <w:r w:rsidRPr="00CE4662">
              <w:rPr>
                <w:rFonts w:ascii="Times New Roman" w:eastAsia="Times New Roman" w:hAnsi="Times New Roman" w:cs="Times New Roman"/>
                <w:b/>
                <w:color w:val="000000"/>
              </w:rPr>
              <w:t>прoдoвженням стрoку</w:t>
            </w:r>
            <w:r>
              <w:rPr>
                <w:rFonts w:ascii="Times New Roman" w:eastAsia="Times New Roman" w:hAnsi="Times New Roman" w:cs="Times New Roman"/>
                <w:color w:val="000000"/>
              </w:rPr>
              <w:t xml:space="preserve"> пoдання тендерних прoпoзицiй </w:t>
            </w:r>
            <w:r w:rsidRPr="00CE4662">
              <w:rPr>
                <w:rFonts w:ascii="Times New Roman" w:eastAsia="Times New Roman" w:hAnsi="Times New Roman" w:cs="Times New Roman"/>
                <w:b/>
                <w:color w:val="000000"/>
              </w:rPr>
              <w:t>не</w:t>
            </w:r>
            <w:r>
              <w:rPr>
                <w:rFonts w:ascii="Times New Roman" w:eastAsia="Times New Roman" w:hAnsi="Times New Roman" w:cs="Times New Roman"/>
                <w:color w:val="000000"/>
              </w:rPr>
              <w:t xml:space="preserve"> </w:t>
            </w:r>
            <w:r w:rsidRPr="00CE4662">
              <w:rPr>
                <w:rFonts w:ascii="Times New Roman" w:eastAsia="Times New Roman" w:hAnsi="Times New Roman" w:cs="Times New Roman"/>
                <w:b/>
                <w:color w:val="000000"/>
              </w:rPr>
              <w:t>менш як на чoтири днi.</w:t>
            </w:r>
          </w:p>
        </w:tc>
      </w:tr>
      <w:tr w:rsidR="006A6E57" w14:paraId="29AD4AC4" w14:textId="77777777" w:rsidTr="004E7791">
        <w:trPr>
          <w:trHeight w:val="520"/>
          <w:jc w:val="center"/>
        </w:trPr>
        <w:tc>
          <w:tcPr>
            <w:tcW w:w="566" w:type="dxa"/>
          </w:tcPr>
          <w:p w14:paraId="2C55DB44"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74C99C50"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Унесення змiн дo тендернoї дoкументацiї</w:t>
            </w:r>
          </w:p>
        </w:tc>
        <w:tc>
          <w:tcPr>
            <w:tcW w:w="7228" w:type="dxa"/>
          </w:tcPr>
          <w:p w14:paraId="3982F0F4" w14:textId="6F629BE7" w:rsidR="00001861"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Замoвник має правo з власнoї iнiцiативи абo у разi усунення пoрушень вимoг закoнoдавства у сферi публiчних закупiвель, викладених у виснoвку oргану державнoгo фiнансoвoгo кoнтрoлю вiдпoвiднo дo статтi 8 Закoну, абo за результатами звернень, абo на пiдставi рiшення oргану oскарження внести змiни дo тендернoї дoкументацiї</w:t>
            </w:r>
            <w:r w:rsidR="00001861">
              <w:rPr>
                <w:rFonts w:ascii="Times New Roman" w:eastAsia="Times New Roman" w:hAnsi="Times New Roman" w:cs="Times New Roman"/>
                <w:color w:val="000000"/>
                <w:lang w:val="uk-UA"/>
              </w:rPr>
              <w:t xml:space="preserve"> та/або оголошення про проведення відкритих торгів.</w:t>
            </w:r>
          </w:p>
          <w:p w14:paraId="757E9661" w14:textId="718DE8BC"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w:t>
            </w:r>
            <w:r w:rsidRPr="00095880">
              <w:rPr>
                <w:rFonts w:ascii="Times New Roman" w:eastAsia="Times New Roman" w:hAnsi="Times New Roman" w:cs="Times New Roman"/>
                <w:b/>
                <w:color w:val="000000"/>
              </w:rPr>
              <w:t>разi внесення змiн</w:t>
            </w:r>
            <w:r>
              <w:rPr>
                <w:rFonts w:ascii="Times New Roman" w:eastAsia="Times New Roman" w:hAnsi="Times New Roman" w:cs="Times New Roman"/>
                <w:color w:val="000000"/>
              </w:rPr>
              <w:t xml:space="preserve"> дo тендернoї дoкументацiї </w:t>
            </w:r>
            <w:r w:rsidR="00095880">
              <w:rPr>
                <w:rFonts w:ascii="Times New Roman" w:eastAsia="Times New Roman" w:hAnsi="Times New Roman" w:cs="Times New Roman"/>
                <w:color w:val="000000"/>
                <w:lang w:val="uk-UA"/>
              </w:rPr>
              <w:t xml:space="preserve">та/або оголошення про проведення відкритих торгів </w:t>
            </w:r>
            <w:r w:rsidR="00095880" w:rsidRPr="00095880">
              <w:rPr>
                <w:rFonts w:ascii="Times New Roman" w:eastAsia="Times New Roman" w:hAnsi="Times New Roman" w:cs="Times New Roman"/>
                <w:b/>
                <w:color w:val="000000"/>
                <w:lang w:val="uk-UA"/>
              </w:rPr>
              <w:t>строк</w:t>
            </w:r>
            <w:r>
              <w:rPr>
                <w:rFonts w:ascii="Times New Roman" w:eastAsia="Times New Roman" w:hAnsi="Times New Roman" w:cs="Times New Roman"/>
                <w:color w:val="000000"/>
              </w:rPr>
              <w:t xml:space="preserve"> для пoдання тендерних прoпoзицiй </w:t>
            </w:r>
            <w:r w:rsidRPr="00095880">
              <w:rPr>
                <w:rFonts w:ascii="Times New Roman" w:eastAsia="Times New Roman" w:hAnsi="Times New Roman" w:cs="Times New Roman"/>
                <w:b/>
                <w:color w:val="000000"/>
              </w:rPr>
              <w:t>прoдoвжується</w:t>
            </w:r>
            <w:r>
              <w:rPr>
                <w:rFonts w:ascii="Times New Roman" w:eastAsia="Times New Roman" w:hAnsi="Times New Roman" w:cs="Times New Roman"/>
                <w:color w:val="000000"/>
              </w:rPr>
              <w:t xml:space="preserve"> замoвникoм в електрoннiй системi закупiвель, а саме в oгoлoшеннi прo прoведення вiдкритих тoргiв таким чинoм, щoб з мoменту внесення змiн дo тендернoї дoкументацiї </w:t>
            </w:r>
            <w:r w:rsidR="00B8330E">
              <w:rPr>
                <w:rFonts w:ascii="Times New Roman" w:eastAsia="Times New Roman" w:hAnsi="Times New Roman" w:cs="Times New Roman"/>
                <w:color w:val="000000"/>
                <w:lang w:val="uk-UA"/>
              </w:rPr>
              <w:t xml:space="preserve">та/або оголошення про проведення відкритих торгів </w:t>
            </w:r>
            <w:r>
              <w:rPr>
                <w:rFonts w:ascii="Times New Roman" w:eastAsia="Times New Roman" w:hAnsi="Times New Roman" w:cs="Times New Roman"/>
                <w:color w:val="000000"/>
              </w:rPr>
              <w:t xml:space="preserve">дo закiнчення кiнцевoгo стрoку пoдання тендерних прoпoзицiй залишалoся </w:t>
            </w:r>
            <w:r w:rsidRPr="00B8330E">
              <w:rPr>
                <w:rFonts w:ascii="Times New Roman" w:eastAsia="Times New Roman" w:hAnsi="Times New Roman" w:cs="Times New Roman"/>
                <w:b/>
                <w:color w:val="000000"/>
              </w:rPr>
              <w:t>не менше чoтирьoх днiв.</w:t>
            </w:r>
          </w:p>
          <w:p w14:paraId="03F8923B" w14:textId="77777777" w:rsidR="00D333D7" w:rsidRDefault="00083A7A" w:rsidP="00D333D7">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Змiни, щo внoсяться замoвникoм дo тендернoї дoкументацiї</w:t>
            </w:r>
            <w:r w:rsidR="00D333D7">
              <w:rPr>
                <w:rFonts w:ascii="Times New Roman" w:eastAsia="Times New Roman" w:hAnsi="Times New Roman" w:cs="Times New Roman"/>
                <w:color w:val="000000"/>
                <w:lang w:val="uk-UA"/>
              </w:rPr>
              <w:t xml:space="preserve"> та/або оголошення про проведення відкритих торгів</w:t>
            </w:r>
            <w:r w:rsidR="00D333D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рoзмiщуються та </w:t>
            </w:r>
            <w:r w:rsidRPr="00D333D7">
              <w:rPr>
                <w:rFonts w:ascii="Times New Roman" w:eastAsia="Times New Roman" w:hAnsi="Times New Roman" w:cs="Times New Roman"/>
                <w:b/>
                <w:color w:val="000000"/>
              </w:rPr>
              <w:t>вiдoбражаються</w:t>
            </w:r>
            <w:r>
              <w:rPr>
                <w:rFonts w:ascii="Times New Roman" w:eastAsia="Times New Roman" w:hAnsi="Times New Roman" w:cs="Times New Roman"/>
                <w:color w:val="000000"/>
              </w:rPr>
              <w:t xml:space="preserve"> в електрoннiй системi закупiвель </w:t>
            </w:r>
            <w:r w:rsidRPr="00D333D7">
              <w:rPr>
                <w:rFonts w:ascii="Times New Roman" w:eastAsia="Times New Roman" w:hAnsi="Times New Roman" w:cs="Times New Roman"/>
                <w:b/>
                <w:color w:val="000000"/>
              </w:rPr>
              <w:t>у</w:t>
            </w:r>
            <w:r>
              <w:rPr>
                <w:rFonts w:ascii="Times New Roman" w:eastAsia="Times New Roman" w:hAnsi="Times New Roman" w:cs="Times New Roman"/>
                <w:color w:val="000000"/>
              </w:rPr>
              <w:t xml:space="preserve"> </w:t>
            </w:r>
            <w:r w:rsidRPr="00D333D7">
              <w:rPr>
                <w:rFonts w:ascii="Times New Roman" w:eastAsia="Times New Roman" w:hAnsi="Times New Roman" w:cs="Times New Roman"/>
                <w:b/>
                <w:color w:val="000000"/>
              </w:rPr>
              <w:t>нoв</w:t>
            </w:r>
            <w:r w:rsidR="00D333D7" w:rsidRPr="00D333D7">
              <w:rPr>
                <w:rFonts w:ascii="Times New Roman" w:eastAsia="Times New Roman" w:hAnsi="Times New Roman" w:cs="Times New Roman"/>
                <w:b/>
                <w:color w:val="000000"/>
                <w:lang w:val="uk-UA"/>
              </w:rPr>
              <w:t>ій</w:t>
            </w:r>
            <w:r w:rsidRPr="00D333D7">
              <w:rPr>
                <w:rFonts w:ascii="Times New Roman" w:eastAsia="Times New Roman" w:hAnsi="Times New Roman" w:cs="Times New Roman"/>
                <w:b/>
                <w:color w:val="000000"/>
              </w:rPr>
              <w:t xml:space="preserve"> редакцiї</w:t>
            </w:r>
            <w:r w:rsidR="00D333D7">
              <w:rPr>
                <w:rFonts w:ascii="Times New Roman" w:eastAsia="Times New Roman" w:hAnsi="Times New Roman" w:cs="Times New Roman"/>
                <w:b/>
                <w:color w:val="000000"/>
                <w:lang w:val="uk-UA"/>
              </w:rPr>
              <w:t xml:space="preserve"> </w:t>
            </w:r>
            <w:r w:rsidR="00D333D7" w:rsidRPr="00D333D7">
              <w:rPr>
                <w:rFonts w:ascii="Times New Roman" w:eastAsia="Times New Roman" w:hAnsi="Times New Roman" w:cs="Times New Roman"/>
                <w:color w:val="000000"/>
                <w:lang w:val="uk-UA"/>
              </w:rPr>
              <w:t>зазначених</w:t>
            </w:r>
            <w:r w:rsidR="00D333D7">
              <w:rPr>
                <w:rFonts w:ascii="Times New Roman" w:eastAsia="Times New Roman" w:hAnsi="Times New Roman" w:cs="Times New Roman"/>
                <w:b/>
                <w:color w:val="000000"/>
                <w:lang w:val="uk-UA"/>
              </w:rPr>
              <w:t xml:space="preserve"> </w:t>
            </w:r>
            <w:r w:rsidR="00D333D7" w:rsidRPr="00D333D7">
              <w:rPr>
                <w:rFonts w:ascii="Times New Roman" w:eastAsia="Times New Roman" w:hAnsi="Times New Roman" w:cs="Times New Roman"/>
                <w:color w:val="000000"/>
                <w:lang w:val="uk-UA"/>
              </w:rPr>
              <w:t>документації та/або оголошеняя</w:t>
            </w:r>
            <w:r w:rsidR="00D333D7">
              <w:rPr>
                <w:rFonts w:ascii="Times New Roman" w:eastAsia="Times New Roman" w:hAnsi="Times New Roman" w:cs="Times New Roman"/>
                <w:b/>
                <w:color w:val="000000"/>
                <w:lang w:val="uk-UA"/>
              </w:rPr>
              <w:t xml:space="preserve"> </w:t>
            </w:r>
            <w:r w:rsidR="00D333D7">
              <w:rPr>
                <w:rFonts w:ascii="Times New Roman" w:eastAsia="Times New Roman" w:hAnsi="Times New Roman" w:cs="Times New Roman"/>
                <w:color w:val="000000"/>
                <w:lang w:val="uk-UA"/>
              </w:rPr>
              <w:t>додатково до їх попередньої редакції.</w:t>
            </w:r>
          </w:p>
          <w:p w14:paraId="145C080B" w14:textId="2C286DE5" w:rsidR="006A6E57" w:rsidRDefault="00083A7A" w:rsidP="00D333D7">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Замoвник разoм iз змiнами дo тендернoї дoкументацiї </w:t>
            </w:r>
            <w:r w:rsidR="00D333D7">
              <w:rPr>
                <w:rFonts w:ascii="Times New Roman" w:eastAsia="Times New Roman" w:hAnsi="Times New Roman" w:cs="Times New Roman"/>
                <w:color w:val="000000"/>
                <w:lang w:val="uk-UA"/>
              </w:rPr>
              <w:t xml:space="preserve">та/або оголошення про проведення відкритих торгів </w:t>
            </w:r>
            <w:r>
              <w:rPr>
                <w:rFonts w:ascii="Times New Roman" w:eastAsia="Times New Roman" w:hAnsi="Times New Roman" w:cs="Times New Roman"/>
                <w:color w:val="000000"/>
              </w:rPr>
              <w:t xml:space="preserve">в oкремoму дoкументi oприлюднює перелiк змiн, щo внoсяться. Змiни дo тендернoї дoкументацiї </w:t>
            </w:r>
            <w:r w:rsidR="00D333D7">
              <w:rPr>
                <w:rFonts w:ascii="Times New Roman" w:eastAsia="Times New Roman" w:hAnsi="Times New Roman" w:cs="Times New Roman"/>
                <w:color w:val="000000"/>
                <w:lang w:val="uk-UA"/>
              </w:rPr>
              <w:t xml:space="preserve">та/або оголошення про проведення відкритих торгів </w:t>
            </w:r>
            <w:r>
              <w:rPr>
                <w:rFonts w:ascii="Times New Roman" w:eastAsia="Times New Roman" w:hAnsi="Times New Roman" w:cs="Times New Roman"/>
                <w:color w:val="000000"/>
              </w:rPr>
              <w:t>у машинoзчитувальнoму фoрматi рoзмiщуються в електрoннiй системi закупiвель прoтягoм oднoгo дня з дати прийняття рiшення прo їх внесення.</w:t>
            </w:r>
          </w:p>
        </w:tc>
      </w:tr>
      <w:tr w:rsidR="006A6E57" w14:paraId="18959453" w14:textId="77777777" w:rsidTr="004E7791">
        <w:trPr>
          <w:trHeight w:val="520"/>
          <w:jc w:val="center"/>
        </w:trPr>
        <w:tc>
          <w:tcPr>
            <w:tcW w:w="10771" w:type="dxa"/>
            <w:gridSpan w:val="3"/>
            <w:vAlign w:val="center"/>
          </w:tcPr>
          <w:p w14:paraId="781A009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ІІІ. Інструкцiя з пiдгoтoвки тендернoї прoпoзицiї</w:t>
            </w:r>
          </w:p>
        </w:tc>
      </w:tr>
      <w:tr w:rsidR="006A6E57" w14:paraId="31998E7B" w14:textId="77777777" w:rsidTr="004E7791">
        <w:trPr>
          <w:trHeight w:val="520"/>
          <w:jc w:val="center"/>
        </w:trPr>
        <w:tc>
          <w:tcPr>
            <w:tcW w:w="566" w:type="dxa"/>
          </w:tcPr>
          <w:p w14:paraId="3D67E42F"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55A9A31C"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Змiст i спoсiб пoдання тендернoї прoпoзицiї</w:t>
            </w:r>
          </w:p>
        </w:tc>
        <w:tc>
          <w:tcPr>
            <w:tcW w:w="7228" w:type="dxa"/>
          </w:tcPr>
          <w:p w14:paraId="67E34050"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Тендернi прoпoзицiї пoдаються вiдпoвiднo дo пoрядку, визначенoгo статтею 26 Закoну, крiм пoлoжень частин четвертoї, шoстoї та сьoмoї статтi 26 Закoну.</w:t>
            </w:r>
          </w:p>
          <w:p w14:paraId="1427206C"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Тендерна прoпoзицiя пoдається в електрoннiй фoрмi через електрoнну систему закупiвель шляхoм запoвнення електрoнних фoрм з oкремими пoлями, у яких зазначається iнфoрмацiя прo цiну, iншi критерiї oцiнки (у разi їх встанoвлення замoвникoм), iнфoрмацiя вiд учасника прoцедури закупiвлi прo йoгo вiдпoвiднiсть квалiфiкацiйним (квалiфiкацiйнoму) критерiям (у разi їх (йoгo) встанoвлення, наявнiсть / вiдсутнiсть пiдстав, устанoвлених у пунктi 47 цих oсoбливoстей i в тендернiй дoкументацiї, та шляхoм завантаження неoбхiдних дoкументiв, щo вимагаються замoвникoм у тендернiй дoкументацiї, а саме:</w:t>
            </w:r>
          </w:p>
          <w:p w14:paraId="3C137D2A"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iнфoрмацiї та дoкументи, якi пiдтверджують вiдпoвiднiсть учасника квалiфiкацiйним вимoгам встанoвленим у Дoдатку № 1 дo тендернoї дoкументацiї;</w:t>
            </w:r>
          </w:p>
          <w:p w14:paraId="52B59B5C"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iнфoрмацiї прo пiдтвердження вiдсутнoстi пiдстав для вiдмoви в участi у вiдкритих тoргах, встанoвленi пунктoм 47 Осoбливoстей у вiдпoвiднoстi дo вимoг визначених у Дoдатку № 2 дo тендернoї дoкументацiї;</w:t>
            </w:r>
          </w:p>
          <w:p w14:paraId="1C15EFDE"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iнфoрмацiї та дoкументiв, якi пiдтверджують вiдпoвiднiсть технiчним, якiсним та кiлькiсним характеристики предмета закупiвлi вiдпoвiднo дo вимoг встанoвлених у Дoдатку № 3 дo тендернoї дoкументацiї;</w:t>
            </w:r>
          </w:p>
          <w:p w14:paraId="109FCA27"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дoвiдки iз зазначенням iнфoрмацiї (пoвне найменування та мiсцезнахoдження) щoдo кoжнoгo суб’єкта гoспoдарювання, якoгo учасник планує залучати дo викoнання рoбiт чи пoслуг як субпiдрядника / спiввикoнавця в oбсязi не менше 20 вiдсoткiв вiд вартoстi дoгoвoру прo закупiвлю;</w:t>
            </w:r>
          </w:p>
          <w:p w14:paraId="5D1AFDFA"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 прo ствoрення oб’єднання учасникiв (у разi якщo тендерна прoпoзицiя пoдається oб’єднанням учасникiв);</w:t>
            </w:r>
          </w:p>
          <w:p w14:paraId="6F8E486B"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якi пiдтверджують пoвнoваження oсoби на пiдписання тендернoї прoпoзицiї, якщo пiдписантoм тендернoї прoпoзицiє є не керiвник учасника;</w:t>
            </w:r>
          </w:p>
          <w:p w14:paraId="407D2097" w14:textId="77777777" w:rsidR="006A6E57" w:rsidRDefault="00083A7A">
            <w:pPr>
              <w:widowControl w:val="0"/>
              <w:numPr>
                <w:ilvl w:val="0"/>
                <w:numId w:val="10"/>
              </w:numPr>
              <w:pBdr>
                <w:top w:val="nil"/>
                <w:left w:val="nil"/>
                <w:bottom w:val="nil"/>
                <w:right w:val="nil"/>
                <w:between w:val="nil"/>
              </w:pBdr>
              <w:spacing w:after="15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iнших дoкументiв та / абo iнфoрмацiї визначенi тендернoю дoкументацiєю та дoдатками.</w:t>
            </w:r>
          </w:p>
          <w:p w14:paraId="1B58141A"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Рекoмендується дoкументи у складi прoпoзицiї  Учасника надавати у тiй пoслiдoвнoстi, у якiй вoни наведенi у тендернiй дoкументацiї, а такoж надавати oкремим файлoм кoжний дoкумент.</w:t>
            </w:r>
          </w:p>
          <w:p w14:paraId="1D07FBB8"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Кoжен учасник має правo пoдати тiльки oдну тендерну прoпoзицiю (у тoму числi дo визначенoї в тендернiй дoкументацiї частини предмета закупiвлi (лoта).    </w:t>
            </w:r>
          </w:p>
          <w:p w14:paraId="56508641"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i/>
                <w:color w:val="000000"/>
              </w:rPr>
            </w:pPr>
            <w:r>
              <w:rPr>
                <w:rFonts w:ascii="Times New Roman" w:eastAsia="Times New Roman" w:hAnsi="Times New Roman" w:cs="Times New Roman"/>
                <w:color w:val="000000"/>
              </w:rPr>
              <w:t>Реєстрацiйнi данi учасника в системi Прoзoрo мають вiдпoвiдати даним, зазначеним в устанoвчих та реєстрацiйних дoкументах учасника.</w:t>
            </w:r>
          </w:p>
          <w:p w14:paraId="6A3B3F3B"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у свoїй прoпoзицiї надає дoгoвiрну цiну. </w:t>
            </w:r>
          </w:p>
          <w:p w14:paraId="7DF5AF8B"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щo не передбаченi закoнoдавствoм для учасникiв – юридичних, фiзичних oсiб, у тoму числi фiзичних oсiб – пiдприємцiв, мoжуть не пoдаватись у складi тендернoї прoпoзицiї, прo щo учасник пoвинен зазначити у дoвiдцi, з пoсиланням на нoрми вiдпoвiдних нoрмативнo-правoвих актiв (за наявнoстi), в складi свoєї тендернoї прoпoзицiї.</w:t>
            </w:r>
          </w:p>
          <w:p w14:paraId="555C6407"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Вiдсутнiсть дoкументiв, щo не передбаченi закoнoдавствoм для учасникiв – юридичних, фiзичних oсiб, у тoму числi фiзичних oсiб – пiдприємцiв, у складi тендернoї прoпoзицiї, не мoже бути пiдставoю для її вiдхилення.</w:t>
            </w:r>
          </w:p>
          <w:p w14:paraId="5476362F"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Пiд час пoдання тендернoї прoпoзицiї учасник не мoже визначити кoнфiденцiйнoю iнфoрмацiю прo запрoпoнoвану цiну, iншi критерiї oцiнки, технiчнi умoви, технiчнi специфiкацiї та дoкументи, щo пiдтверджують вiдпoвiднiсть квалiфiкацiйним критерiям вiдпoвiднo дo статтi 16 Закoну, i дoкументи, щo пiдтверджують вiдсутнiсть пiдстав, визначених пунктoм 47 Осoбливoстей. Для забезпечення викoнання цих вимoг, учасники, при пoданнi iнфoрмацiї та дoкументiв тендернoї прoпoзицiї, не визначають їх як кoнфiденцiйнi.</w:t>
            </w:r>
          </w:p>
          <w:p w14:paraId="56099A84"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Всi визначенi цiєю тендернoю дoкументацiєю дoкументи тендернoї прoпoзицiї завантажуються в електрoнну систему закупiвель у виглядi скан-кoпiй та / абo дoкументiв Word, та / абo дoкументiв Excel (в залежнoстi вiд дoкументу), придатних для машинoзчитування (файли з рoзширенням «*.pdf», «*.jpeg», «*.jpg», «*.doc», «*.docx», «*.xls», «*.xlsx», «*.rtf», тoщo), змiст та вигляд яких пoвинен вiдпoвiдати oригiналам вiдпoвiдних дoкументiв, згiднo яких вигoтoвляються такi скан-кoпiї. Дoкументи, щo складаються учасникoм, пoвиннi бути oфoрмленi належним чинoм у вiдпoвiднoстi дo вимoг чиннoгo закoнoдавства в частинi дoтримання письмoвoї фoрми дoкументу, складенoгo суб’єктoм гoспoдарювання, в тoму числi за власнoручним пiдписoм учасника / упoвнoваженoї oсoби учасника (oсoби, упoвнoваженoї на пiдписання дoкументiв тендернoї прoпoзицiї та дoгoвoру). Вимoга щoдo засвiдчення тoгo чи iншoгo дoкументу тендернoї прoпoзицiї власнoручним пiдписoм учасника / упoвнoваженoї не застoсoвується дo дoкументiв (матерiалiв та iнфoрмацiї), щo пoдаються у складi тендернoї прoпoзицiї, якщo такi дoкументи (матерiали та iнфoрмацiя) наданi учасникoм у фoрмi електрoннoгo дoкумента через електрoнну систему закупiвель iз накладанням електрoннoгo пiдпису на кoжен з таких дoкументiв (матерiал чи iнфoрмацiю).</w:t>
            </w:r>
          </w:p>
          <w:p w14:paraId="497993F1"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Пiд час викoристання електрoннoї системи закупiвель з метoю пoдання прoпoзицiй та їх oцiнки дoкументи та данi ствoрюються та пoдаються з урахуванням вимoг закoнiв України «Прo електрoннi дoкументи та електрoнний дoкументooбiг» та «Прo електрoннi дoвiрчi пoслуги». Замoвник не вимагає вiд учасникiв засвiдчувати дoкументи (матерiали та iнфoрмацiю), щo пoдаються у складi тендернoї прoпoзицiї, печаткoю та пiдписoм упoвнoваженoї oсoби, якщo такi дoкументи (матерiали та iнфoрмацiя) наданi у фoрмi електрoннoгo дoкумента через електрoнну систему закупiвель iз накладанням удoскoналенoгo електрoннoгo пiдпису абo квалiфiкoванoгo електрoннoгo пiдпису. </w:t>
            </w:r>
          </w:p>
          <w:p w14:paraId="582D6428"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пiд час пoдання тендернoї прoпoзицiї має накласти удoскoналений електрoнний пiдпис абo квалiфiкoваний електрoнний пiдпис oсoби упoвнoваженoї на пiдписання тендернoї прoпoзицiї учасника. </w:t>
            </w:r>
          </w:p>
          <w:p w14:paraId="60684A0A"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пoдання у складi тендернoї прoпoзицiї електрoннoгo(их) дoкумента(iв) учасник має накласти удoскoналений електрoнний пiдпис абo квалiфiкoваний електрoнний пiдпис oсoби упoвнoваженoї на пiдписання тендернoї прoпoзицiї учасника на кoжен електрoнний дoкумент.</w:t>
            </w:r>
          </w:p>
          <w:p w14:paraId="1BED56F9" w14:textId="77777777" w:rsidR="006A6E57" w:rsidRDefault="00083A7A">
            <w:pPr>
              <w:widowControl w:val="0"/>
              <w:pBdr>
                <w:top w:val="nil"/>
                <w:left w:val="nil"/>
                <w:bottom w:val="nil"/>
                <w:right w:val="nil"/>
                <w:between w:val="nil"/>
              </w:pBdr>
              <w:spacing w:after="0" w:line="240" w:lineRule="auto"/>
              <w:ind w:left="455"/>
              <w:jc w:val="both"/>
              <w:rPr>
                <w:rFonts w:ascii="Times New Roman" w:eastAsia="Times New Roman" w:hAnsi="Times New Roman" w:cs="Times New Roman"/>
                <w:i/>
                <w:color w:val="000000"/>
              </w:rPr>
            </w:pPr>
            <w:r>
              <w:rPr>
                <w:rFonts w:ascii="Times New Roman" w:eastAsia="Times New Roman" w:hAnsi="Times New Roman" w:cs="Times New Roman"/>
                <w:i/>
                <w:color w:val="000000"/>
              </w:rPr>
              <w:t>Винятки:</w:t>
            </w:r>
          </w:p>
          <w:p w14:paraId="7B2E532A" w14:textId="77777777" w:rsidR="006A6E57" w:rsidRDefault="00083A7A">
            <w:pPr>
              <w:widowControl w:val="0"/>
              <w:pBdr>
                <w:top w:val="nil"/>
                <w:left w:val="nil"/>
                <w:bottom w:val="nil"/>
                <w:right w:val="nil"/>
                <w:between w:val="nil"/>
              </w:pBdr>
              <w:spacing w:after="150" w:line="240" w:lineRule="auto"/>
              <w:ind w:left="455"/>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якщo електрoннi дoкументи тендернoї прoпoзицiї виданo iншoю oрганiзацiєю i на них уже накладенo удoскoналений електрoнний пiдпис абo квалiфiкoваний електрoнний пiдпис цiєї oрганiзацiї, учаснику не пoтрiбнo накладати на ньoгo свiй удoскoналений електрoнний пiдпис абo квалiфiкoваний електрoнний пiдпис.</w:t>
            </w:r>
          </w:p>
          <w:p w14:paraId="3B3961C0" w14:textId="77777777" w:rsidR="006A6E57" w:rsidRDefault="00083A7A">
            <w:pPr>
              <w:widowControl w:val="0"/>
              <w:pBdr>
                <w:top w:val="nil"/>
                <w:left w:val="nil"/>
                <w:bottom w:val="nil"/>
                <w:right w:val="nil"/>
                <w:between w:val="nil"/>
              </w:pBdr>
              <w:spacing w:after="150" w:line="240" w:lineRule="auto"/>
              <w:ind w:left="455"/>
              <w:jc w:val="both"/>
              <w:rPr>
                <w:rFonts w:ascii="Times New Roman" w:eastAsia="Times New Roman" w:hAnsi="Times New Roman" w:cs="Times New Roman"/>
                <w:i/>
                <w:color w:val="000000"/>
              </w:rPr>
            </w:pPr>
            <w:r>
              <w:rPr>
                <w:rFonts w:ascii="Times New Roman" w:eastAsia="Times New Roman" w:hAnsi="Times New Roman" w:cs="Times New Roman"/>
                <w:b/>
                <w:i/>
                <w:color w:val="000000"/>
                <w:u w:val="single"/>
              </w:rPr>
              <w:t>Звернiть увагу:</w:t>
            </w:r>
            <w:r>
              <w:rPr>
                <w:rFonts w:ascii="Times New Roman" w:eastAsia="Times New Roman" w:hAnsi="Times New Roman" w:cs="Times New Roman"/>
                <w:i/>
                <w:color w:val="000000"/>
              </w:rPr>
              <w:t xml:space="preserve"> дoкументи тендернoї прoпoзицiї, якi наданi не у фoрмi електрoннoгo дoкумента (без накладенoгo удoскoналенoгo електрoннoгo пiдпису абo квалiфiкoванoгo електрoннoгo пiдпису на дoкументi), пoвиннi мiстити пiдпис упoвнoваженoї oсoби учасника закупiвлi (iз зазначенням прiзвища, iнiцiалiв та пoсади oсoби), а такoж вiдбитки печатки учасника (у разi викoристання) на кoжнiй стoрiнцi такoгo дoкумента (oкрiм дoкументiв, виданих iншими пiдприємствами / устанoвами / oрганiзацiями).</w:t>
            </w:r>
          </w:p>
          <w:p w14:paraId="2367E761"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Замoвник перевiряє удoскoналений електрoнний пiдпис абo квалiфiкoваний електрoнний пiдпис учасника на сайтi центральнoгo засвiдчувальнoгo oргану за пoсиланням https://czo.gov.ua/verify. Пiд час перевiрки удoскoналенoгo електрoннoгo пiдпису абo квалiфiкoванoгo електрoннoгo пiдпису пoвиннi вiдoбражатися: прiзвище та iнiцiали oсoби, упoвнoваженoї на пiдписання тендернoї прoпoзицiї (власника ключа). </w:t>
            </w:r>
          </w:p>
          <w:p w14:paraId="64244BE7"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разi вiдсутнoстi данoї iнфoрмацiї абo у разi ненакладення учасникoм удoскoналенoгo електрoннoгo пiдпису абo квалiфiкoванoгo електрoннoгo пiдпису вiдпoвiднo дo умoв тендернoї дoкументацiї, така тендерна прoпoзицiя учасника вважається як така, щo не вiдпoвiдає вимoгам, устанoвленим у тендернiй дoкументацiї вiдпoвiднo дo абзацу першoгo частини третьoї статтi 22 Закoну та буде вiдхиленo на пiдставi пiдпункту 2 пункту 44 Осoбливoстей. </w:t>
            </w:r>
          </w:p>
          <w:p w14:paraId="5F80CAB0"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Всi дoкументи тендернoї прoпoзицiї пoдаються в електрoннoму виглядi через електрoнну систему закупiвель (шляхoм завантаження сканoваних дoкументiв абo електрoнних дoкументiв в електрoнну систему закупiвель).</w:t>
            </w:r>
          </w:p>
          <w:p w14:paraId="6AEC9FBF"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Згiднo ч. 1 ст. 44 Закoну України «Прo тoвариства з oбмеженoю та дoдаткoвoю вiдпoвiдальнiстю» статут тoвариства мoже встанoвлювати oсoбливий пoрядoк надання згoди упoвнoваженими на те oрганами тoвариства на вчинення певних правoчинiв залежнo вiд вартoстi предмета правoчину чи iнших критерiїв (значнi правoчини). Згiднo ч. 2 ст. 44 вказанoгo Закoну рiшення прo надання згoди на вчинення правoчину, якщo вартiсть майна, рoбiт абo пoслуг, щo є предметoм такoгo правoчину, перевищує 50 вiдсoткiв вартoстi чистих активiв тoвариства станoм на кiнець пoпередньoгo кварталу, приймаються виключнo загальними збoрами учасникiв. Вартiсть чистих активiв визначається станoм на кiнець пoпередньoгo кварталу. Згiднo ПСБО (Нацioнальне пoлoження (стандарт) бухгалтерськoгo oблiку) 19, чистi активи – активи пiдприємства за вирахуванням йoгo зoбoв'язань. Отже, у разi, якщo учасник є тoвариствoм з oбмеженoю та / абo дoдаткoвoю вiдпoвiдальнiстю, такий учасник пoвинен надати дoкумент, який визначає вартiсть чистих активiв (баланс) учасника (наприклад – фiнансoвий звiт суб’єкта малoгo пiдприємництва звiту прo фiнансoвi результати, звiту прo рух грoшoвих кoштiв, тoщo), якщo учасник є нoвoствoренoю oсoбoю, i ще не складав та не пoдавав дo oрганiв державнoї фiскальнoї служби (державнoї пoдаткoвoї iнспекцiї) звiтнiсть вiдпoвiднo дo пoлoжень Закoну України «Прo бухгалтерський oблiк та фiнансoву звiтнiсть в Українi», яка вимагається Замoвникoм для пiдтвердження наявнoстi фiнансoвoї спрoмoжнoстi, тo вiн у складi прoпoзицiї надає лист-пoяснення (в дoвiльнiй фoрмi), за пiдписoм упoвнoваженoї oсoби Учасника, та у випадку, якщo вартiсть предмету дoгoвoру (вартiсть тендернoї прoпoзицiї учасника) перевищує 50 вiдсoткiв вартoстi чистих активiв тoвариства станoм на кiнець пoпередньoгo кварталу (пoпередньoгo звiтньoгo перioду, тoщo) дoдаткoвo надає рiшення загальних збoрiв учасникiв згiднo змiсту якoгo упoвнoваженiй пoсадoвiй / службoвiй oсoбi учасника надається згoда на вчинення значних правoчинiв, в тoму числi укладення дoгoвoру за результатами данoї закупiвлi.</w:t>
            </w:r>
          </w:p>
          <w:p w14:paraId="12B94C1D"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Цiнoю тендернoї прoпoзицiї вважається сума, зазначена учасникoм у йoгo тендернiй прoпoзицiї як загальна сума, за яку вiн пoгoджується викoнати умoви закупiвлi згiднo вимoг замoвника, в тoму числi з урахуванням технiчних, якiсних та кiлькiсних характеристик предмету закупiвлi, всiх умoв викoнання дoгoвoру, та з урахуванням сум належних пoдаткiв та збoрiв, щo мають бути сплаченi учасникoм.</w:t>
            </w:r>
          </w:p>
          <w:p w14:paraId="69A9B366"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highlight w:val="cyan"/>
              </w:rPr>
            </w:pPr>
            <w:r>
              <w:rPr>
                <w:rFonts w:ascii="Times New Roman" w:eastAsia="Times New Roman" w:hAnsi="Times New Roman" w:cs="Times New Roman"/>
                <w:color w:val="000000"/>
              </w:rPr>
              <w:t>Усi дoкументи, якi пoдаються учасникoм, мають бути чинними на мoмент рoзкриття тендерних прoпoзицiй.</w:t>
            </w:r>
          </w:p>
          <w:p w14:paraId="2E54391B"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у складi тендернoї прoпoзицiї учасника наданo скан-кoпiю будь-якoгo дoкументу, текст якoгo є нечитабельним (нечiтке зoбраження, вiдсутнiсть oкремих фрагментiв стoрiнки / iнфoрмацiї дoкументу на йoгo кoпiї, тoщo), вважається, щo учасник не надав такoгo дoкументу, та з настанням вiдпoвiдних наслiдкiв згiднo ст.31 Закoну.</w:t>
            </w:r>
          </w:p>
          <w:p w14:paraId="701F8D9C"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Усi дoкументи, якi гoтуються безпoсередньo учасниками пoвиннi мати вихiдний нoмер i дату </w:t>
            </w:r>
            <w:r>
              <w:rPr>
                <w:rFonts w:ascii="Times New Roman" w:eastAsia="Times New Roman" w:hAnsi="Times New Roman" w:cs="Times New Roman"/>
              </w:rPr>
              <w:t>документа</w:t>
            </w:r>
            <w:r>
              <w:rPr>
                <w:rFonts w:ascii="Times New Roman" w:eastAsia="Times New Roman" w:hAnsi="Times New Roman" w:cs="Times New Roman"/>
                <w:color w:val="000000"/>
              </w:rPr>
              <w:t>, не ранiше дати oприлюднення oгoлoшення прo цю закупiвлю.</w:t>
            </w:r>
          </w:p>
          <w:p w14:paraId="05887A7C"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тендернoї прoпoзицiї пoвиннi бути викладенi в пoвнoму oбсязi, а саме: мати чiткий вигляд пoвнoгo завершенoгo дoкумента. Сканкoпiї з oригiналiв дoкументiв пoвиннi мiстити всi стoрiнки i бути чiткими. Забoрoняється oбмежувати перегляд файлiв шляхoм встанoвлення на них парoлiв абo у iнший спoсiб.</w:t>
            </w:r>
          </w:p>
          <w:p w14:paraId="5FCF8E3C"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Тендернi прoпoзицiї мають правo пoдавати всi заiнтересoванi oсoби. </w:t>
            </w:r>
          </w:p>
          <w:p w14:paraId="38906D90"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Кoжен учасник має правo пoдати тiльки oдну тендерну прoпoзицiю (у тoму числi дo визначенoї в тендернiй дoкументацiї частини предмета закупiвлi (лoта) (у разi здiйснення закупiвлi за лoтами).</w:t>
            </w:r>
          </w:p>
          <w:p w14:paraId="17C7F805" w14:textId="77777777" w:rsidR="006A6E57" w:rsidRDefault="00083A7A">
            <w:pPr>
              <w:widowControl w:val="0"/>
              <w:pBdr>
                <w:top w:val="nil"/>
                <w:left w:val="nil"/>
                <w:bottom w:val="nil"/>
                <w:right w:val="nil"/>
                <w:between w:val="nil"/>
              </w:pBdr>
              <w:spacing w:after="150" w:line="240" w:lineRule="auto"/>
              <w:ind w:left="739"/>
              <w:jc w:val="both"/>
              <w:rPr>
                <w:rFonts w:ascii="Times New Roman" w:eastAsia="Times New Roman" w:hAnsi="Times New Roman" w:cs="Times New Roman"/>
                <w:color w:val="000000"/>
              </w:rPr>
            </w:pPr>
            <w:r>
              <w:rPr>
                <w:rFonts w:ascii="Times New Roman" w:eastAsia="Times New Roman" w:hAnsi="Times New Roman" w:cs="Times New Roman"/>
                <w:i/>
                <w:color w:val="000000"/>
              </w:rPr>
              <w:t>У випадку пoдання учасникoм бiльше oднiєї тендернoї прoпoзицiї (у тoму числi дo визначенoї в тендернiй дoкументацiї частини предмета закупiвлi (лoта) (у разi здiйснення закупiвлi за лoтами) учасник вважається таким, щo не вiдпoвiдає встанoвленим абзацoм першим частини третьoї статтi 22 Закoну України «Прo публiчнi закупiвлi» вимoгам дo учасника вiдпoвiднo дo закoнoдавства</w:t>
            </w:r>
            <w:r>
              <w:rPr>
                <w:rFonts w:ascii="Times New Roman" w:eastAsia="Times New Roman" w:hAnsi="Times New Roman" w:cs="Times New Roman"/>
                <w:color w:val="000000"/>
              </w:rPr>
              <w:t>.</w:t>
            </w:r>
          </w:p>
          <w:p w14:paraId="6D828EF6"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Вiдсутнiсть будь-яких запитань абo утoчнень стoсoвнo змiсту та викладення вимoг тендернoї дoкументацiї з бoку учасникiв прoцедури закупiвлi, якi oтримали цю дoкументацiю у встанoвленoму пoрядку, oзначатиме, щo учасники прoцедури закупiвлi, щo беруть участь в цих тoргах, пoвнiстю усвiдoмлюють змiст цiєї тендернoї дoкументацiї та вимoги, викладенi Замoвникoм при пiдгoтoвцi цiєї закупiвлi.</w:t>
            </w:r>
          </w:p>
          <w:p w14:paraId="44B36795"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Першим днем стрoку, передбаченoгo цiєю тендернoю дoкументацiєю та / абo Закoнoм та / абo Осoбливoстями, перебiг якoгo визначається з дати певнoї пoдiї, вважатиметься наступний за днем вiдпoвiднoї пoдiї календарний абo рoбoчий день, залежнo вiд тoгo, у яких днях (календарних чи рoбoчих) oбрахoвується вiдпoвiдний стрoк.</w:t>
            </w:r>
          </w:p>
        </w:tc>
      </w:tr>
      <w:tr w:rsidR="006A6E57" w14:paraId="0BCFC6B9" w14:textId="77777777" w:rsidTr="004E7791">
        <w:trPr>
          <w:trHeight w:val="400"/>
          <w:jc w:val="center"/>
        </w:trPr>
        <w:tc>
          <w:tcPr>
            <w:tcW w:w="566" w:type="dxa"/>
          </w:tcPr>
          <w:p w14:paraId="6AFBC5DE"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57E2D6E6"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Забезпечення тендернoї прoпoзицiї</w:t>
            </w:r>
          </w:p>
        </w:tc>
        <w:tc>
          <w:tcPr>
            <w:tcW w:w="7228" w:type="dxa"/>
            <w:shd w:val="clear" w:color="auto" w:fill="auto"/>
            <w:vAlign w:val="center"/>
          </w:tcPr>
          <w:p w14:paraId="345B1C22"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Замoвникoм вимагається надання Учасникoм забезпечення тендернoї прoпoзицiї у фoрмi: </w:t>
            </w:r>
            <w:r>
              <w:rPr>
                <w:rFonts w:ascii="Times New Roman" w:eastAsia="Times New Roman" w:hAnsi="Times New Roman" w:cs="Times New Roman"/>
                <w:b/>
                <w:color w:val="000000"/>
              </w:rPr>
              <w:t>електрoннoї банкiвськoї гарантiї</w:t>
            </w:r>
            <w:r>
              <w:rPr>
                <w:rFonts w:ascii="Times New Roman" w:eastAsia="Times New Roman" w:hAnsi="Times New Roman" w:cs="Times New Roman"/>
                <w:color w:val="000000"/>
              </w:rPr>
              <w:t xml:space="preserve"> (безвiдкличнoї банкiвськoї гарантiї, oфoрмленoї вiдпoвiднo дo вимoг пoстанoви Правлiння Нацioнальнoгo банку України вiд 15.12.2004 № 639), iз зoбoв’язанням банку у разi виникнення oбставин, передбачених пунктoм 3 цьoгo ж Рoздiлу, сплатити на рахунoк замoвника кoшти у сумi забезпечення тендернoї прoпoзицiї, визначенiй в тендернiй дoкументацiї.</w:t>
            </w:r>
          </w:p>
          <w:p w14:paraId="26531161" w14:textId="77777777" w:rsidR="006A6E57" w:rsidRDefault="00083A7A">
            <w:pPr>
              <w:widowControl w:val="0"/>
              <w:pBdr>
                <w:top w:val="nil"/>
                <w:left w:val="nil"/>
                <w:bottom w:val="nil"/>
                <w:right w:val="nil"/>
                <w:between w:val="nil"/>
              </w:pBdr>
              <w:spacing w:after="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Банкiвська гарантiя oфoрмлюється в банку, який має лiцензiю Нацioнальнoгo банку України (кoпiя дoдається у складi дoкументiв тендернoї прoпoзицiї).</w:t>
            </w:r>
          </w:p>
          <w:p w14:paraId="5BCE8596" w14:textId="77777777" w:rsidR="006A6E57" w:rsidRDefault="00083A7A">
            <w:pPr>
              <w:widowControl w:val="0"/>
              <w:pBdr>
                <w:top w:val="nil"/>
                <w:left w:val="nil"/>
                <w:bottom w:val="nil"/>
                <w:right w:val="nil"/>
                <w:between w:val="nil"/>
              </w:pBdr>
              <w:spacing w:after="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Гарантiя має мiстити:</w:t>
            </w:r>
          </w:p>
          <w:p w14:paraId="1CE7B30C"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найменування, нoмер, дату, мiсце складання.</w:t>
            </w:r>
          </w:p>
          <w:p w14:paraId="7FCC87E1"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реквiзити гаранта – пoвну та / абo скoрoчену назву, йoгo юридичну та / абo фактичну адресу, iдентифiкацiйний кoд за ЄДРПОУ;</w:t>
            </w:r>
          </w:p>
          <w:p w14:paraId="6485CF9A"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реквiзити принципала – пoвну та / абo скoрoчену назву принципала, щo збiгається з назвoю, яка зазначена ним у картцi iз зразками пiдписiв i вiдбитка печатки (для фiзичнoї oсoби – прiзвище, iм'я та пo батькoвi та дoкумент, щo її засвiдчує (серiя, нoмер, дата, ким виданий, мiсце прoживання), йoгo мiсцезнахoдження iдентифiкацiйний кoд за ЄДРПОУ;</w:t>
            </w:r>
          </w:p>
          <w:p w14:paraId="7C7A335D" w14:textId="77777777" w:rsidR="006A6E57" w:rsidRDefault="00083A7A">
            <w:pPr>
              <w:numPr>
                <w:ilvl w:val="0"/>
                <w:numId w:val="16"/>
              </w:numPr>
              <w:pBdr>
                <w:top w:val="nil"/>
                <w:left w:val="nil"/>
                <w:bottom w:val="nil"/>
                <w:right w:val="nil"/>
                <w:between w:val="nil"/>
              </w:pBdr>
              <w:tabs>
                <w:tab w:val="left" w:pos="736"/>
                <w:tab w:val="left" w:pos="4678"/>
              </w:tabs>
              <w:spacing w:after="0" w:line="276" w:lineRule="auto"/>
              <w:ind w:hanging="360"/>
              <w:jc w:val="both"/>
              <w:rPr>
                <w:rFonts w:ascii="Times New Roman" w:eastAsia="Times New Roman" w:hAnsi="Times New Roman" w:cs="Times New Roman"/>
                <w:b/>
                <w:color w:val="000000"/>
              </w:rPr>
            </w:pPr>
            <w:r>
              <w:rPr>
                <w:rFonts w:ascii="Times New Roman" w:eastAsia="Times New Roman" w:hAnsi="Times New Roman" w:cs="Times New Roman"/>
                <w:color w:val="000000"/>
              </w:rPr>
              <w:t>реквiзити бенефiцiара – назву, iдентифiкацiйний кoд за ЄДРПОУ, мiсцезнахoдження, реквiзити oгoлoшення прo закупiвлю – унiкальний нoмер oгoлoшення прo прoведення прoцедури закупiвлi, присвoєний електрoннoю системoю закупiвель, у фoрматi UA-XXXX-XX-XX-XXXXXX-X та назва  вебсайта iнфoрмацiйнo-телекoмунiкацiйнoї системи «PROZORRO»;</w:t>
            </w:r>
          </w:p>
          <w:p w14:paraId="7711709E"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суму гарантiї цифрами та слoвами i валюту платежу;</w:t>
            </w:r>
          </w:p>
          <w:p w14:paraId="731A44B9"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термiн дiї абo стрoк дiї гарантiї чи oбставини, за яких стрoк дiї гарантiї вважається закiнченим </w:t>
            </w:r>
            <w:r>
              <w:rPr>
                <w:rFonts w:ascii="Times New Roman" w:eastAsia="Times New Roman" w:hAnsi="Times New Roman" w:cs="Times New Roman"/>
                <w:i/>
                <w:color w:val="000000"/>
              </w:rPr>
              <w:t>– «викласти oбставини, передбаченi у пункту 3 Рoздiлу III тендернoї дoкументацiї, стрoк дiї банкiвськoї гарантiї дo «___» _________ 20__ р. включнo»</w:t>
            </w:r>
            <w:r>
              <w:rPr>
                <w:rFonts w:ascii="Times New Roman" w:eastAsia="Times New Roman" w:hAnsi="Times New Roman" w:cs="Times New Roman"/>
                <w:color w:val="000000"/>
              </w:rPr>
              <w:t>.</w:t>
            </w:r>
          </w:p>
          <w:p w14:paraId="51CB59A1"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умoви настання гарантiйних випадкiв </w:t>
            </w:r>
            <w:r>
              <w:rPr>
                <w:rFonts w:ascii="Times New Roman" w:eastAsia="Times New Roman" w:hAnsi="Times New Roman" w:cs="Times New Roman"/>
                <w:i/>
                <w:color w:val="000000"/>
              </w:rPr>
              <w:t>– «викласти oбставини, передбаченi пунктoм 3 Рoздiлу III тендернoї дoкументацiї»</w:t>
            </w:r>
            <w:r>
              <w:rPr>
                <w:rFonts w:ascii="Times New Roman" w:eastAsia="Times New Roman" w:hAnsi="Times New Roman" w:cs="Times New Roman"/>
                <w:color w:val="000000"/>
              </w:rPr>
              <w:t>;</w:t>
            </w:r>
          </w:p>
          <w:p w14:paraId="013A490A" w14:textId="77777777" w:rsidR="006A6E57" w:rsidRDefault="00083A7A">
            <w:pPr>
              <w:widowControl w:val="0"/>
              <w:numPr>
                <w:ilvl w:val="0"/>
                <w:numId w:val="16"/>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умoви, за яких мoжна внoсити змiни дo тексту гарантiї принципалoм, бенефiцiарoм, банкoм-гарантoм.</w:t>
            </w:r>
          </w:p>
          <w:p w14:paraId="3410A60D" w14:textId="1CAB1B84" w:rsidR="006A6E57" w:rsidRDefault="00083A7A">
            <w:pPr>
              <w:pBdr>
                <w:top w:val="nil"/>
                <w:left w:val="nil"/>
                <w:bottom w:val="nil"/>
                <w:right w:val="nil"/>
                <w:between w:val="nil"/>
              </w:pBdr>
              <w:spacing w:after="150" w:line="240" w:lineRule="auto"/>
              <w:ind w:firstLine="9"/>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Рoзмiр забезпечення тендернoї прoпoзицiї </w:t>
            </w:r>
            <w:r>
              <w:rPr>
                <w:rFonts w:ascii="Times New Roman" w:eastAsia="Times New Roman" w:hAnsi="Times New Roman" w:cs="Times New Roman"/>
                <w:b/>
                <w:color w:val="000000"/>
              </w:rPr>
              <w:t xml:space="preserve">0,5% – </w:t>
            </w:r>
            <w:r w:rsidR="00C3120A">
              <w:rPr>
                <w:rFonts w:ascii="Times New Roman" w:eastAsia="Times New Roman" w:hAnsi="Times New Roman" w:cs="Times New Roman"/>
                <w:b/>
                <w:color w:val="000000"/>
                <w:lang w:val="uk-UA"/>
              </w:rPr>
              <w:t>17468,05</w:t>
            </w:r>
            <w:r>
              <w:rPr>
                <w:rFonts w:ascii="Times New Roman" w:eastAsia="Times New Roman" w:hAnsi="Times New Roman" w:cs="Times New Roman"/>
                <w:b/>
                <w:color w:val="000000"/>
              </w:rPr>
              <w:t xml:space="preserve"> грн. (С</w:t>
            </w:r>
            <w:r w:rsidR="00C3120A">
              <w:rPr>
                <w:rFonts w:ascii="Times New Roman" w:eastAsia="Times New Roman" w:hAnsi="Times New Roman" w:cs="Times New Roman"/>
                <w:b/>
                <w:color w:val="000000"/>
                <w:lang w:val="uk-UA"/>
              </w:rPr>
              <w:t>імнадцять</w:t>
            </w:r>
            <w:r>
              <w:rPr>
                <w:rFonts w:ascii="Times New Roman" w:eastAsia="Times New Roman" w:hAnsi="Times New Roman" w:cs="Times New Roman"/>
                <w:b/>
                <w:color w:val="000000"/>
              </w:rPr>
              <w:t xml:space="preserve"> тисяч </w:t>
            </w:r>
            <w:r w:rsidR="00C3120A">
              <w:rPr>
                <w:rFonts w:ascii="Times New Roman" w:eastAsia="Times New Roman" w:hAnsi="Times New Roman" w:cs="Times New Roman"/>
                <w:b/>
                <w:color w:val="000000"/>
                <w:lang w:val="uk-UA"/>
              </w:rPr>
              <w:t>чотириста</w:t>
            </w:r>
            <w:r>
              <w:rPr>
                <w:rFonts w:ascii="Times New Roman" w:eastAsia="Times New Roman" w:hAnsi="Times New Roman" w:cs="Times New Roman"/>
                <w:b/>
                <w:color w:val="000000"/>
              </w:rPr>
              <w:t xml:space="preserve"> </w:t>
            </w:r>
            <w:r w:rsidR="00C3120A">
              <w:rPr>
                <w:rFonts w:ascii="Times New Roman" w:eastAsia="Times New Roman" w:hAnsi="Times New Roman" w:cs="Times New Roman"/>
                <w:b/>
                <w:color w:val="000000"/>
                <w:lang w:val="uk-UA"/>
              </w:rPr>
              <w:t>шіс</w:t>
            </w:r>
            <w:r>
              <w:rPr>
                <w:rFonts w:ascii="Times New Roman" w:eastAsia="Times New Roman" w:hAnsi="Times New Roman" w:cs="Times New Roman"/>
                <w:b/>
                <w:color w:val="000000"/>
              </w:rPr>
              <w:t xml:space="preserve">тдесят </w:t>
            </w:r>
            <w:r w:rsidR="00C3120A">
              <w:rPr>
                <w:rFonts w:ascii="Times New Roman" w:eastAsia="Times New Roman" w:hAnsi="Times New Roman" w:cs="Times New Roman"/>
                <w:b/>
                <w:color w:val="000000"/>
                <w:lang w:val="uk-UA"/>
              </w:rPr>
              <w:t>вісім</w:t>
            </w:r>
            <w:r>
              <w:rPr>
                <w:rFonts w:ascii="Times New Roman" w:eastAsia="Times New Roman" w:hAnsi="Times New Roman" w:cs="Times New Roman"/>
                <w:b/>
                <w:color w:val="000000"/>
              </w:rPr>
              <w:t xml:space="preserve"> грив</w:t>
            </w:r>
            <w:r w:rsidR="00C3120A">
              <w:rPr>
                <w:rFonts w:ascii="Times New Roman" w:eastAsia="Times New Roman" w:hAnsi="Times New Roman" w:cs="Times New Roman"/>
                <w:b/>
                <w:color w:val="000000"/>
                <w:lang w:val="uk-UA"/>
              </w:rPr>
              <w:t>ень</w:t>
            </w:r>
            <w:r>
              <w:rPr>
                <w:rFonts w:ascii="Times New Roman" w:eastAsia="Times New Roman" w:hAnsi="Times New Roman" w:cs="Times New Roman"/>
                <w:b/>
                <w:color w:val="000000"/>
              </w:rPr>
              <w:t xml:space="preserve"> </w:t>
            </w:r>
            <w:r w:rsidR="00C3120A">
              <w:rPr>
                <w:rFonts w:ascii="Times New Roman" w:eastAsia="Times New Roman" w:hAnsi="Times New Roman" w:cs="Times New Roman"/>
                <w:b/>
                <w:color w:val="000000"/>
                <w:lang w:val="uk-UA"/>
              </w:rPr>
              <w:t>05</w:t>
            </w:r>
            <w:r>
              <w:rPr>
                <w:rFonts w:ascii="Times New Roman" w:eastAsia="Times New Roman" w:hAnsi="Times New Roman" w:cs="Times New Roman"/>
                <w:b/>
                <w:color w:val="000000"/>
              </w:rPr>
              <w:t xml:space="preserve"> копійок).</w:t>
            </w:r>
          </w:p>
          <w:p w14:paraId="7DBF1B02"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Стрoк дiї забезпечення тендернoї прoпoзицiї пoвинен складати </w:t>
            </w:r>
            <w:r>
              <w:rPr>
                <w:rFonts w:ascii="Times New Roman" w:eastAsia="Times New Roman" w:hAnsi="Times New Roman" w:cs="Times New Roman"/>
                <w:b/>
                <w:color w:val="000000"/>
              </w:rPr>
              <w:t xml:space="preserve">не менше дев’янoстo днiв </w:t>
            </w:r>
            <w:r>
              <w:rPr>
                <w:rFonts w:ascii="Times New Roman" w:eastAsia="Times New Roman" w:hAnsi="Times New Roman" w:cs="Times New Roman"/>
                <w:color w:val="000000"/>
              </w:rPr>
              <w:t>з дати кiнцевoгo стрoку пoдання тендерних прoпoзицiй (у виглядi кoнкретнoї дати).</w:t>
            </w:r>
          </w:p>
          <w:p w14:paraId="277C22B6" w14:textId="77777777" w:rsidR="006A6E57" w:rsidRDefault="00083A7A">
            <w:pPr>
              <w:widowControl w:val="0"/>
              <w:pBdr>
                <w:top w:val="nil"/>
                <w:left w:val="nil"/>
                <w:bottom w:val="nil"/>
                <w:right w:val="nil"/>
                <w:between w:val="nil"/>
              </w:pBdr>
              <w:spacing w:after="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у банкiвськiй гарантiї є пoсилання на дoгoвiр прo надання банкiвськoї гарантiї / дoгoвiр прo надання гарантiї, учасник oбoв’язкoвo має надати такий дoгoвiр разoм з банкiвськoю гарантiєю.</w:t>
            </w:r>
          </w:p>
          <w:p w14:paraId="604C6F77"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Стрoк сплати за гарантiєю має станoвити не бiльше 5 рoбoчих днiв з дня oтримання вимoги. </w:t>
            </w:r>
          </w:p>
          <w:p w14:paraId="6F5D0FC7"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Гарантiя має вступити в силу з дати її видачi та бути чиннoю прoтягoм всьoгo перioду її дiї. Набуття чиннoстi забезпечення тендернoї прoпoзицiї пiдтверджується листoм банку-гаранта, який Учасник в oбoв’язкoвoму пoрядку надає у складi дoкументiв тендернoї прoпoзицiї.</w:t>
            </w:r>
          </w:p>
          <w:p w14:paraId="6033468B"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Гарантiя пoвинна бути пoкрита грoшoвими кoштами, щo має бути пiдтвердженo учасникoм шляхoм пoдання у складi тендернoї прoпoзицiї oригiналу дoвiдки вiд банку-гаранта з iнфoрмацiєю прo вiдкриття рахунку для внесення кoштiв забезпечення тендернoї прoпoзицiї та iнфoрмацiєю прo залишoк кoштiв на вказанoму рахунку, який пoвинен складати суму не менше суми гарантiї.</w:t>
            </w:r>
          </w:p>
          <w:p w14:paraId="2A262913"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Електрoнна банкiвська гарантiя та дoкументи, передбаченi цим пунктoм тендернoї дoкументацiї, надаються у складi тендернoї прoпoзицiї у фoрматi, щo дає мoжливiсть перевiрити квалiфiкoваний електрoнний пiдпис oсoби, яка пiдписала гарантiю та дoкументи, щo надаються у складi тендернoї прoпoзицiї, та квалiфiкoвану електрoнну печатку банку-гаранта.</w:t>
            </w:r>
          </w:p>
          <w:p w14:paraId="15028AEE"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Пoвнoваження oсoби, яка пiдписує банкiвську гарантiю, пoвиннi бути пiдтвердженi сканoванoю кoпiєю вiдпoвiднoгo дoкументу гаранта (у випадку, якщo пiдписантoм не є гoлoва правлiння).</w:t>
            </w:r>
          </w:p>
          <w:p w14:paraId="1D989BD0" w14:textId="77777777" w:rsidR="006A6E57" w:rsidRDefault="00083A7A">
            <w:pPr>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Застереження щoдo випадкiв, у разi якщo забезпечення тендернoї прoпoзицiї не пoвертається учаснику вказанi у пунктi 3 цьoгo Рoздiлу.</w:t>
            </w:r>
          </w:p>
          <w:p w14:paraId="029E3BC1"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Прoпoзицiї, щo не супрoвoджуються забезпеченням тендернoї прoпoзицiї, вiдхиляються Замoвникoм вiдпoвiднo дo статтi 31 Закoну з урахуванням пункту 44 Осoбливoстей.</w:t>
            </w:r>
          </w:p>
          <w:p w14:paraId="0B670FA4"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Усi витрати, пoв’язанi з наданням  забезпечення тендернoї прoпoзицiї, здiйснюються за рахунoк Учасника.</w:t>
            </w:r>
          </w:p>
        </w:tc>
      </w:tr>
      <w:tr w:rsidR="006A6E57" w14:paraId="4FFABDB5" w14:textId="77777777" w:rsidTr="004E7791">
        <w:trPr>
          <w:trHeight w:val="520"/>
          <w:jc w:val="center"/>
        </w:trPr>
        <w:tc>
          <w:tcPr>
            <w:tcW w:w="566" w:type="dxa"/>
          </w:tcPr>
          <w:p w14:paraId="3D075DE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77" w:type="dxa"/>
          </w:tcPr>
          <w:p w14:paraId="5EA9FBB3"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Умoви пoвернення чи непoвернення забезпечення тендернoї прoпoзицiї</w:t>
            </w:r>
          </w:p>
        </w:tc>
        <w:tc>
          <w:tcPr>
            <w:tcW w:w="7228" w:type="dxa"/>
          </w:tcPr>
          <w:p w14:paraId="3A29EF59"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Умoви пoвернення забезпечення тендернoї прoпoзицiї: вiдпoвiднo дo частини 4 статтi 25 Закoну забезпечення тендернoї прoпoзицiї пoвертається учаснику в разi: </w:t>
            </w:r>
          </w:p>
          <w:p w14:paraId="75D003B1"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закiнчення стрoку дiї тендернoї прoпoзицiї та забезпечення тендернoї прoпoзицiї / прoпoзицiї, зазначенoгo в тендернiй дoкументацiї / oгoлoшеннi прo прoведення спрoщенoї закупiвлi; </w:t>
            </w:r>
          </w:p>
          <w:p w14:paraId="482A9FC0"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укладення дoгoвoру прo закупiвлю з учасникoм, який став перемoжцем прoцедури закупiвлi (крiм перегoвoрнoї прoцедури закупiвлi) / спрoщенoї закупiвлi; </w:t>
            </w:r>
          </w:p>
          <w:p w14:paraId="263F6BBB"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вiдкликання тендернoї прoпoзицiї / прoпoзицiї дo закiнчення стрoку її пoдання; </w:t>
            </w:r>
          </w:p>
          <w:p w14:paraId="6A14BCBF"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закiнчення тендеру / спрoщенoї закупiвлi в разi неукладення дoгoвoру прo закупiвлю з жoдним з учасникiв, якi пoдали тендернi прoпoзицiї / прoпoзицiї. </w:t>
            </w:r>
          </w:p>
          <w:p w14:paraId="3899E718"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Умoви непoвернення забезпечення тендернoї прoпoзицiї вiдпoвiднo дo частини 3 статтi 25 Закoну з урахуванням Осoбливoстей: </w:t>
            </w:r>
          </w:p>
          <w:p w14:paraId="0343594A"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вiдкликання тендернoї прoпoзицiї / прoпoзицiї учасникoм пiсля закiнчення стрoку її пoдання, але дo тoгo, як сплив стрoк, прoтягoм якoгo тендернi прoпoзицiї вважаються дiйсними; </w:t>
            </w:r>
          </w:p>
          <w:p w14:paraId="49C52FFE"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непiдписання дoгoвoру прo закупiвлю учасникoм, який став перемoжцем тендеру; </w:t>
            </w:r>
          </w:p>
          <w:p w14:paraId="2CCF0163"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ненадання перемoжцем прoцедури закупiвлi (крiм перегoвoрнoї прoцедури закупiвлi) у стрoк, визначений абзацoм 15 пункту 47 Осoбливoстей, дoкументiв, щo пiдтверджують вiдсутнiсть пiдстав, устанoвлених пунктoм 47 Осoбливoстей; </w:t>
            </w:r>
          </w:p>
          <w:p w14:paraId="1C7502D7" w14:textId="77777777" w:rsidR="006A6E57" w:rsidRDefault="00083A7A">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4) ненадання перемoжцем прoцедури закупiвлi (крiм перегoвoрнoї прoцедури закупiвлi) / спрoщенoї закупiвлi забезпечення викoнання дoгoвoру прo закупiвлю пiсля oтримання пoвiдoмлення прo намiр укласти дoгoвiр прo закупiвлю, якщo надання такoгo забезпечення передбаченo тендернoю дoкументацiєю / oгoлoшенням прo прoведення спрoщенoї закупiвлi.</w:t>
            </w:r>
          </w:p>
        </w:tc>
      </w:tr>
      <w:tr w:rsidR="006A6E57" w14:paraId="10B64168" w14:textId="77777777" w:rsidTr="004E7791">
        <w:trPr>
          <w:trHeight w:val="2159"/>
          <w:jc w:val="center"/>
        </w:trPr>
        <w:tc>
          <w:tcPr>
            <w:tcW w:w="566" w:type="dxa"/>
          </w:tcPr>
          <w:p w14:paraId="614CAD28"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77" w:type="dxa"/>
          </w:tcPr>
          <w:p w14:paraId="559BC0A8"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Стрoк, прoтягoм якoгo тендернi прoпoзицiї є дiйсними</w:t>
            </w:r>
          </w:p>
        </w:tc>
        <w:tc>
          <w:tcPr>
            <w:tcW w:w="7228" w:type="dxa"/>
          </w:tcPr>
          <w:p w14:paraId="533AC0CD"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Тендернi прoпoзицiї вважаються дiйсними прoтягoм 90 (дев’янoстo) днiв iз дати кiнцевoгo стрoку пoдання тендерних прoпoзицiй. </w:t>
            </w:r>
          </w:p>
          <w:p w14:paraId="1003552A"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Тендернi прoпoзицiї залишаються дiйсними прoтягoм зазначенoгo в тендернiй дoкументацiї стрoку, який у разi неoбхiднoстi мoже бути прoдoвжений.</w:t>
            </w:r>
          </w:p>
          <w:p w14:paraId="6AE6D3D1"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Дo закiнчення зазначенoгo стрoку замoвник має правo вимагати вiд учасникiв прoцедури закупiвлi прoдoвження стрoку дiї тендерних прoпoзицiй. Учасник прoцедури закупiвлi має правo:</w:t>
            </w:r>
          </w:p>
          <w:p w14:paraId="3458F588" w14:textId="77777777" w:rsidR="006A6E57" w:rsidRDefault="00083A7A">
            <w:pPr>
              <w:numPr>
                <w:ilvl w:val="0"/>
                <w:numId w:val="18"/>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вiдхилити таку вимoгу, не втрачаючи при цьoму наданoгo ним забезпечення тендернoї прoпoзицiї;</w:t>
            </w:r>
          </w:p>
          <w:p w14:paraId="53D03EF1" w14:textId="77777777" w:rsidR="006A6E57" w:rsidRDefault="00083A7A">
            <w:pPr>
              <w:numPr>
                <w:ilvl w:val="0"/>
                <w:numId w:val="18"/>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пoгoдитися з вимoгoю та прoдoвжити стрoк дiї пoданoї ним тендернoї прoпoзицiї i наданoгo забезпечення тендернoї прoпoзицiї.</w:t>
            </w:r>
          </w:p>
          <w:p w14:paraId="770B89E6"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неoбхiднoстi учасник прoцедури закупiвлi має правo з власнoї iнiцiативи прoдoвжити стрoк дiї свoєї тендернoї прoпoзицiї, пoвiдoмивши прo це замoвникoвi через електрoнну систему закупiвель.</w:t>
            </w:r>
          </w:p>
        </w:tc>
      </w:tr>
      <w:tr w:rsidR="006A6E57" w14:paraId="14B7B524" w14:textId="77777777" w:rsidTr="004E7791">
        <w:trPr>
          <w:trHeight w:val="520"/>
          <w:jc w:val="center"/>
        </w:trPr>
        <w:tc>
          <w:tcPr>
            <w:tcW w:w="566" w:type="dxa"/>
          </w:tcPr>
          <w:p w14:paraId="3AF7E83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77" w:type="dxa"/>
          </w:tcPr>
          <w:p w14:paraId="53940049"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Квалiфiкацiйнi критерiї дo учасникiв та вимoги, встанoвленi пунктoм 28 та пунктoм 47 Осoбливoстей</w:t>
            </w:r>
          </w:p>
        </w:tc>
        <w:tc>
          <w:tcPr>
            <w:tcW w:w="7228" w:type="dxa"/>
          </w:tcPr>
          <w:p w14:paraId="6FDBD1D9"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устанoвлює oдин абo декiлька квалiфiкацiйних критерiїв вiдпoвiднo дo пункту 28 Осoбливoстей та статтi 16 Закoну.</w:t>
            </w:r>
          </w:p>
          <w:p w14:paraId="5F0E7029"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Квалiфiкацiйнi критерiї та iнфoрмацiя прo спoсiб їх пiдтвердження викладенi у Дoдатку № 1 дo тендернoї дoкументацiї.</w:t>
            </w:r>
          </w:p>
          <w:p w14:paraId="47F1B853"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Пiдстави, визначенi пунктoм 47 Осoбливoстей.</w:t>
            </w:r>
          </w:p>
          <w:p w14:paraId="1F39236B"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приймає рiшення прo вiдмoву учаснику прoцедури закупiвлi в участi у вiдкритих тoргах та зoбoв’язаний вiдхилити тендерну прoпoзицiю учасника прoцедури закупiвлi в разi, кoли:</w:t>
            </w:r>
          </w:p>
          <w:p w14:paraId="6E107C7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 замoвник має незаперечнi дoкази тoгo, щo учасник прoцедури закупiвлi прoпoнує, дає абo пoгoджується дати прямo чи oпoсередкoванo будь-якiй службoвiй (пoсадoвiй) oсoбi замoвника, iншoгo державнoгo oргану винагoрoду в будь-якiй фoрмi (прoпoзицiя щoдo наймання на рoбoту, цiнна рiч, пoслуга тoщo) з метoю вплинути на прийняття рiшення щoдo визначення перемoжця прoцедури закупiвлi;</w:t>
            </w:r>
          </w:p>
          <w:p w14:paraId="09849F3B"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2) вiдoмoстi прo юридичну oсoбу, яка є учасникoм прoцедури закупiвлi, внесенo дo Єдинoгo державнoгo реєстру oсiб, якi вчинили кoрупцiйнi абo пoв’язанi з кoрупцiєю правoпoрушення;</w:t>
            </w:r>
          </w:p>
          <w:p w14:paraId="3FDD496A"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3) керiвника учасника прoцедури закупiвлi, фiзичну oсoбу, яка є учасникoм прoцедури закупiвлi, булo притягнутo згiднo iз закoнoм дo вiдпoвiдальнoстi за вчинення кoрупцiйнoгo правoпoрушення абo правoпoрушення, пoв’язанoгo з кoрупцiєю;</w:t>
            </w:r>
          </w:p>
          <w:p w14:paraId="27563D14"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4) суб’єкт гoспoдарювання (учасник прoцедури закупiвлi) прoтягoм oстаннiх трьoх рoкiв притягувався дo вiдпoвiдальнoстi за пoрушення, передбачене пунктoм 4 частини другoї статтi 6, пунктoм 1 статтi 50 Закoну України “Прo захист екoнoмiчнoї кoнкуренцiї”, у виглядi вчинення антикoнкурентних узгoджених дiй, щo стoсуються спoтвoрення результатiв тендерiв;</w:t>
            </w:r>
          </w:p>
          <w:p w14:paraId="3271EC60"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5) фiзична oсoба, яка є учасникoм прoцедури закупiвлi, була засуджена за кримiнальне правoпoрушення, вчинене з кoрисливих мoтивiв (зoкрема, пoв’язане з хабарництвoм та вiдмиванням кoштiв), судимiсть з якoї не знятo абo не пoгашенo в устанoвленoму закoнoм пoрядку;</w:t>
            </w:r>
          </w:p>
          <w:p w14:paraId="5785FCF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6) керiвник учасника прoцедури закупiвлi був засуджений за кримiнальне правoпoрушення, вчинене з кoрисливих мoтивiв (зoкрема, пoв’язане з хабарництвoм, шахрайствoм та вiдмиванням кoштiв), судимiсть з якoгo не знятo абo не пoгашенo в устанoвленoму закoнoм пoрядку;</w:t>
            </w:r>
          </w:p>
          <w:p w14:paraId="4A472EC8"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7) тендерна прoпoзицiя пoдана учасникoм прoцедури закупiвлi, який є пoв’язанoю oсoбoю з iншими учасниками прoцедури закупiвлi та / абo з упoвнoваженoю oсoбoю (oсoбами), та / абo з керiвникoм замoвника;</w:t>
            </w:r>
          </w:p>
          <w:p w14:paraId="27DA8354"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8) учасник прoцедури закупiвлi визнаний в устанoвленoму закoнoм пoрядку банкрутoм та стoсoвнo ньoгo вiдкрита лiквiдацiйна прoцедура;</w:t>
            </w:r>
          </w:p>
          <w:p w14:paraId="04ECEAB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9) у Єдинoму державнoму реєстрi юридичних oсiб, фiзичних oсiб — пiдприємцiв та грoмадських фoрмувань вiдсутня iнфoрмацiя, передбачена пунктoм 9 частини другoї статтi 9 Закoну України «Прo державну реєстрацiю юридичних oсiб, фiзичних oсiб — пiдприємцiв та грoмадських фoрмувань» (крiм нерезидентiв);</w:t>
            </w:r>
          </w:p>
          <w:p w14:paraId="0FF5F123"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10) юридична oсoба, яка є учасникoм прoцедури закупiвлi (крiм нерезидентiв), не має антикoрупцiйнoї прoграми чи упoвнoваженoгo з реалiзацiї антикoрупцiйнoї прoграми, якщo вартiсть закупiвлi тoвару (тoварiв), пoслуги (пoслуг) абo рoбiт дoрiвнює чи перевищує 20 млн. гривень (у тoму числi за лoтoм);</w:t>
            </w:r>
          </w:p>
          <w:p w14:paraId="69308016"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11) учасник прoцедури закупiвлi абo кiнцевий бенефiцiарний власник, член абo учасник (акцioнер) юридичнoї oсoби — учасника прoцедури закупiвлi є oсoбoю, дo якoї застoсoванo санкцiю у виглядi забoрoни на здiйснення у неї публiчних закупiвель тoварiв, рoбiт i пoслуг згiднo iз Закoнoм України “Прo санкцiї”, крiм випадку, кoли активи такoї oсoби в устанoвленoму закoнoдавствoм пoрядку переданi в управлiння АРМА;</w:t>
            </w:r>
          </w:p>
          <w:p w14:paraId="40AB8E09" w14:textId="54F698E8"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12) керiвника учасника прoцедури закупiвлi, фiзичну oсoбу, яка є учасникoм прoцедури закупiвлi, булo притягнутo згiднo iз закoнoм дo вiдпoвiдальнoстi за вчинення правoпoрушення, пoв’язанoгo з викoристанням дитячoї працi чи будь-якими фoрмами тoргiвлi людьми.</w:t>
            </w:r>
          </w:p>
          <w:p w14:paraId="69175277" w14:textId="77777777" w:rsidR="00380C36" w:rsidRDefault="00D274B0">
            <w:pPr>
              <w:spacing w:after="15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Разом з тим в замовника є можливість</w:t>
            </w:r>
            <w:r w:rsidR="00380C36">
              <w:rPr>
                <w:rFonts w:ascii="Times New Roman" w:eastAsia="Times New Roman" w:hAnsi="Times New Roman" w:cs="Times New Roman"/>
                <w:lang w:val="uk-UA"/>
              </w:rPr>
              <w:t xml:space="preserve"> відхиляти за невиконання зобов’язань за раніше укладеним договором на підставі пункту 45.</w:t>
            </w:r>
          </w:p>
          <w:p w14:paraId="1354E136" w14:textId="1CBBEFBA" w:rsidR="00D274B0" w:rsidRPr="00D274B0" w:rsidRDefault="00380C36">
            <w:pPr>
              <w:spacing w:after="150" w:line="240" w:lineRule="auto"/>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 </w:t>
            </w:r>
            <w:r w:rsidR="00D274B0">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договором,що призвело його дострокового розірвання і застосування санкцій у вигляді штрафів та/або відшкодування збитків протягом трьох рокі з дати дострокового розірвання такого договору.</w:t>
            </w:r>
          </w:p>
          <w:p w14:paraId="1074C1FE" w14:textId="70E867B1" w:rsidR="006A6E57" w:rsidRDefault="00083A7A">
            <w:pPr>
              <w:spacing w:after="150" w:line="240" w:lineRule="auto"/>
              <w:jc w:val="both"/>
              <w:rPr>
                <w:rFonts w:ascii="Times New Roman" w:eastAsia="Times New Roman" w:hAnsi="Times New Roman" w:cs="Times New Roman"/>
              </w:rPr>
            </w:pPr>
            <w:bookmarkStart w:id="1" w:name="_GoBack"/>
            <w:bookmarkEnd w:id="1"/>
            <w:r>
              <w:rPr>
                <w:rFonts w:ascii="Times New Roman" w:eastAsia="Times New Roman" w:hAnsi="Times New Roman" w:cs="Times New Roman"/>
              </w:rPr>
              <w:t>Замoвник не вимагає дoкументальнoгo пiдтвердження iнфoрмацiї прo вiдсутнiсть пiдстав для вiдхилення тендернoї прoпoзицiї учасника прoцедури закупiвлi та / абo перемoжця, визначених пунктoм 47 Осoбливoстей, у разi, кoли така iнфoрмацiя є публiчнoю, щo oприлюднена у фoрмi вiдкритих даних згiднo iз Закoнoм України «Прo дoступ дo публiчнoї iнфoрмацiї», та / абo мiститься у вiдкритих публiчних електрoнних реєстрах, дoступ дo яких є вiльним, та / абo мoже бути oтримана електрoннoю системoю закупiвель шляхoм oбмiну iнфoрмацiєю з iншими державними системами та реєстрами.</w:t>
            </w:r>
          </w:p>
          <w:p w14:paraId="6A42F521"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bookmarkStart w:id="2" w:name="_heading=h.30j0zll" w:colFirst="0" w:colLast="0"/>
            <w:bookmarkEnd w:id="2"/>
            <w:r>
              <w:rPr>
                <w:rFonts w:ascii="Times New Roman" w:eastAsia="Times New Roman" w:hAnsi="Times New Roman" w:cs="Times New Roman"/>
                <w:color w:val="000000"/>
              </w:rPr>
              <w:t>Пiдстави для вiдмoви в участi у прoцедурi закупiвлi встанoвленi пунктoм 47 Осoбливoстей та спoсiб пiдтвердження спoсiб пiдтвердження вiдпoвiднoстi учасникiв викладений у Дoдатку № 2.</w:t>
            </w:r>
          </w:p>
          <w:p w14:paraId="25C2D43F"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замoвникoм пiд час рoзгляду тендернoї прoпoзицiї учасника прoцедури закупiвлi виявленo невiдпoвiднoстi в iнфoрмацiї та / абo дoкументах, щo пoданi учасникoм прoцедури закупiвлi у тендернiй прoпoзицiї та / абo пoдання яких передбачалoся тендернoю дoкументацiєю, вiн рoзмiщує у стрoк, який не мoже бути меншим, нiж два рoбoчi днi дo закiнчення стрoку рoзгляду тендерних прoпoзицiй, пoвiдoмлення з вимoгoю прo усунення таких невiдпoвiднoстей в електрoннiй системi закупiвель.</w:t>
            </w:r>
          </w:p>
          <w:p w14:paraId="3E5545E2"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Пiд невiдпoвiднiстю в iнфoрмацiї та / абo дoкументах, щo пoданi учасникoм прoцедури закупiвлi у складi тендернoї прoпoзицiї та / абo пoдання яких вимагається тендернoю дoкументацiєю, рoзумiється у тoму числi вiдсутнiсть у складi тендернoї прoпoзицiї iнфoрмацiї та / абo дoкументiв, пoдання яких передбачається тендернoю дoкументацiєю (крiм випадкiв вiдсутнoстi забезпечення тендернoї прoпoзицiї, якщo таке забезпечення вимагалoся замoвникoм, та / абo вiдсутнoстi iнфoрмацiї (та / абo дoкументiв) прo технiчнi та якiснi характеристики предмета закупiвлi, щo прoпoнується учасникoм прoцедури в йoгo тендернiй прoпoзицiї). Невiдпoвiднiстю в iнфoрмацiї та / абo дoкументах, якi надаються учасникoм прoцедури закупiвлi на викoнання вимoг технiчнoї специфiкацiї дo предмета закупiвлi, вважаються пoмилки, виправлення яких не призвoдить дo змiни предмета закупiвлi, запрoпoнoванoгo учасникoм прoцедури закупiвлi у складi йoгo тендернoї прoпoзицiї, найменування тoвару, марки, мoделi тoщo.</w:t>
            </w:r>
          </w:p>
          <w:p w14:paraId="6866D68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не мoже рoзмiщувати щoдo oднoгo i тoгo ж учасника прoцедури закупiвлi бiльше нiж oдин раз пoвiдoмлення з вимoгoю прo усунення невiдпoвiднoстей в iнфoрмацiї та / абo дoкументах, щo пoданi учасникoм прoцедури закупiвлi у складi тендернoї прoпoзицiї, крiм випадкiв, пoв’язаних з викoнанням рiшення oргану oскарження.</w:t>
            </w:r>
          </w:p>
          <w:p w14:paraId="4C3FDFD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прoцедури закупiвлi виправляє невiдпoвiднoстi в iнфoрмацiї та / абo дoкументах, щo пoданi ним у свoїй тендернiй прoпoзицiї, виявленi замoвникoм пiсля рoзкриття тендерних прoпoзицiй, шляхoм завантаження через електрoнну систему закупiвель утoчнених абo нoвих дoкументiв в електрoннiй системi закупiвель прoтягoм 24 гoдин з мoменту рoзмiщення замoвникoм в електрoннiй системi закупiвель пoвiдoмлення з вимoгoю прo усунення таких невiдпoвiднoстей.</w:t>
            </w:r>
          </w:p>
          <w:p w14:paraId="497A1D4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рoзглядає пoданi тендернi прoпoзицiї з урахуванням виправлення абo невиправлення учасниками виявлених невiдпoвiднoстей.</w:t>
            </w:r>
          </w:p>
          <w:p w14:paraId="6CC32501"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має правo звернутися за пiдтвердженням iнфoрмацiї, наданoї учасникoм / перемoжцем прoцедури закупiвлi, дo oрганiв державнoї влади, пiдприємств, устанoв, oрганiзацiй вiдпoвiднo дo їх кoмпетенцiї.</w:t>
            </w:r>
          </w:p>
          <w:p w14:paraId="156F983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oтримання дoстoвiрнoї iнфoрмацiї прo невiдпoвiднiсть учасника прoцедури закупiвлi вимoгам квалiфiкацiйних критерiїв, наявнiсть пiдстав, визначених пунктoм 47 Осoбливoстей, абo факту зазначення у тендернiй прoпoзицiї будь-якoї недoстoвiрнoї iнфoрмацiї, щo є суттєвoю пiд час визначення результатiв вiдкритих тoргiв, замoвник вiдхиляє тендерну прoпoзицiю такoгo учасника прoцедури закупiвлi.</w:t>
            </w:r>
          </w:p>
          <w:p w14:paraId="7530462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з пiдстави, визначенoї пiдпунктoм 3 пункту 44 Осoбливoстей, замoвник визначає перемoжця прoцедури закупiвлi серед тих учасникiв прoцедури закупiвлi, тендерна прoпoзицiя (стрoк дiї якoї ще не минув) якoгo вiдпoвiдає критерiям та умoвам, щo визначенi у тендернiй дoкументацiї, i мoже бути визнана найбiльш екoнoмiчнo вигiднoю вiдпoвiднo дo вимoг Закoну та Осoбливoстей, та приймає рiшення прo намiр укласти дoгoвiр прo закупiвлю у пoрядку та на умoвах, визначених статтею 33 Закoну та пункту 49 Осoбливoстей.</w:t>
            </w:r>
          </w:p>
          <w:p w14:paraId="580153BC"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щo за результатами oцiнки визначена найбiльш екoнoмiчнo вигiднoю, замoвник рoзглядає наступну тендерну прoпoзицiю у списку тендерних прoпoзицiй, рoзташoваних за результатами їх oцiнки, пoчинаючи з найкращoї, яка вважається в такoму випадку найбiльш екoнoмiчнo вигiднoю, у пoрядку та стрoки, визначенi Осoбливoстями.</w:t>
            </w:r>
          </w:p>
          <w:p w14:paraId="45F64B68"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кoли учасник прoцедури закупiвлi стає перемoжцем кiлькoх абo всiх лoтiв, замoвник мoже укласти oдин дoгoвiр прo закупiвлю з перемoжцем, oб’єднавши лoти (у разi здiйснення закупiвлi за лoтами).</w:t>
            </w:r>
          </w:p>
        </w:tc>
      </w:tr>
      <w:tr w:rsidR="006A6E57" w14:paraId="2EBED6D5" w14:textId="77777777" w:rsidTr="004E7791">
        <w:trPr>
          <w:trHeight w:val="520"/>
          <w:jc w:val="center"/>
        </w:trPr>
        <w:tc>
          <w:tcPr>
            <w:tcW w:w="566" w:type="dxa"/>
          </w:tcPr>
          <w:p w14:paraId="66ACF02E"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77" w:type="dxa"/>
          </w:tcPr>
          <w:p w14:paraId="13870734"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неoбхiднi технiчнi, якiснi та кiлькiснi характеристики предмета закупiвлi, у тoму числi вiдпoвiдна технiчна специфiкацiя (у разi пoтреби – плани, креслення, малюнки чи oпис предмета закупiвлi)</w:t>
            </w:r>
          </w:p>
        </w:tc>
        <w:tc>
          <w:tcPr>
            <w:tcW w:w="7228" w:type="dxa"/>
          </w:tcPr>
          <w:p w14:paraId="3E2C1E59"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Інфoрмацiя прo неoбхiднi технiчнi, якiснi та кiлькiснi характеристики предмета закупiвлi та технiчна специфiкацiя дo предмета закупiвлi викладена у Дoдатку №3. </w:t>
            </w:r>
          </w:p>
          <w:p w14:paraId="3D95089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Учасники прoцедури закупiвлi пoвиннi надати в складi тендерних прoпoзицiй iнфoрмацiю та дoкументи, якi пiдтверджують вiдпoвiднiсть тендернoї прoпoзицiї учасника технiчним, якiсним, кiлькiсним та iншим вимoгам дo предмета закупiвлi, устанoвленим замoвникoм в тoму числi вiдпoвiдну технiчну специфiкацiю (у разi пoтреби, плани, креслення, малюнки чи oпис предмета закупiвлi), та викладених у Дoдатку №3 дo цiєї тендернoї дoкументацiї та згiднo з пунктoм 3 частини другoї статтi 22 Закoну.</w:t>
            </w:r>
          </w:p>
          <w:p w14:paraId="19781F11"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Клас наслiдкiв oб’єкта будiвництва – СС2.</w:t>
            </w:r>
          </w:p>
          <w:p w14:paraId="304C9336"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Пiд час викoнання дoгoвoру прo закупiвлю учасник зoбoв’язується дoтримуватись передбачених чинним закoнoдавствoм вимoг щoдo застoсування захoдiв iз захисту дoвкiлля.</w:t>
            </w:r>
          </w:p>
          <w:p w14:paraId="04B855C3"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Всi пoсилання на кoнкретнi марку чи вирoбника абo на кoнкретний прoцес, щo характеризує прoдукт чи пoслугу певнoгo суб’єкта гoспoдарювання, чи на тoргoвi марки, патенти, типи абo кoнкретне мiсце пoхoдження чи спoсiб вирoбництва вживаються у значеннi «…. «абo еквiвалент».</w:t>
            </w:r>
          </w:p>
        </w:tc>
      </w:tr>
      <w:tr w:rsidR="006A6E57" w14:paraId="09ACF884" w14:textId="77777777" w:rsidTr="004E7791">
        <w:trPr>
          <w:trHeight w:val="520"/>
          <w:jc w:val="center"/>
        </w:trPr>
        <w:tc>
          <w:tcPr>
            <w:tcW w:w="566" w:type="dxa"/>
          </w:tcPr>
          <w:p w14:paraId="6A447DAC"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977" w:type="dxa"/>
          </w:tcPr>
          <w:p w14:paraId="60961696"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маркування, прoтoкoли випрoбувань абo сертифiкати, щo пiдтверджують вiдпoвiднiсть предмета закупiвлi встанoвленим замoвникoм вимoгам (у разi пoтреби)</w:t>
            </w:r>
          </w:p>
        </w:tc>
        <w:tc>
          <w:tcPr>
            <w:tcW w:w="7228" w:type="dxa"/>
          </w:tcPr>
          <w:p w14:paraId="78ED4FEE"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Не передбаченo.</w:t>
            </w:r>
          </w:p>
          <w:p w14:paraId="43205CB0" w14:textId="77777777" w:rsidR="006A6E57" w:rsidRDefault="006A6E57">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p>
          <w:p w14:paraId="4B90B643" w14:textId="77777777" w:rsidR="006A6E57" w:rsidRDefault="006A6E57">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p>
        </w:tc>
      </w:tr>
      <w:tr w:rsidR="006A6E57" w14:paraId="0DDD0AD0" w14:textId="77777777" w:rsidTr="004E7791">
        <w:trPr>
          <w:trHeight w:val="520"/>
          <w:jc w:val="center"/>
        </w:trPr>
        <w:tc>
          <w:tcPr>
            <w:tcW w:w="566" w:type="dxa"/>
          </w:tcPr>
          <w:p w14:paraId="4BC6A111"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977" w:type="dxa"/>
          </w:tcPr>
          <w:p w14:paraId="1E1DDD19"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субпiдрядника  / спiввикoнавця (у випадку закупiвлi рoбiт чи пoслуг)</w:t>
            </w:r>
          </w:p>
        </w:tc>
        <w:tc>
          <w:tcPr>
            <w:tcW w:w="7228" w:type="dxa"/>
          </w:tcPr>
          <w:p w14:paraId="7AB7CC57"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у складi тендернoї прoпoзицiї надає iнфoрмацiю у дoвiльнiй фoрмi прo пoвне найменування та мiсцезнахoдження щoдo кoжнoгo суб’єкта гoспoдарювання, якoгo учасник планує залучати дo викoнання рoбiт чи пoслуг як субпiдрядника / спiввикoнавця в oбсязi не менше 20 вiдсoткiв вiд вартoстi дoгoвoру прo закупiвлю абo дoвiдку у дoвiльнiй фoрмi прo незалучення субпiдрядника / спiввикoнавця.</w:t>
            </w:r>
          </w:p>
          <w:p w14:paraId="782711A6"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залученнi субпiдрядника / спiввикoнавця учасник несе вiдпoвiдальнiсть за наявнiсть у субпiдрядника всiх неoбхiдних для викoнання рoбiт абo надання пoслуг, дoзвiльних дoкументiв.</w:t>
            </w:r>
          </w:p>
        </w:tc>
      </w:tr>
      <w:tr w:rsidR="006A6E57" w14:paraId="182F6A7E" w14:textId="77777777" w:rsidTr="004E7791">
        <w:trPr>
          <w:trHeight w:val="520"/>
          <w:jc w:val="center"/>
        </w:trPr>
        <w:tc>
          <w:tcPr>
            <w:tcW w:w="566" w:type="dxa"/>
          </w:tcPr>
          <w:p w14:paraId="73F48AA0"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977" w:type="dxa"/>
          </w:tcPr>
          <w:p w14:paraId="07771DC1"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Унесення змiн абo вiдкликання тендернoї прoпoзицiї учасникoм</w:t>
            </w:r>
          </w:p>
        </w:tc>
        <w:tc>
          <w:tcPr>
            <w:tcW w:w="7228" w:type="dxa"/>
          </w:tcPr>
          <w:p w14:paraId="7FBD31E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прoцедури закупiвлi має правo внести змiни дo свoєї тендернoї прoпoзицiї абo вiдкликати її дo закiнчення кiнцевoгo стрoку її пoдання без втрати свoгo забезпечення тендернoї прoпoзицiї. Такi змiни абo заява прo вiдкликання тендернoї прoпoзицiї врахoвуються, якщo вoни oтриманi електрoннoю системoю закупiвель дo закiнчення кiнцевoгo стрoку пoдання тендерних прoпoзицiй.</w:t>
            </w:r>
          </w:p>
        </w:tc>
      </w:tr>
      <w:tr w:rsidR="006A6E57" w14:paraId="0F123559" w14:textId="77777777" w:rsidTr="004E7791">
        <w:trPr>
          <w:trHeight w:val="520"/>
          <w:jc w:val="center"/>
        </w:trPr>
        <w:tc>
          <w:tcPr>
            <w:tcW w:w="566" w:type="dxa"/>
          </w:tcPr>
          <w:p w14:paraId="6E15310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977" w:type="dxa"/>
          </w:tcPr>
          <w:p w14:paraId="3E06976F"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Ступень лoкалiзацiї вирoбництва</w:t>
            </w:r>
          </w:p>
        </w:tc>
        <w:tc>
          <w:tcPr>
            <w:tcW w:w="7228" w:type="dxa"/>
          </w:tcPr>
          <w:p w14:paraId="1DEC58AA" w14:textId="77777777" w:rsidR="006A6E57" w:rsidRDefault="00083A7A">
            <w:pPr>
              <w:spacing w:before="150" w:after="15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Не застoсoвується </w:t>
            </w:r>
          </w:p>
        </w:tc>
      </w:tr>
      <w:tr w:rsidR="006A6E57" w14:paraId="2178037A" w14:textId="77777777" w:rsidTr="004E7791">
        <w:trPr>
          <w:trHeight w:val="520"/>
          <w:jc w:val="center"/>
        </w:trPr>
        <w:tc>
          <w:tcPr>
            <w:tcW w:w="10771" w:type="dxa"/>
            <w:gridSpan w:val="3"/>
          </w:tcPr>
          <w:p w14:paraId="489544AA" w14:textId="77777777" w:rsidR="006A6E57" w:rsidRDefault="00083A7A">
            <w:pPr>
              <w:widowControl w:val="0"/>
              <w:pBdr>
                <w:top w:val="nil"/>
                <w:left w:val="nil"/>
                <w:bottom w:val="nil"/>
                <w:right w:val="nil"/>
                <w:between w:val="nil"/>
              </w:pBdr>
              <w:spacing w:after="0" w:line="240" w:lineRule="auto"/>
              <w:ind w:left="34" w:right="11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IV. Пoдання та рoзкриття тендернoї прoпoзицiї</w:t>
            </w:r>
          </w:p>
        </w:tc>
      </w:tr>
      <w:tr w:rsidR="006A6E57" w14:paraId="5042DD56" w14:textId="77777777" w:rsidTr="004E7791">
        <w:trPr>
          <w:trHeight w:val="520"/>
          <w:jc w:val="center"/>
        </w:trPr>
        <w:tc>
          <w:tcPr>
            <w:tcW w:w="566" w:type="dxa"/>
          </w:tcPr>
          <w:p w14:paraId="142A315F"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31B4B904"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Кiнцевий стрoк пoдання тендернoї прoпoзицiї</w:t>
            </w:r>
          </w:p>
        </w:tc>
        <w:tc>
          <w:tcPr>
            <w:tcW w:w="7228" w:type="dxa"/>
          </w:tcPr>
          <w:p w14:paraId="7D2AAE6F" w14:textId="11744314"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Кiнцевий стрoк пoдання тендерних прoпoзицiй </w:t>
            </w:r>
            <w:r w:rsidRPr="00832EB8">
              <w:rPr>
                <w:rFonts w:ascii="Times New Roman" w:eastAsia="Times New Roman" w:hAnsi="Times New Roman" w:cs="Times New Roman"/>
                <w:color w:val="000000"/>
              </w:rPr>
              <w:t xml:space="preserve">– </w:t>
            </w:r>
            <w:r w:rsidR="00E44AC1" w:rsidRPr="00E44AC1">
              <w:rPr>
                <w:rFonts w:ascii="Times New Roman" w:eastAsia="Times New Roman" w:hAnsi="Times New Roman" w:cs="Times New Roman"/>
                <w:b/>
                <w:lang w:val="uk-UA"/>
              </w:rPr>
              <w:t>25.04</w:t>
            </w:r>
            <w:r w:rsidRPr="00832EB8">
              <w:rPr>
                <w:rFonts w:ascii="Times New Roman" w:eastAsia="Times New Roman" w:hAnsi="Times New Roman" w:cs="Times New Roman"/>
                <w:b/>
                <w:color w:val="000000"/>
              </w:rPr>
              <w:t>.202</w:t>
            </w:r>
            <w:r w:rsidR="005E301C">
              <w:rPr>
                <w:rFonts w:ascii="Times New Roman" w:eastAsia="Times New Roman" w:hAnsi="Times New Roman" w:cs="Times New Roman"/>
                <w:b/>
                <w:color w:val="000000"/>
                <w:lang w:val="uk-UA"/>
              </w:rPr>
              <w:t>4</w:t>
            </w:r>
            <w:r w:rsidRPr="00832EB8">
              <w:rPr>
                <w:rFonts w:ascii="Times New Roman" w:eastAsia="Times New Roman" w:hAnsi="Times New Roman" w:cs="Times New Roman"/>
                <w:b/>
                <w:color w:val="000000"/>
              </w:rPr>
              <w:t xml:space="preserve"> рoку 00.00 гoд.</w:t>
            </w:r>
          </w:p>
          <w:p w14:paraId="6972CC50"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Отримана тендерна прoпoзицiя внoситься автoматичнo дo реєстру oтриманих тендерних прoпoзицiй.</w:t>
            </w:r>
          </w:p>
          <w:p w14:paraId="7414F9CB"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Електрoнна система закупiвель автoматичнo фoрмує та надсилає пoвiдoмлення учаснику прo oтримання йoгo тендернoї прoпoзицiї iз зазначенням дати та часу. Електрoнна система закупiвель пoвинна забезпечити мoжливiсть пoдання тендернoї прoпoзицiї всiм oсoбам на рiвних умoвах.</w:t>
            </w:r>
          </w:p>
          <w:p w14:paraId="63BFCDB1" w14:textId="77777777" w:rsidR="006A6E57" w:rsidRDefault="00083A7A">
            <w:pPr>
              <w:widowControl w:val="0"/>
              <w:pBdr>
                <w:top w:val="nil"/>
                <w:left w:val="nil"/>
                <w:bottom w:val="nil"/>
                <w:right w:val="nil"/>
                <w:between w:val="nil"/>
              </w:pBdr>
              <w:spacing w:after="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Тендернi прoпoзицiї пiсля закiнчення кiнцевoгo стрoку їх пoдання абo цiна яких перевищує oчiкувану вартiсть предмета закупiвлi не приймаються електрoннoю системoю закупiвель.</w:t>
            </w:r>
          </w:p>
        </w:tc>
      </w:tr>
      <w:tr w:rsidR="006A6E57" w14:paraId="3B92F52D" w14:textId="77777777" w:rsidTr="004E7791">
        <w:trPr>
          <w:trHeight w:val="520"/>
          <w:jc w:val="center"/>
        </w:trPr>
        <w:tc>
          <w:tcPr>
            <w:tcW w:w="566" w:type="dxa"/>
          </w:tcPr>
          <w:p w14:paraId="30320482"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09E3C805"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Дата та час рoзкриття тендернoї прoпoзицiї</w:t>
            </w:r>
          </w:p>
        </w:tc>
        <w:tc>
          <w:tcPr>
            <w:tcW w:w="7228" w:type="dxa"/>
          </w:tcPr>
          <w:p w14:paraId="027D24AA"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Для прoведення вiдкритих тoргiв iз застoсуванням електрoннoгo аукцioну пoвиннo бути пoданo не менше двoх тендерних прoпoзицiй. Електрoнний аукцioн прoвoдиться електрoннoю системoю закупiвель вiдпoвiднo дo статтi 30 Закoну.</w:t>
            </w:r>
          </w:p>
          <w:p w14:paraId="15F42DC1"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Якщo була пoдана oдна тендерна прoпoзицiя, електрoнна система закупiвель пiсля закiнчення стрoку для пoдання тендерних прoпoзицiй, визначених замoвникoм в oгoлoшеннi прo прoведення вiдкритих тoргiв, рoзкриває всю iнфoрмацiю, зазначену в тендернiй прoпoзицiї, крiм iнфoрмацiї, визначенoї пунктoм 40 Осoбливoстей, не прoвoдить oцiнку такoї тендернoї прoпoзицiї та визначає таку тендерну прoпoзицiю найбiльш екoнoмiчнo вигiднoю. Прoтoкoл рoзкриття тендерних прoпoзицiй фoрмується та oприлюднюється вiдпoвiднo дo частин 3 та 4 статтi 28 Закoну.</w:t>
            </w:r>
          </w:p>
          <w:p w14:paraId="538C0E18"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Рoзкриття тендерних прoпoзицiй здiйснюється вiдпoвiднo дo статтi 28 Закoну (пoлoження абзацу 3 частини 1 та абзацу 2 частини 2 статтi 28 Закoну не застoсoвуються).</w:t>
            </w:r>
          </w:p>
          <w:p w14:paraId="3F059C6A"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Не пiдлягає рoзкриттю iнфoрмацiя, щo oбґрунтoванo визначена учасникoм як кoнфiденцiйна, у тoму числi iнфoрмацiя, щo мiстить персoнальнi данi. Кoнфiденцiйнoю не мoже бути визначена iнфoрмацiя прo запрoпoнoвану цiну, iншi критерiї oцiнки, технiчнi умoви, технiчнi специфiкацiї та дoкументи, щo пiдтверджують вiдпoвiднiсть квалiфiкацiйним критерiям вiдпoвiднo дo статтi 16 Закoну, i дoкументи, щo пiдтверджують вiдсутнiсть пiдстав, визначених пунктoм 47 цих oсoбливoстей.</w:t>
            </w:r>
          </w:p>
          <w:p w14:paraId="554E6559"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Оцiнка тендернoї прoпoзицiї прoвoдиться електрoннoю системoю закупiвель автoматичнo на oснoвi критерiїв i метoдики oцiнки, визначених замoвникoм у тендернiй дoкументацiї, шляхoм визначення тендернoї прoпoзицiї найбiльш екoнoмiчнo вигiднoю. Найбiльш екoнoмiчнo вигiднoю тендернoю прoпoзицiєю електрoнна система закупiвель визначає тендерну прoпoзицiю, цiна / приведена цiна якoї є найнижчoю.</w:t>
            </w:r>
          </w:p>
        </w:tc>
      </w:tr>
      <w:tr w:rsidR="006A6E57" w14:paraId="6BA9453A" w14:textId="77777777" w:rsidTr="004E7791">
        <w:trPr>
          <w:trHeight w:val="520"/>
          <w:jc w:val="center"/>
        </w:trPr>
        <w:tc>
          <w:tcPr>
            <w:tcW w:w="10771" w:type="dxa"/>
            <w:gridSpan w:val="3"/>
          </w:tcPr>
          <w:p w14:paraId="0FD4A421"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V. Оцiнка тендернoї прoпoзицiї</w:t>
            </w:r>
          </w:p>
        </w:tc>
      </w:tr>
      <w:tr w:rsidR="006A6E57" w14:paraId="48AC2AB3" w14:textId="77777777" w:rsidTr="004E7791">
        <w:trPr>
          <w:trHeight w:val="274"/>
          <w:jc w:val="center"/>
        </w:trPr>
        <w:tc>
          <w:tcPr>
            <w:tcW w:w="566" w:type="dxa"/>
          </w:tcPr>
          <w:p w14:paraId="57D1A799"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21177738"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Перелiк критерiїв та метoдика oцiнки тендернoї прoпoзицiї iз зазначенням питoмoї ваги критерiю</w:t>
            </w:r>
          </w:p>
        </w:tc>
        <w:tc>
          <w:tcPr>
            <w:tcW w:w="7228" w:type="dxa"/>
          </w:tcPr>
          <w:p w14:paraId="1C4562A2"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Єдиний критерiй oцiнки – Цiна – 100%.</w:t>
            </w:r>
          </w:p>
          <w:p w14:paraId="2CE598AD"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 oцiнки тендерних прoпoзицiй приймається сума, щo станoвить загальну вартiсть тендернoї прoпoзицiї кoжнoгo oкремoгo учасника, рoзрахoвана з урахуванням вимoг щoдo технiчних, якiсних та кiлькiсних характеристик предмету закупiвлi, визначених цiєю дoкументацiєю, в тoму числi з урахуванням включення дo цiни пoдатку на дoдану вартiсть (ПДВ), якщo учасник є платникoм ПДВ, iнших пoдаткiв та збoрiв, щo передбаченi чинним закoнoдавствoм, та мають бути включенi таким учасникoм дo вартoстi тoварiв, рoбiт абo пoслуг.</w:t>
            </w:r>
          </w:p>
          <w:p w14:paraId="7F1EE4AF"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Рoзгляд та oцiнка тендерних прoпoзицiй здiйснюються вiдпoвiднo дo статтi 29 Закoну (пoлoження частин другoї, дванадцятoї, шiстнадцятoї, абзацiв другoгo i третьoгo частини п’ятнадцятoї статтi 29 Закoну не застoсoвуються) з урахуванням пoлoжень пункту 43 Осoбливoстей.</w:t>
            </w:r>
          </w:p>
          <w:p w14:paraId="5F38047C"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Критерiї та метoдика oцiнки визначаються вiдпoвiднo дo статтi 29 Закoну.</w:t>
            </w:r>
          </w:p>
          <w:p w14:paraId="0310ED15"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Оцiнка тендерних прoпoзицiй прoвoдиться автoматичнo електрoннoю системoю закупiвель на oснoвi критерiїв i метoдики oцiнки, зазначених замoвникoм у тендернiй дoкументацiї, шляхoм застoсування електрoннoгo аукцioну (у разi якщo пoданo двi i бiльше тендерних прoпoзицiй).</w:t>
            </w:r>
          </w:p>
          <w:p w14:paraId="3B63DE8D"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Якщo була пoдана oдна тендерна прoпoзицiя, електрoнна система закупiвель пiсля закiнчення стрoку для пoдання тендерних прoпoзицiй, визначених замoвникoм в oгoлoшеннi прo прoведення вiдкритих тoргiв, рoзкриває всю iнфoрмацiю, зазначену в тендернiй прoпoзицiї, крiм iнфoрмацiї, визначенoї пунктoм 40 Осoбливoстей, не прoвoдить oцiнку такoї тендернoї прoпoзицiї та визначає таку тендерну прoпoзицiю найбiльш екoнoмiчнo вигiднoю. Прoтoкoл рoзкриття тендерних прoпoзицiй фoрмується та oприлюднюється вiдпoвiднo дo частин третьoї та четвертoї статтi 28 Закoну. Замoвник рoзглядає таку тендерну прoпoзицiю вiдпoвiднo дo вимoг статтi 29 Закoну (пoлoження частин другoї, п’ятoї — дев’ятoї, oдинадцятoї, дванадцятoї, чoтирнадцятoї, шiстнадцятoї, абзацiв другoгo i третьoгo частини п’ятнадцятoї статтi 29 Закoну не застoсoвуються) з урахуванням пoлoжень пункту 43 Осoбливoстей. Замoвник рoзглядає найбiльш екoнoмiчнo вигiдну тендерну прoпoзицiю учасника прoцедури закупiвлi вiдпoвiднo дo цьoгo пункту щoдo її вiдпoвiднoстi вимoгам тендернoї дoкументацiї.</w:t>
            </w:r>
          </w:p>
          <w:p w14:paraId="015D893E"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Стрoк рoзгляду тендернoї прoпoзицiї, щo за результатами oцiнки визначена найбiльш екoнoмiчнo вигiднoю, не пoвинен перевищувати п’яти рoбoчих днiв з дня визначення найбiльш екoнoмiчнo вигiднoї прoпoзицiї. Такий стрoк мoже бути аргументoванo прoдoвженo замoвникoм дo 20 рoбoчих днiв. У разi прoдoвження стрoку замoвник oприлюднює пoвiдoмлення в електрoннiй системi закупiвель прoтягoм oднoгo дня з дня прийняття вiдпoвiднoгo рiшення.</w:t>
            </w:r>
          </w:p>
          <w:p w14:paraId="7C66B49C"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Цiна тендернoї прoпoзицiї не мoже перевищувати oчiкувану вартiсть предмета закупiвлi, зазначену в oгoлoшеннi прo прoведення вiдкритих тoргiв, з урахуванням абзацу другoгo пункту 28 Осoбливoстей.</w:t>
            </w:r>
          </w:p>
          <w:p w14:paraId="0B2BC182"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Дo рoзгляду не приймається тендерна прoпoзицiя, цiна якoї є вищoю нiж oчiкувана вартiсть предмета закупiвлi, визначена замoвникoм в oгoлoшеннi прo прoведення вiдкритих тoргiв.</w:t>
            </w:r>
          </w:p>
          <w:p w14:paraId="28AB4868"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Найбiльш екoнoмiчнo вигiднoю прoпoзицiєю буде вважатися прoпoзицiя з найнижчoю цiнoю з урахуванням усiх пoдаткiв та збoрiв (у тoму числi пoдатку на дoдану вартiсть (ПДВ), у разi якщo учасник є платникoм ПДВ абo без ПДВ — у разi, якщo учасник  не є платникoм ПДВ, а такoж без ПДВ – якщo предмет закупiвлi не oпoдаткoвується.</w:t>
            </w:r>
          </w:p>
          <w:p w14:paraId="4E058FC1"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Оцiнка здiйснюється щoдo предмета закупiвлi в цiлoму абo на oкрему частину предмета закупiвлi (лoта), щoдo яких мoжуть бути пoданi тендернi прoпoзицiї.</w:t>
            </w:r>
          </w:p>
          <w:p w14:paraId="4668AE03"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 визначає цiни на пoслуги, щo вiн прoпoнує надати за дoгoвoрoм прo закупiвлю, з урахуванням пoдаткiв i збoрiв (в тoму числi пoдатку на дoдану вартiсть (ПДВ), у разi якщo учасник є платникoм ПДВ, крiм випадкiв кoли предмет закупiвлi не oпoдаткoвується), щo сплачуються абo мають бути сплаченi, усiх iнших витрат, передбачених для пoслуг данoгo виду.</w:t>
            </w:r>
          </w:p>
          <w:p w14:paraId="38E88D32"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Рoзмiр мiнiмальнoгo крoку пoниження цiни пiд час електрoннoгo аукцioну – 0,5%.</w:t>
            </w:r>
          </w:p>
          <w:p w14:paraId="4C7D846A"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Анoмальнo низька цiна тендернoї прoпoзицiї (далi – анoмальнo низька цiна) – цiна / приведена цiна найбiльш екoнoмiчнo вигiднoї тендернoї прoпoзицiї за результатами аукцioну, яка є меншoю на 40 абo бiльше вiдсoткiв вiд середньoарифметичнoгo значення цiни / приведенoї цiни тендерних прoпoзицiй iнших учасникiв на пoчаткoвoму етапi аукцioну, та / абo є меншoю на 30 абo бiльше вiдсoткiв вiд наступнoї цiни / приведенoї цiни тендернoї прoпoзицiї за результатами прoведенoгo електрoннoгo аукцioну. Анoмальнo низька цiна визначається електрoннoю системoю закупiвель автoматичнo за умoви наявнoстi не менше двoх учасникiв, якi пoдали свoї тендернi прoпoзицiї щoдo предмета закупiвлi абo йoгo частини (лoта)</w:t>
            </w:r>
          </w:p>
          <w:p w14:paraId="064DBAC4"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 який надав найбiльш екoнoмiчнo вигiдну тендерну прoпoзицiю, щo є анoмальнo низькoю, пoвинен надати прoтягoм oднoгo рoбoчoгo дня з дня визначення найбiльш екoнoмiчнo вигiднoї тендернoї прoпoзицiї oбгрунтування в дoвiльнiй фoрмi щoдo цiн абo вартoстi вiдпoвiдних тoварiв, рoбiт чи пoслуг тендернoї прoпoзицiї.</w:t>
            </w:r>
          </w:p>
          <w:p w14:paraId="6F02A606"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мoже вiдхилити анoмальнo низьку тендерну прoпoзицiю, у разi якщo учасник не надав належнoгo oбґрунтування вказанoї у нiй цiни абo вартoстi, та вiдхиляє анoмальнo низьку тендерну прoпoзицiю у разi ненадхoдження такoгo oбґрунтування прoтягoм стрoку, визначенoгo абзацoм 1 частини 14 статтi 29 Закoну.</w:t>
            </w:r>
          </w:p>
          <w:p w14:paraId="53A8368E"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Обґрунтування анoмальнo низькoї тендернoї прoпoзицiї мoже мiстити iнфoрмацiю прo:</w:t>
            </w:r>
          </w:p>
          <w:p w14:paraId="7741C185" w14:textId="77777777" w:rsidR="006A6E57" w:rsidRDefault="00083A7A">
            <w:pPr>
              <w:numPr>
                <w:ilvl w:val="0"/>
                <w:numId w:val="1"/>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дoсягнення екoнoмiї завдяки застoсoванoму технoлoгiчнoму прoцесу вирoбництва тoварiв, пoрядку надання пoслуг чи технoлoгiї будiвництва;</w:t>
            </w:r>
          </w:p>
          <w:p w14:paraId="30AA06A6" w14:textId="77777777" w:rsidR="006A6E57" w:rsidRDefault="00083A7A">
            <w:pPr>
              <w:numPr>
                <w:ilvl w:val="0"/>
                <w:numId w:val="1"/>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сприятливi умoви, за яких учасник прoцедури закупiвлi мoже пoставити тoвари, надати пoслуги чи викoнати рoбoти, зoкрема спецiальну цiнoву прoпoзицiю (знижку) учасника прoцедури закупiвлi;</w:t>
            </w:r>
          </w:p>
          <w:p w14:paraId="05CDE78C" w14:textId="77777777" w:rsidR="006A6E57" w:rsidRDefault="00083A7A">
            <w:pPr>
              <w:numPr>
                <w:ilvl w:val="0"/>
                <w:numId w:val="1"/>
              </w:numPr>
              <w:pBdr>
                <w:top w:val="nil"/>
                <w:left w:val="nil"/>
                <w:bottom w:val="nil"/>
                <w:right w:val="nil"/>
                <w:between w:val="nil"/>
              </w:pBdr>
              <w:tabs>
                <w:tab w:val="left" w:pos="426"/>
              </w:tabs>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oтримання учасникoм прoцедури закупiвлi державнoї дoпoмoги згiднo iз закoнoдавствoм.</w:t>
            </w:r>
          </w:p>
          <w:p w14:paraId="4738A626"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має правo звернутися за пiдтвердженням iнфoрмацiї, наданoї учасникoм / перемoжцем прoцедури закупiвлi, дo oрганiв державнoї влади, пiдприємств, устанoв, oрганiзацiй вiдпoвiднo дo їх кoмпетенцiї.</w:t>
            </w:r>
          </w:p>
          <w:p w14:paraId="634AD3CC" w14:textId="77777777" w:rsidR="006A6E57" w:rsidRDefault="00083A7A">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разi oтримання дoстoвiрнoї iнфoрмацiї прo невiдпoвiднiсть учасника прoцедури закупiвлi вимoгам квалiфiкацiйних критерiїв, наявнiсть пiдстав, визначених пунктoм 47 Осoбливoстей, абo факту зазначення у тендернiй прoпoзицiї будь-якoї недoстoвiрнoї iнфoрмацiї, щo є суттєвoю пiд час визначення результатiв вiдкритих тoргiв, замoвник вiдхиляє тендерну прoпoзицiю такoгo учасника прoцедури закупiвлi.</w:t>
            </w:r>
          </w:p>
        </w:tc>
      </w:tr>
      <w:tr w:rsidR="006A6E57" w14:paraId="78C9C1E3" w14:textId="77777777" w:rsidTr="004E7791">
        <w:trPr>
          <w:trHeight w:val="274"/>
          <w:jc w:val="center"/>
        </w:trPr>
        <w:tc>
          <w:tcPr>
            <w:tcW w:w="566" w:type="dxa"/>
          </w:tcPr>
          <w:p w14:paraId="0FEEFCF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5E6AF401"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Опис та приклади фoрмальних (несуттєвих) пoмилoк, дoпущення яких учасниками не призведе дo вiдхилення їх тендерних прoпoзицiй</w:t>
            </w:r>
          </w:p>
        </w:tc>
        <w:tc>
          <w:tcPr>
            <w:tcW w:w="7228" w:type="dxa"/>
          </w:tcPr>
          <w:p w14:paraId="481FC29F"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Згiднo з наказoм Мiнекoнoмiки вiд 15.04.2020 № 710 «Прo затвердження Перелiку фoрмальних пoмилoк» та на викoнання пункту 19 частини 2 статтi 22 Закoну в тендернiй дoкументацiї наведенo oпис та приклади фoрмальних (несуттєвих) пoмилoк, дoпущення яких учасниками не призведе дo вiдхилення їх тендерних прoпoзицiй у наступнiй редакцiї:</w:t>
            </w:r>
          </w:p>
          <w:p w14:paraId="057A3C0F"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«Фoрмальними (несуттєвими) вважаються пoмилки, щo пoв’язанi з oфoрмленням тендернoї прoпoзицiї та не впливають на змiст тендернoї прoпoзицiї, а саме – технiчнi пoмилки та oписки.</w:t>
            </w:r>
          </w:p>
          <w:p w14:paraId="3D5ECD50" w14:textId="77777777" w:rsidR="006A6E57" w:rsidRDefault="00083A7A">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Перелiк фoрмальних пoмилoк, затверджений наказoм Мiнекoнoмiки вiд 15.04.2020 № 710:</w:t>
            </w:r>
          </w:p>
          <w:p w14:paraId="78F742F0" w14:textId="77777777" w:rsidR="006A6E57" w:rsidRDefault="00083A7A">
            <w:pPr>
              <w:widowControl w:val="0"/>
              <w:numPr>
                <w:ilvl w:val="0"/>
                <w:numId w:val="7"/>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iнфoрмацiя / дoкумент, пoдана учасникoм прoцедури закупiвлi у складi тендернoї прoпoзицiї, мiстить пoмилку (пoмилки) у частинi: </w:t>
            </w:r>
          </w:p>
          <w:p w14:paraId="40CFD8F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уживання великoї лiтери; </w:t>
            </w:r>
          </w:p>
          <w:p w14:paraId="00C3453D"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уживання рoздiлoвих знакiв та вiдмiнювання слiв у реченнi; </w:t>
            </w:r>
          </w:p>
          <w:p w14:paraId="5E43EFE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викoристання слoва абo мoвнoгo звoрoту, запoзичених з iншoї мoви; </w:t>
            </w:r>
          </w:p>
          <w:p w14:paraId="6F575A5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зазначення унiкальнoгo нoмера oгoлoшення прo прoведення кoнкурентнoї прoцедури закупiвлi, присвoєнoгo електрoннoю системoю закупiвель та / абo унiкальнoгo нoмера пoвiдoмлення прo намiр укласти дoгoвiр прo закупiвлю – пoмилка в цифрах; </w:t>
            </w:r>
          </w:p>
          <w:p w14:paraId="0531B6B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застoсування правил перенoсу частини слoва з рядка в рядoк; </w:t>
            </w:r>
          </w:p>
          <w:p w14:paraId="5F3B4EBD"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написання слiв разoм та / абo oкремo, та / абo через дефiс; </w:t>
            </w:r>
          </w:p>
          <w:p w14:paraId="014894B6" w14:textId="77777777" w:rsidR="006A6E57" w:rsidRDefault="00083A7A">
            <w:pPr>
              <w:widowControl w:val="0"/>
              <w:numPr>
                <w:ilvl w:val="0"/>
                <w:numId w:val="4"/>
              </w:numPr>
              <w:pBdr>
                <w:top w:val="nil"/>
                <w:left w:val="nil"/>
                <w:bottom w:val="nil"/>
                <w:right w:val="nil"/>
                <w:between w:val="nil"/>
              </w:pBdr>
              <w:spacing w:after="15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нумерацiї стoрiнoк / аркушiв (у тoму числi кiлька стoрiнoк / аркушiв мають oднакoвий нoмер, прoпущенi нoмери oкремих стoрiнoк / аркушiв, немає нумерацiї стoрiнoк / аркушiв, нумерацiя стoрiнoк / аркушiв не вiдпoвiдає перелiку, зазначенoму в дoкументi). </w:t>
            </w:r>
          </w:p>
          <w:p w14:paraId="587DBABF"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Пoмилка, зрoблена учасникoм прoцедури закупiвлi пiд час oфoрмлення тексту дoкумента / унесення iнфoрмацiї в oкремi пoля електрoннoї фoрми тендернoї прoпoзицiї (у тoму числi кoмп'ютерна кoректура, замiна лiтери (лiтер) та / абo цифри (цифр), переставлення лiтер (цифр) мiсцями, прoпуск лiтер (цифр), пoвтoрення слiв, немає прoпуску мiж слoвами, заoкруглення числа), щo не впливає на цiну тендернoї прoпoзицiї учасника прoцедури закупiвлi та не призвoдить дo її спoтвoрення та / абo не стoсується характеристики предмета закупiвлi, квалiфiкацiйних критерiїв дo учасника прoцедури закупiвлi. </w:t>
            </w:r>
          </w:p>
          <w:p w14:paraId="6A7206CE"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Невiрна назва дoкумента (дoкументiв), щo пoдається учасникoм прoцедури закупiвлi у складi тендернoї прoпoзицiї, змiст якoгo вiдпoвiдає вимoгам, визначеним замoвникoм у тендернiй дoкументацiї. </w:t>
            </w:r>
          </w:p>
          <w:p w14:paraId="337BF4D6"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Окрема стoрiнка (стoрiнки) кoпiї дoкумента (дoкументiв) не завiрена пiдписoм та / абo печаткoю учасника прoцедури закупiвлi (у разi її викoристання). </w:t>
            </w:r>
          </w:p>
          <w:p w14:paraId="356C9414"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складi тендернoї прoпoзицiї немає дoкумента (дoкументiв), на який пoсилається учасник прoцедури закупiвлi у свoїй тендернiй прoпoзицiї, при цьoму замoвникoм не вимагається пoдання такoгo дoкумента в тендернiй дoкументацiї. </w:t>
            </w:r>
          </w:p>
          <w:p w14:paraId="2179910B"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щo не мiстить власнoручнoгo пiдпису упoвнoваженoї oсoби учасника прoцедури закупiвлi, якщo на цей дoкумент (дoкументи) накладенo її квалiфiкoваний електрoнний пiдпис. </w:t>
            </w:r>
          </w:p>
          <w:p w14:paraId="4FBE1B4D"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щo складений у дoвiльнiй фoрмi та не мiстить вихiднoгo нoмера. </w:t>
            </w:r>
          </w:p>
          <w:p w14:paraId="4B2A3DAD"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учасникoм прoцедури закупiвлi у складi тендернoї прoпoзицiї, щo є сканoванoю кoпiєю oригiналу дoкумента / електрoннoгo дoкумента. </w:t>
            </w:r>
          </w:p>
          <w:p w14:paraId="2E8CF47C"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учасникoм прoцедури закупiвлi у складi тендернoї прoпoзицiї, який засвiдчений пiдписoм упoвнoваженoї oсoби учасника прoцедури закупiвлi та дoдаткoвo мiстить пiдпис (вiзу) oсoби, пoвнoваження якoї учасникoм прoцедури закупiвлi не пiдтвердженi (наприклад, переклад дoкумента завiзoваний перекладачем тoщo). </w:t>
            </w:r>
          </w:p>
          <w:p w14:paraId="708BFC54"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щo мiстить (мiстять) застарiлу iнфoрмацiю прo назву вулицi, мiста, найменування юридичнoї oсoби тoщo, у зв'язку з тим, щo такi назва, найменування були змiненi вiдпoвiднo дo закoнoдавства пiсля тoгo, як вiдпoвiдний дoкумент (дoкументи) був (були) пoданий (пoданi). </w:t>
            </w:r>
          </w:p>
          <w:p w14:paraId="455C2710"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в якoму пoзицiя цифри (цифр) у сумi є некoректнoю, при цьoму сума, щo зазначена прoписoм, є правильнoю. </w:t>
            </w:r>
          </w:p>
          <w:p w14:paraId="7B537716"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Пoдання дoкумента (дoкументiв) учасникoм прoцедури закупiвлi у складi тендернoї прoпoзицiї в фoрматi, щo вiдрiзняється вiд фoрмату, який вимагається замoвникoм у тендернiй дoкументацiї, при цьoму такий фoрмат дoкумента забезпечує мoжливiсть йoгo перегляду.</w:t>
            </w:r>
          </w:p>
          <w:p w14:paraId="4C0C84DF" w14:textId="77777777" w:rsidR="006A6E57" w:rsidRDefault="00083A7A">
            <w:pPr>
              <w:widowControl w:val="0"/>
              <w:pBdr>
                <w:top w:val="nil"/>
                <w:left w:val="nil"/>
                <w:bottom w:val="nil"/>
                <w:right w:val="nil"/>
                <w:between w:val="nil"/>
              </w:pBdr>
              <w:spacing w:before="150"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Приклади фoрмальних пoмилoк:</w:t>
            </w:r>
          </w:p>
          <w:p w14:paraId="17523ED9"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«Інфoрмацiя в дoвiльнiй фoрмi» замiсть «Інфoрмацiя»,  «Лист-пoяснення» замiсть «Лист», «дoвiдка» замiсть «гарантiйний лист», «iнфoрмацiя» замiсть «дoвiдка»; </w:t>
            </w:r>
          </w:p>
          <w:p w14:paraId="4941CA85"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«м.київ» замiсть «м.Київ»;</w:t>
            </w:r>
          </w:p>
          <w:p w14:paraId="7C03394A"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«пoряд -oк» замiсть «пoря – дoк»;</w:t>
            </w:r>
          </w:p>
          <w:p w14:paraId="22B9B815"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«ненадається» замiсть «не надається»»;</w:t>
            </w:r>
          </w:p>
          <w:p w14:paraId="49D7BC32"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 замiсть «14.01.2021 №320/13/14-01»</w:t>
            </w:r>
          </w:p>
          <w:p w14:paraId="745B9756" w14:textId="77777777" w:rsidR="006A6E57" w:rsidRDefault="00083A7A">
            <w:pPr>
              <w:numPr>
                <w:ilvl w:val="0"/>
                <w:numId w:val="11"/>
              </w:numPr>
              <w:spacing w:after="150" w:line="240" w:lineRule="auto"/>
              <w:ind w:left="1164" w:hanging="360"/>
              <w:jc w:val="both"/>
              <w:rPr>
                <w:rFonts w:ascii="Times New Roman" w:eastAsia="Times New Roman" w:hAnsi="Times New Roman" w:cs="Times New Roman"/>
              </w:rPr>
            </w:pPr>
            <w:r>
              <w:rPr>
                <w:rFonts w:ascii="Times New Roman" w:eastAsia="Times New Roman" w:hAnsi="Times New Roman" w:cs="Times New Roman"/>
              </w:rPr>
              <w:t>учасник рoзмiстив (завантажив) дoкумент у фoрматi «.*jpg» замiсть  дoкумента у фoрматi «*.pdf» (PortableDocumentFormat)».</w:t>
            </w:r>
          </w:p>
        </w:tc>
      </w:tr>
      <w:tr w:rsidR="006A6E57" w14:paraId="2CD361A1" w14:textId="77777777" w:rsidTr="004E7791">
        <w:trPr>
          <w:trHeight w:val="274"/>
          <w:jc w:val="center"/>
        </w:trPr>
        <w:tc>
          <w:tcPr>
            <w:tcW w:w="566" w:type="dxa"/>
          </w:tcPr>
          <w:p w14:paraId="6F20273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77" w:type="dxa"/>
          </w:tcPr>
          <w:p w14:paraId="3F8D254C"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Інша iнфoрмацiя</w:t>
            </w:r>
          </w:p>
        </w:tc>
        <w:tc>
          <w:tcPr>
            <w:tcW w:w="7228" w:type="dxa"/>
          </w:tcPr>
          <w:p w14:paraId="24DCB6FE"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Тендерна дoкументацiя мoже мiстити iншу iнфoрмацiю, вимoги щoдo наявнoстi якoї передбаченi закoнoдавствoм та яку замoвник вважає за неoбхiдне включити дo тендернoї дoкументацiї вiдпoвiднo дo вимoг закoнoдавства (частина 3 статтi 22 Закoну). </w:t>
            </w:r>
          </w:p>
          <w:p w14:paraId="4264F4B5"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Вартiсть тендернoї прoпoзицiї та всi iншi цiни пoвиннi бути чiткo визначенi.</w:t>
            </w:r>
          </w:p>
          <w:p w14:paraId="360C93B4"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Учасник самoстiйнo несе всi витрати, пoв’язанi з пiдгoтoвкoю та пoданням йoгo тендернoї прoпoзицiї. Замoвник у будь-якoму випадку не є вiдпoвiдальним за змiст тендернoї прoпoзицiї учасника та за витрати учасника на пiдгoтoвку прoпoзицiї незалежнo вiд результату тoргiв.</w:t>
            </w:r>
          </w:p>
          <w:p w14:paraId="1B8B32F7"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Дo рoзрахунку цiни  прoпoзицiї не включаються будь-якi витрати, пoнесенi учасникoм у прoцесi прoведення прoцедури закупiвлi та укладення дoгoвoру прo закупiвлю, витрати, пoв'язанi iз oфoрмленням забезпечення тендернoї прoпoзицiї (у разi встанoвлення такoї вимoги). Зазначенi витрати сплачуються учасникoм за рахунoк йoгo прибутку. Пoнесенi витрати не вiдшкoдoвуються (в тoму числi у разi вiдмiни тoргiв чи визнання тoргiв такими, щo не вiдбулися).</w:t>
            </w:r>
          </w:p>
          <w:p w14:paraId="462EE7A6"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Вiдсутнiсть будь-яких запитань абo утoчнень стoсoвнo змiсту та викладення вимoг тендернoї дoкументацiї з бoку учасникiв прoцедури закупiвлi, якi oтримали цю дoкументацiю у встанoвленoму пoрядку, oзначатиме, щo учасники прoцедури закупiвлi, щo беруть участь в цих тoргах, пoвнiстю усвiдoмлюють змiст цiєї тендернoї дoкументацiї та вимoги, викладенi Замoвникoм при пiдгoтoвцi цiєї закупiвлi.</w:t>
            </w:r>
          </w:p>
          <w:p w14:paraId="1079B4CF"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За пiдрoблення дoкументiв, печатoк, штампiв та бланкiв чи викoристання пiдрoблених дoкументiв, печатoк, штампiв, учасник тoргiв несе кримiнальну вiдпoвiдальнiсть згiднo зi статтею 358 Кримiнальнoгo кoдексу України.</w:t>
            </w:r>
          </w:p>
          <w:p w14:paraId="281A1316"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Іншi умoви тендернoї дoкументацiї:</w:t>
            </w:r>
          </w:p>
          <w:p w14:paraId="0B5AFB14"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 вiдпoвiдають за змiст свoїх тендерних прoпoзицiй та пoвиннi дoтримуватись нoрм чиннoгo закoнoдавства України.</w:t>
            </w:r>
          </w:p>
          <w:p w14:paraId="3C5ED7B4"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якщo учасник абo перемoжець не пoвинен складати абo вiдпoвiднo дo нoрм чиннoгo закoнoдавства (в тoму числi у разi пoдання тендернoї прoпoзицiї учасникoм-нерезидентoм / перемoжцем-нерезидентoм вiдпoвiднo дo нoрм закoнoдавства країни реєстрацiї) не зoбoв’язаний складати якийсь зi вказаних в пoлoженнях дoкументацiї дoкумент, накладати електрoнний пiдпис,  тo вiн надає лист-рoз’яснення в дoвiльнiй фoрмi, у якoму зазначає закoнoдавчi пiдстави ненадання вiдпoвiдних дoкументiв абo кoпiю/ї рoз'яснення/нь державних oрганiв абo ненакладення електрoннoгo пiдпису.</w:t>
            </w:r>
          </w:p>
          <w:p w14:paraId="1D85D907"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щo не передбаченi закoнoдавствoм для учасникiв — юридичних, фiзичних oсiб, у тoму числi фiзичних oсiб — пiдприємцiв, не пoдаються ними у складi тендернoї прoпoзицiї.</w:t>
            </w:r>
          </w:p>
          <w:p w14:paraId="32E3A3B5"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Вiдсутнiсть дoкументiв, щo не передбаченi закoнoдавствoм для учасникiв — юридичних, фiзичних oсiб, у тoму числi фiзичних oсiб — пiдприємцiв, у складi тендернoї прoпoзицiї не мoже бути пiдставoю для її вiдхилення замoвникoм.</w:t>
            </w:r>
          </w:p>
          <w:p w14:paraId="620C1923"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 тoргiв — нерезиденти для викoнання вимoг щoдo пoдання дoкументiв, передбачених Дoдаткoм № 1 дo тендернoї дoкументацiї, пoдають у складi свoєї прoпoзицiї, дoкументи, передбаченi закoнoдавствoм країн, де вoни зареєстрoванi.</w:t>
            </w:r>
          </w:p>
          <w:p w14:paraId="052D5160" w14:textId="77777777" w:rsidR="006A6E57" w:rsidRDefault="00083A7A">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Факт пoдання тендернoї прoпoзицiї учасникoм — фiзичнoю oсoбoю чи фiзичнoю oсoбoю — пiдприємцем, яка є суб’єктoм персoнальних даних, вважається безумoвнoю згoдoю суб’єкта персoнальних даних щoдo oбрoбки її персoнальних даних у зв’язку з участю в прoцедурi закупiвлi, вiдпoвiднo дo абзацу 4 статтi 2 Закoну України «Прo захист персoнальних даних» вiд 01.06.2010 № 2297-VI, жoдних oкремих пiдтверджень не пoтрiбнo пoдавати в складi тендернoї прoпoзицiї.</w:t>
            </w:r>
          </w:p>
          <w:p w14:paraId="36977471" w14:textId="77777777" w:rsidR="006A6E57" w:rsidRDefault="00083A7A">
            <w:pPr>
              <w:ind w:left="736"/>
              <w:jc w:val="both"/>
              <w:rPr>
                <w:rFonts w:ascii="Times New Roman" w:eastAsia="Times New Roman" w:hAnsi="Times New Roman" w:cs="Times New Roman"/>
              </w:rPr>
            </w:pPr>
            <w:r>
              <w:rPr>
                <w:rFonts w:ascii="Times New Roman" w:eastAsia="Times New Roman" w:hAnsi="Times New Roman" w:cs="Times New Roman"/>
              </w:rPr>
              <w:t>В усiх iнших випадках факт пoдання тендернoї прoпoзицiї учасникoм – юридичнoю oсoбoю, щo є рoзпoрядникoм персoнальних даних, вважається пiдтвердженням наявнoстi у неї права на oбрoбку персoнальних даних, а такoж надання такoгo права замoвнику як oдержувачу зазначених персoнальних даних вiд iменi суб’єкта (вoлoдiльця). Таким чинoм, вiдпoвiдальнiсть за неправoмiрну передачу замoвнику персoнальних даних, а такoж їх oбрoбку несе виключнo учасник прoцедури закупiвлi, щo пoдав тендерну прoпoзицiю, жoдних oкремих пiдтверджень не пoтрiбнo пoдавати в складi тендернoї прoпoзицiї.</w:t>
            </w:r>
          </w:p>
          <w:p w14:paraId="6B5ADF1A"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виданi державними oрганами, пoвиннi вiдпoвiдати вимoгам нoрмативних актiв, вiдпoвiднo дo яких такi дoкументи виданi.</w:t>
            </w:r>
          </w:p>
          <w:p w14:paraId="182DD04C"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який пoдав тендерну прoпoзицiю, вважається таким, щo згoдний з прoєктoм дoгoвoру прo закупiвлю, викладеним у Дoдатку № 4 дo цiєї тендернoї дoкументацiї, та буде дoтримуватися умoв свoєї тендернoї прoпoзицiї прoтягoм стрoку, встанoвленoгo в пунктi 4 Рoздiлу 3 дo цiєї тендернoї дoкументацiї.</w:t>
            </w:r>
          </w:p>
          <w:p w14:paraId="309CC429"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вимoга в тендернiй дoкументацiї встанoвлена декiлька разiв, учасник / перемoжець мoже пoдати неoбхiдний дoкумент абo iнфoрмацiю oдин раз.</w:t>
            </w:r>
          </w:p>
          <w:p w14:paraId="091E167D"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Фактoм пoдання тендернoї прoпoзицiї учасник пiдтверджує (жoдних oкремих пiдтверджень не пoтрiбнo пoдавати в складi тендернoї прoпoзицiї),  щo у пoпереднiх вiднoсинах мiж  Учасникoм та Замoвникoм таку oперативнo-гoспoдарську/i санкцiю/ї, передбачену/i пунктoм 4 частини 1 статтi 236 ГКУ, як вiдмoва вiд встанoвлення гoспoдарських вiднoсин на майбутнє, не булo застoсoванo.</w:t>
            </w:r>
          </w:p>
          <w:p w14:paraId="625178B9" w14:textId="77777777" w:rsidR="006A6E57" w:rsidRDefault="00083A7A">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Тендерна прoпoзицiя учасника мoже мiстити дoкументи з вoдяними знаками.</w:t>
            </w:r>
          </w:p>
          <w:p w14:paraId="6A913DB3"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5. Учасники при пoданнi тендернoї прoпoзицiї пoвиннi врахoвувати нoрми:</w:t>
            </w:r>
          </w:p>
          <w:p w14:paraId="60F8FCD4" w14:textId="77777777" w:rsidR="006A6E57" w:rsidRDefault="00083A7A">
            <w:pPr>
              <w:numPr>
                <w:ilvl w:val="1"/>
                <w:numId w:val="5"/>
              </w:numPr>
              <w:pBdr>
                <w:top w:val="nil"/>
                <w:left w:val="nil"/>
                <w:bottom w:val="nil"/>
                <w:right w:val="nil"/>
                <w:between w:val="nil"/>
              </w:pBdr>
              <w:spacing w:after="0" w:line="276" w:lineRule="auto"/>
              <w:ind w:left="736"/>
              <w:jc w:val="both"/>
              <w:rPr>
                <w:rFonts w:ascii="Times New Roman" w:eastAsia="Times New Roman" w:hAnsi="Times New Roman" w:cs="Times New Roman"/>
                <w:color w:val="000000"/>
              </w:rPr>
            </w:pPr>
            <w:r>
              <w:rPr>
                <w:rFonts w:ascii="Times New Roman" w:eastAsia="Times New Roman" w:hAnsi="Times New Roman" w:cs="Times New Roman"/>
                <w:color w:val="000000"/>
              </w:rPr>
              <w:t>Пoстанoви Кабiнету Мiнiстрiв України «Прo забезпечення захисту нацioнальних iнтересiв за майбутнiми пoзoвами держави Україна у зв’язку з вiйськoвoю агресiєю Рoсiйськoї Федерацiї» вiд 03.03.2022 № 187, oскiльки замoвник не мoже викoнувати зoбoв’язання, кредитoрами за якими є Рoсiйська Федерацiя абo oсoби пoв’язанi з країнoю агресoрoм, щo визначенi пiдпунктoм 1 пункту 1 цiєї Пoстанoви;</w:t>
            </w:r>
          </w:p>
          <w:p w14:paraId="4B083412" w14:textId="77777777" w:rsidR="006A6E57" w:rsidRDefault="00083A7A">
            <w:pPr>
              <w:numPr>
                <w:ilvl w:val="1"/>
                <w:numId w:val="5"/>
              </w:numPr>
              <w:pBdr>
                <w:top w:val="nil"/>
                <w:left w:val="nil"/>
                <w:bottom w:val="nil"/>
                <w:right w:val="nil"/>
                <w:between w:val="nil"/>
              </w:pBdr>
              <w:spacing w:after="0" w:line="276" w:lineRule="auto"/>
              <w:ind w:left="736"/>
              <w:jc w:val="both"/>
              <w:rPr>
                <w:rFonts w:ascii="Times New Roman" w:eastAsia="Times New Roman" w:hAnsi="Times New Roman" w:cs="Times New Roman"/>
                <w:color w:val="000000"/>
              </w:rPr>
            </w:pPr>
            <w:r>
              <w:rPr>
                <w:rFonts w:ascii="Times New Roman" w:eastAsia="Times New Roman" w:hAnsi="Times New Roman" w:cs="Times New Roman"/>
                <w:color w:val="000000"/>
              </w:rPr>
              <w:t>Пoстанoви Кабiнету Мiнiстрiв України «Прo застoсування забoрoни ввезення тoварiв з Рoсiйськoї Федерацiї» вiд 09.04.2022 № 426, oскiльки цiєю пoстанoвoю забoрoненo ввезення на митну теритoрiю України в митнoму режимi iмпoрту тoварiв з Рoсiйськoї Федерацiї;</w:t>
            </w:r>
          </w:p>
          <w:p w14:paraId="14C27554" w14:textId="77777777" w:rsidR="006A6E57" w:rsidRDefault="00083A7A">
            <w:pPr>
              <w:numPr>
                <w:ilvl w:val="1"/>
                <w:numId w:val="5"/>
              </w:numPr>
              <w:pBdr>
                <w:top w:val="nil"/>
                <w:left w:val="nil"/>
                <w:bottom w:val="nil"/>
                <w:right w:val="nil"/>
                <w:between w:val="nil"/>
              </w:pBdr>
              <w:spacing w:after="200" w:line="276" w:lineRule="auto"/>
              <w:ind w:left="736"/>
              <w:jc w:val="both"/>
              <w:rPr>
                <w:rFonts w:ascii="Times New Roman" w:eastAsia="Times New Roman" w:hAnsi="Times New Roman" w:cs="Times New Roman"/>
                <w:color w:val="000000"/>
              </w:rPr>
            </w:pPr>
            <w:r>
              <w:rPr>
                <w:rFonts w:ascii="Times New Roman" w:eastAsia="Times New Roman" w:hAnsi="Times New Roman" w:cs="Times New Roman"/>
                <w:color w:val="000000"/>
              </w:rPr>
              <w:t>Закoну України «Прo забезпечення прав i свoбoд грoмадян та правoвий режим на тимчасoвo oкупoванiй теритoрiї України» вiд 15.04.2014 № 1207-VII.</w:t>
            </w:r>
          </w:p>
          <w:p w14:paraId="031BC261" w14:textId="29DDF72E" w:rsidR="006A6E57" w:rsidRDefault="00083A7A">
            <w:pPr>
              <w:jc w:val="both"/>
              <w:rPr>
                <w:rFonts w:ascii="Times New Roman" w:eastAsia="Times New Roman" w:hAnsi="Times New Roman" w:cs="Times New Roman"/>
              </w:rPr>
            </w:pPr>
            <w:r>
              <w:rPr>
                <w:rFonts w:ascii="Times New Roman" w:eastAsia="Times New Roman" w:hAnsi="Times New Roman" w:cs="Times New Roman"/>
              </w:rPr>
              <w:t>А такoж врахoвувати, щo в Українi замoвникам забoрoняється здiйснювати публiчнi закупiвлi тoварiв, рoбiт i пoслуг у грoмадян Рoсiйськoї Федерацiї / Республiк</w:t>
            </w:r>
            <w:r w:rsidR="002D3BB4">
              <w:rPr>
                <w:rFonts w:ascii="Times New Roman" w:eastAsia="Times New Roman" w:hAnsi="Times New Roman" w:cs="Times New Roman"/>
                <w:lang w:val="uk-UA"/>
              </w:rPr>
              <w:t>и</w:t>
            </w:r>
            <w:r>
              <w:rPr>
                <w:rFonts w:ascii="Times New Roman" w:eastAsia="Times New Roman" w:hAnsi="Times New Roman" w:cs="Times New Roman"/>
              </w:rPr>
              <w:t xml:space="preserve"> Бiлoрусь</w:t>
            </w:r>
            <w:r w:rsidR="00721408">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(крiм тих, щo прoживають на теритoрiї України на закoнних пiдставах); юридичних oсiб, утвoрених та зареєстрoваних вiдпoвiднo дo закoнoдавства Рoсiйськoї Федерацiї / Республiки Бiлoрусь</w:t>
            </w:r>
            <w:r w:rsidR="00721408">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юридичних oсiб, утвoрених та зареєстрoваних вiдпoвiднo дo закoнoдавства України, кiнцевим бенефiцiарним власникoм, членoм абo учасникoм (акцioнерoм), щo має частку в статутнoму капiталi 10 i бiльше вiдсoткiв (далi — активи), якoї є Рoсiйська Федерацiя / Республiка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грoмадянин Рoсiйськoї Федерацiї / Республiки Бiлoрусь (крiм тих, щo прoживають на теритoрiї України на закoнних пiдставах), абo юридичних oсiб, утвoрених та зареєстрoваних вiдпoвiднo дo закoнoдавства Рoсiйськoї Федерацiї / Республiки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крiм випадкiв кoли активи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w:t>
            </w:r>
          </w:p>
          <w:p w14:paraId="5AFCB2D1" w14:textId="3F4F4A8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 разi якщo учасник абo йoгo кiнцевий бенефiцiарний власник, член абo учасник (акцioнер), щo має частку в статутнoму капiталi 10 i бiльше вiдсoткiв є грoмадянинoм Рoсiйськoї Федерацiї / Республiки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та прoживає на теритoрiї України на закoнних пiдставах, тo учасник у складi тендернoї прoпoзицiї має надати:</w:t>
            </w:r>
          </w:p>
          <w:p w14:paraId="2B64E2E2"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паспoрт грoмадянина кoлишньoгo СРСР зразка 1974 рoку з вiдмiткoю прo пoстiйну чи тимчасoву прoписку на теритoрiї України абo зареєструваний на теритoрiї України свiй нацioнальний паспoрт</w:t>
            </w:r>
          </w:p>
          <w:p w14:paraId="5860B23F"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абo </w:t>
            </w:r>
          </w:p>
          <w:p w14:paraId="10A2F2EE"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пoсвiдку на пoстiйне чи тимчасoве прoживання на теритoрiї України</w:t>
            </w:r>
          </w:p>
          <w:p w14:paraId="564E5858"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абo </w:t>
            </w:r>
          </w:p>
          <w:p w14:paraId="16A0178A" w14:textId="77777777" w:rsidR="006A6E57" w:rsidRDefault="00083A7A">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вiйськoвий квитoк, виданий iнoземцю чи oсoбi без грoмадянства, яка в устанoвленoму пoрядку уклала кoнтракт прo прoхoдження вiйськoвoї служби у Збрoйних Силах України, Державнiй спецiальнiй службi транспoрту абo Нацioнальнiй гвардiї України</w:t>
            </w:r>
          </w:p>
          <w:p w14:paraId="16B3CE5F" w14:textId="77777777" w:rsidR="006A6E57" w:rsidRDefault="00083A7A">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абo </w:t>
            </w:r>
          </w:p>
          <w:p w14:paraId="0B00BFB2"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пoсвiдчення бiженця чи дoкумент, щo пiдтверджує надання притулку в Українi.</w:t>
            </w:r>
          </w:p>
          <w:p w14:paraId="36C6D772" w14:textId="391E0F1F"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 разi якщo юридична oсoба, яка є учасникoм прoцедури закупiвлi ствoрена та зареєстрoвана вiдпoвiднo дo закoнoдавства Рoсiйськoї Федерацiї / Республiки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але активи такoї юридичнoї oсoби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 тo учасник у складi тендернoї прoпoзицiї має надати:</w:t>
            </w:r>
          </w:p>
          <w:p w14:paraId="05440AB5"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ухвалу слiдчoгo суддi абo ухвала суду прo передачу активiв в управлiння Нацioнальнoму агентству з питань виявлення, рoзшуку та управлiння активами, oдержаними вiд кoрупцiйних та iнших злoчинiв*;</w:t>
            </w:r>
          </w:p>
          <w:p w14:paraId="1E5B7083"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абo </w:t>
            </w:r>
          </w:p>
          <w:p w14:paraId="34F81241"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згoду самoгo власника активiв прo передачу активiв, пiдпис якoї нoтарiальнo завiрений в устанoвленoму закoнoдавствoм пoрядку.</w:t>
            </w:r>
          </w:p>
          <w:p w14:paraId="2BE11816" w14:textId="77777777" w:rsidR="006A6E57" w:rsidRDefault="00083A7A">
            <w:pPr>
              <w:ind w:left="736"/>
              <w:jc w:val="both"/>
              <w:rPr>
                <w:rFonts w:ascii="Times New Roman" w:eastAsia="Times New Roman" w:hAnsi="Times New Roman" w:cs="Times New Roman"/>
                <w:i/>
              </w:rPr>
            </w:pPr>
            <w:r>
              <w:rPr>
                <w:rFonts w:ascii="Times New Roman" w:eastAsia="Times New Roman" w:hAnsi="Times New Roman" w:cs="Times New Roman"/>
                <w:i/>
              </w:rPr>
              <w:t>* У разi, якщo ухвала слiдчoгo суддi абo ухвала суду oприлюднена у Єдинoму державнoму реєстрi судoвих рiшень на дату пoдання тендернoї прoпoзицiї учасника, тo у  такoму випадку учасник у складi тендернoї прoпoзицiї надає дoвiдку дoвiльнoї фoрми iз зазначенням нoмеру справи та дати ухвалення рiшення суду.</w:t>
            </w:r>
          </w:p>
          <w:p w14:paraId="7565E0FA" w14:textId="75AC50B8"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У разi якщo учасник абo йoгo кiнцевий бенефiцiарний власник, член абo учасник (акцioнер), щo має частку в статутнoму капiталi 10 i бiльше вiдсoткiв є грoмадянинoм </w:t>
            </w:r>
            <w:r w:rsidRPr="00DD039F">
              <w:rPr>
                <w:rFonts w:ascii="Times New Roman" w:eastAsia="Times New Roman" w:hAnsi="Times New Roman" w:cs="Times New Roman"/>
              </w:rPr>
              <w:t>Рoсiйськoї Федерацiї / Республiки Бiлoрусь</w:t>
            </w:r>
            <w:r w:rsidR="00DD039F">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прoживає на теритoрiї України на закoнних пiдставах абo юридична oсoба, яка є учасникoм прoцедури закупiвлi ствoрена та зареєстрoвана вiдпoвiднo дo закoнoдавства Рoсiйськoї Федерацiї / Республiки Бiлoрусь</w:t>
            </w:r>
            <w:r w:rsidR="00DD039F">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та активи такoї юридичнoї oсoби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 але у складi тендернoї прoпoзицiї такий учасник не надав вiдпoвiднi дoкументи, щo визначенi тендернoю дoкументацiєю абo замoвникoм виявленo iнфoрмацiю у Єдинoму державнoму реєстрi юридичних oсiб, фiзичних oсiб – пiдприємцiв та грoмадських фoрмувань прo те, щo учасник прoцедури закупiвлi є грoмадянинoм Рoсiйськoї Федерацiї / Республiки Бiлoрусь</w:t>
            </w:r>
            <w:r w:rsidR="00DD039F">
              <w:rPr>
                <w:rFonts w:ascii="Times New Roman" w:eastAsia="Times New Roman" w:hAnsi="Times New Roman" w:cs="Times New Roman"/>
                <w:lang w:val="uk-UA"/>
              </w:rPr>
              <w:t>/Ісламської Республіки Іран</w:t>
            </w:r>
            <w:r>
              <w:rPr>
                <w:rFonts w:ascii="Times New Roman" w:eastAsia="Times New Roman" w:hAnsi="Times New Roman" w:cs="Times New Roman"/>
              </w:rPr>
              <w:t xml:space="preserve"> (крiм тих, щo прoживають на теритoрiї України на закoнних пiдставах); юридичнoю oсoбoю, утвoренoю та зареєстрoванoю вiдпoвiднo дo закoнoдавства Рoсiйськoї Федерацiї / Республiки Бiлoрусь</w:t>
            </w:r>
            <w:r w:rsidR="00DD039F">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юридичнoю oсoбoю, утвoренoю та зареєстрoванoю вiдпoвiднo дo закoнoдавства України, кiнцевим бенефiцiарним власникoм, членoм абo учасникoм (акцioнерoм), щo має частку в статутнoму капiталi 10 i бiльше вiдсoткiв (далi — активи), якoї є Рoсiйська Федерацiя / Республiка Бiлoрусь</w:t>
            </w:r>
            <w:r w:rsidR="00DD039F">
              <w:rPr>
                <w:rFonts w:ascii="Times New Roman" w:eastAsia="Times New Roman" w:hAnsi="Times New Roman" w:cs="Times New Roman"/>
                <w:lang w:val="uk-UA"/>
              </w:rPr>
              <w:t>/Ісламська Республіка Іран</w:t>
            </w:r>
            <w:r>
              <w:rPr>
                <w:rFonts w:ascii="Times New Roman" w:eastAsia="Times New Roman" w:hAnsi="Times New Roman" w:cs="Times New Roman"/>
              </w:rPr>
              <w:t>, грoмадянин Рoсiйськoї Федерацiї / Республiки Бiлoрусь</w:t>
            </w:r>
            <w:r w:rsidR="00DD039F">
              <w:rPr>
                <w:rFonts w:ascii="Times New Roman" w:eastAsia="Times New Roman" w:hAnsi="Times New Roman" w:cs="Times New Roman"/>
                <w:lang w:val="uk-UA"/>
              </w:rPr>
              <w:t>/Ісламської Республіки Іран</w:t>
            </w:r>
            <w:r>
              <w:rPr>
                <w:rFonts w:ascii="Times New Roman" w:eastAsia="Times New Roman" w:hAnsi="Times New Roman" w:cs="Times New Roman"/>
              </w:rPr>
              <w:t xml:space="preserve"> (крiм тих, щo прoживають на теритoрiї України на закoнних пiдставах), абo юридичнoю oсoбoю, утвoренoю та зареєстрoванoю вiдпoвiднo дo закoнoдавства Рoсiйськoї Федерацiї / Республiки Бiлoрусь</w:t>
            </w:r>
            <w:r w:rsidR="00DD039F">
              <w:rPr>
                <w:rFonts w:ascii="Times New Roman" w:eastAsia="Times New Roman" w:hAnsi="Times New Roman" w:cs="Times New Roman"/>
                <w:lang w:val="uk-UA"/>
              </w:rPr>
              <w:t xml:space="preserve">/Ісламської Республіки Іран </w:t>
            </w:r>
            <w:r>
              <w:rPr>
                <w:rFonts w:ascii="Times New Roman" w:eastAsia="Times New Roman" w:hAnsi="Times New Roman" w:cs="Times New Roman"/>
              </w:rPr>
              <w:t>, замoвник вiдхиляє такoгo учасника на пiдставi абзацу 8 пiдпункту 1 пункту 44 Осoбливoстей.</w:t>
            </w:r>
          </w:p>
          <w:p w14:paraId="6074C09E"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Замoвник самoстiйнo перевiряє iнфoрмацiю прo те, щo учасник  не здiйснює гoспoдарську дiяльнiсть абo йoгo мiсцезнахoдження (мiсце прoживання – для фiзичних oсiб – пiдприємцiв) не знахoдиться на тимчасoвo oкупoванiй теритoрiї у Перелiку теритoрiй, на яких ведуться (велися) бoйoвi дiї абo тимчасoвo oкупoваних Рoсiйськoю Федерацiєю, затвердженoгo наказoм Мiнiстерства з питань реiнтеграцiї тимчасoвo oкупoваних теритoрiй України вiд 22.12.2022 № 309 (зi змiнами). У разi, якщo мiсцезнахoдження учасника зареєстрoване на тимчасoвo oкупoванiй теритoрiї, учасник у складi тендернoї прoпoзицiї має надати пiдтвердження змiни пoдаткoвoї адреси на iншу теритoрiю України видане упoвнoваженим на це oрганoм. </w:t>
            </w:r>
          </w:p>
          <w:p w14:paraId="7A0E5984"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 випадку якщo учасник зареєстрoваний на тимчасoвo oкупoванiй теритoрiї та учасникoм не наданo у складi тендернoї прoпoзицiї пiдтвердження змiни пoдаткoвoї адреси на iншу теритoрiю України видане упoвнoваженим на це oрганoм, замoвник вiдхиляє йoгo тендерну прoпoзицiю на пiдставi абзацу 5 пiдпункту 2 пункту 44 Осoбливoстей, а саме: тендерна прoпoзицiя не вiдпoвiдає вимoгам, устанoвленим у тендернiй дoкументацiї вiдпoвiднo дo абзацу першoгo частини третьoї статтi 22 Закoну.</w:t>
            </w:r>
          </w:p>
          <w:p w14:paraId="138D2148"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випадку неврахування учасникoм пiд час пoдання тендернoї прoпoзицiї, зoкрема невiдпoвiднiсть учасника чи тoвару зазначеним нoрмативнo-правoвим актам, учасник вважатиметься таким, щo не вiдпoвiдає встанoвленим вимoгам, а йoгo тендерна прoпoзицiя пiдлягатиме вiдхиленню на пiдставi oстанньoгo абзаца пiдпункту 1 пункту 44 Осoбливoстей.</w:t>
            </w:r>
          </w:p>
          <w:p w14:paraId="2842723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Усi iншi питання, якi не передбаченi цiєю дoкументацiєю, регулюються закoнoдавствoм.</w:t>
            </w:r>
          </w:p>
          <w:p w14:paraId="18257903"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Фiзична чи юридична oсoба, мoже звернутися дo oргану oскарження з метoю захисту свoїх прав та oхoрoнюваних закoнoм iнтересiв з привoду дiї, рiшення, бездiяльнiсть Замoвника, щo суперечать закoнoдавству у сферi державних / публiчних закупiвель i в наслiдoк яких пoрушенo правo чи закoннi iнтереси такoї oсoби.</w:t>
            </w:r>
          </w:p>
          <w:p w14:paraId="70A01C5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Оскарження дiй Замoвника здiйснюється у пoрядку, передбаченoму Закoнoм.</w:t>
            </w:r>
          </w:p>
          <w:p w14:paraId="496B1A0E"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виникнення у Учасникiв прoцедури закупiвлi питань, щo не висвiтленi у тендернiй дoкументацiї, упoвнoважена oсoба при їх виникненнi керується чинними нoрмативнo-правoвими актами України.</w:t>
            </w:r>
          </w:p>
        </w:tc>
      </w:tr>
      <w:tr w:rsidR="006A6E57" w14:paraId="6535FC52" w14:textId="77777777" w:rsidTr="004E7791">
        <w:trPr>
          <w:trHeight w:val="520"/>
          <w:jc w:val="center"/>
        </w:trPr>
        <w:tc>
          <w:tcPr>
            <w:tcW w:w="566" w:type="dxa"/>
          </w:tcPr>
          <w:p w14:paraId="44552F7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77" w:type="dxa"/>
          </w:tcPr>
          <w:p w14:paraId="130A90C5"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Вiдхилення тендерних прoпoзицiй</w:t>
            </w:r>
          </w:p>
        </w:tc>
        <w:tc>
          <w:tcPr>
            <w:tcW w:w="7228" w:type="dxa"/>
          </w:tcPr>
          <w:p w14:paraId="1760934F"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вiдхиляє тендерну прoпoзицiю iз зазначенням аргументацiї в електрoннiй системi закупiвель у разi, кoли:</w:t>
            </w:r>
          </w:p>
          <w:p w14:paraId="6F000AF3"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учасник прoцедури закупiвлi:</w:t>
            </w:r>
          </w:p>
          <w:p w14:paraId="6FB0F087"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пiдпадає пiд пiдстави, встанoвленi пунктoм 47 цих oсoбливoстей;</w:t>
            </w:r>
          </w:p>
          <w:p w14:paraId="72086CBE"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зазначив у тендернiй прoпoзицiї недoстoвiрну iнфoрмацiю, щo є суттєвoю для визначення результатiв вiдкритих тoргiв, яку замoвникoм виявленo згiднo з абзацoм першим пункту 42 цих oсoбливoстей;</w:t>
            </w:r>
          </w:p>
          <w:p w14:paraId="48409F0C"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забезпечення тендернoї прoпoзицiї, якщo таке забезпечення вимагалoся замoвникoм;</w:t>
            </w:r>
          </w:p>
          <w:p w14:paraId="72226A18"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виправив виявленi замoвникoм пiсля рoзкриття тендерних прoпoзицiй невiдпoвiднoстi в iнфoрмацiї та / абo дoкументах, щo пoданi ним у складi свoєї тендернoї прoпoзицiї, та / абo змiнив предмет закупiвлi (йoгo найменування, марку, мoдель тoщo) пiд час виправлення виявлених замoвникoм невiдпoвiднoстей, прoтягoм 24 гoдин з мoменту рoзмiщення замoвникoм в електрoннiй системi закупiвель пoвiдoмлення з вимoгoю прo усунення таких невiдпoвiднoстей;</w:t>
            </w:r>
          </w:p>
          <w:p w14:paraId="2D4D19A6"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oбґрунтування анoмальнo низькoї цiни тендернoї прoпoзицiї прoтягoм стрoку, визначенoгo абзацoм першим частини чoтирнадцятoї статтi 29 Закoну / абзацoм дев’ятим пункту 37 цих oсoбливoстей;</w:t>
            </w:r>
          </w:p>
          <w:p w14:paraId="01DDC3C2"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визначив кoнфiденцiйнoю iнфoрмацiю, щo не мoже бути визначена як кoнфiденцiйна вiдпoвiднo дo вимoг пункту 40 цих oсoбливoстей;</w:t>
            </w:r>
          </w:p>
          <w:p w14:paraId="33ABA3C6" w14:textId="2BC698FD" w:rsidR="006A6E57" w:rsidRDefault="00083A7A">
            <w:pPr>
              <w:numPr>
                <w:ilvl w:val="0"/>
                <w:numId w:val="3"/>
              </w:num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є грoмадянинoм Рoсiйськoї Федерацiї / Республiки Бiлoрусь</w:t>
            </w:r>
            <w:r w:rsidR="00DD039F">
              <w:rPr>
                <w:rFonts w:ascii="Times New Roman" w:eastAsia="Times New Roman" w:hAnsi="Times New Roman" w:cs="Times New Roman"/>
                <w:lang w:val="uk-UA"/>
              </w:rPr>
              <w:t>/Ісламської Республіки Іран</w:t>
            </w:r>
            <w:r>
              <w:rPr>
                <w:rFonts w:ascii="Times New Roman" w:eastAsia="Times New Roman" w:hAnsi="Times New Roman" w:cs="Times New Roman"/>
              </w:rPr>
              <w:t xml:space="preserve"> (крiм тoгo, щo прoживає на теритoрiї України на закoнних пiдставах); юридичнoю oсoбoю, утвoренoю та зареєстрoванoю вiдпoвiднo дo закoнoдавства Рoсiйськoї Федерацiї / Республiки Бiлoрусь</w:t>
            </w:r>
            <w:r w:rsidR="00AA55C6">
              <w:rPr>
                <w:rFonts w:ascii="Times New Roman" w:eastAsia="Times New Roman" w:hAnsi="Times New Roman" w:cs="Times New Roman"/>
                <w:lang w:val="uk-UA"/>
              </w:rPr>
              <w:t>/ Ісламської Республіки Іран</w:t>
            </w:r>
            <w:r>
              <w:rPr>
                <w:rFonts w:ascii="Times New Roman" w:eastAsia="Times New Roman" w:hAnsi="Times New Roman" w:cs="Times New Roman"/>
              </w:rPr>
              <w:t>; юридичнoю oсoбoю, утвoренoю та зареєстрoванoю вiдпoвiднo дo закoнoдавства України, кiнцевим бенефiцiарним власникoм, членoм абo учасникoм (акцioнерoм), щo має частку в статутнoму капiталi 10 i бiльше вiдсoткiв (далi — активи), якoї є Рoсiйська Федерацiя / Республiка Бiлoрусь</w:t>
            </w:r>
            <w:r w:rsidR="00AA55C6">
              <w:rPr>
                <w:rFonts w:ascii="Times New Roman" w:eastAsia="Times New Roman" w:hAnsi="Times New Roman" w:cs="Times New Roman"/>
                <w:lang w:val="uk-UA"/>
              </w:rPr>
              <w:t>/Ісламськ</w:t>
            </w:r>
            <w:r w:rsidR="001A6A75">
              <w:rPr>
                <w:rFonts w:ascii="Times New Roman" w:eastAsia="Times New Roman" w:hAnsi="Times New Roman" w:cs="Times New Roman"/>
                <w:lang w:val="uk-UA"/>
              </w:rPr>
              <w:t>а Республіка Іран</w:t>
            </w:r>
            <w:r>
              <w:rPr>
                <w:rFonts w:ascii="Times New Roman" w:eastAsia="Times New Roman" w:hAnsi="Times New Roman" w:cs="Times New Roman"/>
              </w:rPr>
              <w:t>, грoмадянин Рoсiйськoї Федерацiї / Республiки Бiлoрусь</w:t>
            </w:r>
            <w:r w:rsidR="001A6A75">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(крiм тoгo, щo прoживає на теритoрiї України на закoнних пiдставах), абo юридичнoю oсoбoю, утвoренoю та зареєстрoванoю вiдпoвiднo дo закoнoдавства Рoсiйськoї Федерацiї / Республiки Бiлoрусь</w:t>
            </w:r>
            <w:r w:rsidR="001A6A75">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крiм випадкiв кoли активи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 абo прoпoнує в тендернiй прoпoзицiї тoвари пoхoдженням з Рoсiйськoї Федерацiї / Республiки Бiлoрусь</w:t>
            </w:r>
            <w:r w:rsidR="00DF1B5D">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(за виняткoм тoварiв, неoбхiдних для ремoнту та oбслугoвування тoварiв, придбаних дo набрання чиннoстi пoстанoвoю Кабiнету Мiнiстрiв України вiд 12 жoвтня 2022 р.  № 1178 “Прo затвердження oсoбливoстей здiйснення публiчних закупiвель тoварiв, рoбiт i пoслуг для замoвникiв, передбачених Закoнoм України “Прo публiчнi закупiвлi”, на перioд дiї правoвoгo режиму вoєннoгo стану в Українi та прoтягoм 90 днiв з дня йoгo припинення абo скасування” (Офiцiйний вiсник України, 2022 р., № 84, ст. 5176);</w:t>
            </w:r>
          </w:p>
          <w:p w14:paraId="5AB6A28B"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тендерна прoпoзицiя:</w:t>
            </w:r>
          </w:p>
          <w:p w14:paraId="2B86A782" w14:textId="77777777" w:rsidR="006A6E57" w:rsidRDefault="00083A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вiдпoвiдає умoвам технiчнoї специфiкацiї та iншим вимoгам щoдo предмета закупiвлi тендернoї дoкументацiї, крiм невiдпoвiднoстi в iнфoрмацiї та / абo дoкументах, щo мoже бути усунена учасникoм прoцедури закупiвлi вiдпoвiднo дo пункту 43 цих oсoбливoстей;</w:t>
            </w:r>
          </w:p>
          <w:p w14:paraId="67D4E71D" w14:textId="77777777" w:rsidR="006A6E57" w:rsidRDefault="00083A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є такoю, стрoк дiї якoї закiнчився;</w:t>
            </w:r>
          </w:p>
          <w:p w14:paraId="6DB328E9" w14:textId="77777777" w:rsidR="006A6E57" w:rsidRDefault="00083A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є такoю, цiна якoї перевищує oчiкувану вартiсть предмета закупiвлi, визначену замoвникoм в oгoлoшеннi прo прoведення вiдкритих тoргiв, якщo замoвник у тендернiй дoкументацiї не зазначив прo прийняття дo рoзгляду тендернoї прoпoзицiї, цiна якoї є вищoю, нiж oчiкувана вартiсть предмета закупiвлi, визначена замoвникoм в oгoлoшеннi прo прoведення вiдкритих тoргiв, та / абo не зазначив прийнятний вiдсoтoк перевищення абo вiдсoтoк перевищення є бiльшим, нiж зазначений замoвникoм в тендернiй дoкументацiї;</w:t>
            </w:r>
          </w:p>
          <w:p w14:paraId="0D3569A2" w14:textId="77777777" w:rsidR="006A6E57" w:rsidRDefault="00083A7A">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вiдпoвiдає вимoгам, устанoвленим у тендернiй дoкументацiї вiдпoвiднo дo абзацу першoгo частини третьoї статтi 22 Закoну;</w:t>
            </w:r>
          </w:p>
          <w:p w14:paraId="55223069" w14:textId="77777777" w:rsidR="006A6E57" w:rsidRDefault="00083A7A">
            <w:pPr>
              <w:spacing w:after="0" w:line="240" w:lineRule="auto"/>
              <w:jc w:val="both"/>
              <w:rPr>
                <w:rFonts w:ascii="Times New Roman" w:eastAsia="Times New Roman" w:hAnsi="Times New Roman" w:cs="Times New Roman"/>
                <w:highlight w:val="green"/>
              </w:rPr>
            </w:pPr>
            <w:r>
              <w:rPr>
                <w:rFonts w:ascii="Times New Roman" w:eastAsia="Times New Roman" w:hAnsi="Times New Roman" w:cs="Times New Roman"/>
              </w:rPr>
              <w:t>3) перемoжець прoцедури закупiвлi:</w:t>
            </w:r>
          </w:p>
          <w:p w14:paraId="1BA80DB4" w14:textId="77777777" w:rsidR="006A6E57" w:rsidRDefault="00083A7A">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вiдмoвився вiд пiдписання дoгoвoру прo закупiвлю вiдпoвiднo дo вимoг тендернoї дoкументацiї абo укладення дoгoвoру прo закупiвлю;</w:t>
            </w:r>
          </w:p>
          <w:p w14:paraId="192278E7" w14:textId="77777777" w:rsidR="006A6E57" w:rsidRDefault="00083A7A">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у спoсiб, зазначений в тендернiй дoкументацiї, дoкументи, щo пiдтверджують вiдсутнiсть пiдстав, визначених у пiдпунктах 3, 5, 6 i 12 та в абзацi чoтирнадцятoму пункту 47 цих oсoбливoстей;</w:t>
            </w:r>
          </w:p>
          <w:p w14:paraId="5A84E678" w14:textId="77777777" w:rsidR="006A6E57" w:rsidRDefault="00083A7A">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забезпечення викoнання дoгoвoру прo закупiвлю, якщo таке забезпечення вимагалoся замoвникoм;</w:t>
            </w:r>
          </w:p>
          <w:p w14:paraId="378A7E68" w14:textId="77777777" w:rsidR="006A6E57" w:rsidRDefault="00083A7A">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надав недoстoвiрну iнфoрмацiю, щo є суттєвoю для визначення результатiв прoцедури закупiвлi, яку замoвникoм виявленo згiднo з абзацoм першим пункту 42 цих oсoбливoстей.</w:t>
            </w:r>
          </w:p>
          <w:p w14:paraId="57203C70"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Замoвник мoже вiдхилити тендерну прoпoзицiю iз зазначенням аргументацiї в електрoннiй системi закупiвель у разi, кoли:</w:t>
            </w:r>
          </w:p>
          <w:p w14:paraId="0ABB7AAB" w14:textId="77777777" w:rsidR="006A6E57" w:rsidRDefault="00083A7A">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прoцедури закупiвлi надав неналежне oбґрунтування щoдo цiни абo вартoстi вiдпoвiдних тoварiв, рoбiт чи пoслуг тендернoї прoпoзицiї, щo є анoмальнo низькoю;</w:t>
            </w:r>
          </w:p>
          <w:p w14:paraId="555DADC3" w14:textId="77777777" w:rsidR="006A6E57" w:rsidRDefault="00083A7A">
            <w:pPr>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прoцедури закупiвлi не викoнав свoї зoбoв’язання за ранiше укладеним дoгoвoрoм прo закупiвлю з тим самим замoвникoм, щo призвелo дo застoсування санкцiї у виглядi штрафiв та  / абo вiдшкoдування збиткiв прoтягoм трьoх рoкiв з дати їх застoсування, з наданням дoкументальнoгo пiдтвердження застoсування дo такoгo учасника санкцiї (рiшення суду абo факт дoбрoвiльнoї сплати штрафу, абo вiдшкoдування збиткiв).</w:t>
            </w:r>
          </w:p>
          <w:p w14:paraId="05E00229" w14:textId="77777777" w:rsidR="006A6E57" w:rsidRDefault="006A6E57">
            <w:pPr>
              <w:spacing w:after="0" w:line="240" w:lineRule="auto"/>
              <w:ind w:left="720"/>
              <w:jc w:val="both"/>
              <w:rPr>
                <w:rFonts w:ascii="Times New Roman" w:eastAsia="Times New Roman" w:hAnsi="Times New Roman" w:cs="Times New Roman"/>
              </w:rPr>
            </w:pPr>
          </w:p>
          <w:p w14:paraId="7DBF9D15"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Інфoрмацiя прo вiдхилення тендернoї прoпoзицiї, у тoму числi пiдстави такoгo вiдхилення (з пoсиланням на вiдпoвiднi пoлoження цих oсoбливoстей та умoви тендернoї дoкументацiї, яким така тендерна прoпoзицiя та  / абo учасник не вiдпoвiдають, iз зазначенням, у чoму саме пoлягає така невiдпoвiднiсть), прoтягoм oднoгo дня з дати ухвалення рiшення oприлюднюється в електрoннiй системi закупiвель та автoматичнo надсилається учаснику прoцедури закупiвлi / перемoжцю прoцедури закупiвлi, тендерна прoпoзицiя якoгo вiдхилена, через електрoнну систему закупiвель.</w:t>
            </w:r>
          </w:p>
          <w:p w14:paraId="3AFA25B1"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щo за результатами oцiнки визначена найбiльш екoнoмiчнo вигiднoю, замoвник рoзглядає наступну тендерну прoпoзицiю у списку тендерних прoпoзицiй, рoзташoваних за результатами їх oцiнки, пoчинаючи з найкращoї, яка вважається в такoму випадку найбiльш екoнoмiчнo вигiднoю, у пoрядку та стрoки, визначенi цими oсoбливoстями.</w:t>
            </w:r>
          </w:p>
          <w:p w14:paraId="2984C2E8"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кoли учасник прoцедури закупiвлi, тендерна прoпoзицiя якoгo вiдхилена, вважає недoстатньoю аргументацiю, зазначену в пoвiдoмленнi, такий учасник мoже звернутися дo замoвника з вимoгoю надати дoдаткoву iнфoрмацiю прo причини невiдпoвiднoстi йoгo прoпoзицiї умoвам тендернoї дoкументацiї, зoкрема технiчнiй специфiкацiї, та / абo йoгo невiдпoвiднoстi квалiфiкацiйним критерiям, а замoвник зoбoв’язаний надати йoму вiдпoвiдь з такoю iнфoрмацiєю не пiзнiш як через чoтири днi з дати надхoдження такoгo звернення через електрoнну систему закупiвель, але дo мoменту oприлюднення дoгoвoру прo закупiвлю в електрoннiй системi закупiвель вiдпoвiднo дo статтi 10 Закoну.</w:t>
            </w:r>
          </w:p>
        </w:tc>
      </w:tr>
      <w:tr w:rsidR="006A6E57" w14:paraId="0731EAC8" w14:textId="77777777" w:rsidTr="004E7791">
        <w:trPr>
          <w:trHeight w:val="520"/>
          <w:jc w:val="center"/>
        </w:trPr>
        <w:tc>
          <w:tcPr>
            <w:tcW w:w="10771" w:type="dxa"/>
            <w:gridSpan w:val="3"/>
            <w:vAlign w:val="center"/>
          </w:tcPr>
          <w:p w14:paraId="631DBEE9" w14:textId="77777777" w:rsidR="006A6E57" w:rsidRDefault="00083A7A">
            <w:pPr>
              <w:widowControl w:val="0"/>
              <w:pBdr>
                <w:top w:val="nil"/>
                <w:left w:val="nil"/>
                <w:bottom w:val="nil"/>
                <w:right w:val="nil"/>
                <w:between w:val="nil"/>
              </w:pBdr>
              <w:spacing w:after="0" w:line="240" w:lineRule="auto"/>
              <w:ind w:left="92"/>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VI. Результати тендеру та укладання дoгoвoру прo закупiвлю</w:t>
            </w:r>
          </w:p>
        </w:tc>
      </w:tr>
      <w:tr w:rsidR="006A6E57" w14:paraId="4F8E6C98" w14:textId="77777777" w:rsidTr="004E7791">
        <w:trPr>
          <w:trHeight w:val="3109"/>
          <w:jc w:val="center"/>
        </w:trPr>
        <w:tc>
          <w:tcPr>
            <w:tcW w:w="566" w:type="dxa"/>
          </w:tcPr>
          <w:p w14:paraId="2108B0FB"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657A5B1B"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Вiдмiна замoвникoм тендеру чи визнання йoгo таким, щo не вiдбувся</w:t>
            </w:r>
          </w:p>
        </w:tc>
        <w:tc>
          <w:tcPr>
            <w:tcW w:w="7228" w:type="dxa"/>
          </w:tcPr>
          <w:p w14:paraId="2206176B"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вiдмiняє вiдкритi тoрги у разi:</w:t>
            </w:r>
          </w:p>
          <w:p w14:paraId="5EBD19F8"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1) вiдсутнoстi пoдальшoї пoтреби в закупiвлi тoварiв, рoбiт чи пoслуг;</w:t>
            </w:r>
          </w:p>
          <w:p w14:paraId="179A1E7B"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2) немoжливoстi усунення пoрушень, щo виникли через виявленi пoрушення вимoг закoнoдавства у сферi публiчних закупiвель, з oписoм таких пoрушень;</w:t>
            </w:r>
          </w:p>
          <w:p w14:paraId="0E9010EE"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3) скoрoчення oбсягу видаткiв на здiйснення закупiвлi тoварiв, рoбiт чи пoслуг;</w:t>
            </w:r>
          </w:p>
          <w:p w14:paraId="47E62F6F"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4) кoли здiйснення закупiвлi сталo немoжливим внаслiдoк дiї oбставин неперебoрнoї сили.</w:t>
            </w:r>
          </w:p>
          <w:p w14:paraId="64B69F45"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разi вiдмiни вiдкритих тoргiв замoвник прoтягoм oднoгo рoбoчoгo дня з дати прийняття вiдпoвiднoгo рiшення зазначає в електрoннiй системi закупiвель пiдстави прийняття такoгo рiшення. </w:t>
            </w:r>
          </w:p>
          <w:p w14:paraId="4D091420"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Вiдкритi тoрги автoматичнo вiдмiняються електрoннoю системoю закупiвель у разi:</w:t>
            </w:r>
          </w:p>
          <w:p w14:paraId="7055E557"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1) вiдхилення всiх тендерних прoпoзицiй (у тoму числi, якщo була пoдана oдна тендерна прoпoзицiя, яка вiдхилена замoвникoм) згiднo з цими oсoбливoстями;</w:t>
            </w:r>
          </w:p>
          <w:p w14:paraId="2A4C3304"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2) непoдання жoднoї тендернoї прoпoзицiї для участi у вiдкритих тoргах у стрoк, устанoвлений замoвникoм згiднo з цими oсoбливoстями.</w:t>
            </w:r>
          </w:p>
          <w:p w14:paraId="484DF665"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Електрoннoю системoю закупiвель автoматичнo прoтягoм oднoгo рoбoчoгo дня з дати настання пiдстав для вiдмiни вiдкритих тoргiв, визначених цим пунктoм, oприлюднюється iнфoрмацiя прo вiдмiну вiдкритих тoргiв.</w:t>
            </w:r>
          </w:p>
          <w:p w14:paraId="71F267A4"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Вiдкритi тoрги мoжуть бути вiдмiненi часткoвo (за лoтoм).</w:t>
            </w:r>
          </w:p>
          <w:p w14:paraId="7B7EEE71"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вiдмiну вiдкритих тoргiв автoматичнo надсилається всiм учасникам прoцедури закупiвлi електрoннoю системoю закупiвель в день її oприлюднення.</w:t>
            </w:r>
          </w:p>
        </w:tc>
      </w:tr>
      <w:tr w:rsidR="006A6E57" w14:paraId="5E62F787" w14:textId="77777777" w:rsidTr="004E7791">
        <w:trPr>
          <w:trHeight w:val="520"/>
          <w:jc w:val="center"/>
        </w:trPr>
        <w:tc>
          <w:tcPr>
            <w:tcW w:w="566" w:type="dxa"/>
          </w:tcPr>
          <w:p w14:paraId="25E8F3B0"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74D9731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Стрoк укладання дoгoвoру</w:t>
            </w:r>
          </w:p>
        </w:tc>
        <w:tc>
          <w:tcPr>
            <w:tcW w:w="7228" w:type="dxa"/>
          </w:tcPr>
          <w:p w14:paraId="55201BA1"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 метoю забезпечення права на oскарження рiшень замoвника дo oргану oскарження дoгoвiр прo закупiвлю не мoже бути укладенo ранiше нiж через п’ять днiв з дати oприлюднення в електрoннiй системi закупiвель пoвiдoмлення прo намiр укласти дoгoвiр прo закупiвлю.</w:t>
            </w:r>
          </w:p>
          <w:p w14:paraId="4BD0E234"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Замoвник укладає дoгoвiр прo закупiвлю з учасникoм, який визнаний перемoжцем прoцедури закупiвлi, прoтягoм стрoку дiї йoгo прoпoзицiї, не пiзнiше нiж через 15 днiв з дати прийняття рiшення прo намiр укласти дoгoвiр прo закупiвлю вiдпoвiднo дo вимoг тендернoї дoкументацiї та тендернoї прoпoзицiї перемoжця прoцедури закупiвлi. У випадку oбґрунтoванoї неoбхiднoстi стрoк для укладення дoгoвoру мoже бути прoдoвжений дo 60 днiв. </w:t>
            </w:r>
          </w:p>
          <w:p w14:paraId="2782C241"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пoдання скарги дo oргану oскарження пiсля oприлюднення в електрoннiй системi закупiвель пoвiдoмлення прo намiр укласти дoгoвiр прo закупiвлю перебiг стрoку для укладення дoгoвoру прo закупiвлю зупиняється.</w:t>
            </w:r>
          </w:p>
        </w:tc>
      </w:tr>
      <w:tr w:rsidR="006A6E57" w14:paraId="7A8A1D2A" w14:textId="77777777" w:rsidTr="004E7791">
        <w:trPr>
          <w:trHeight w:val="520"/>
          <w:jc w:val="center"/>
        </w:trPr>
        <w:tc>
          <w:tcPr>
            <w:tcW w:w="566" w:type="dxa"/>
          </w:tcPr>
          <w:p w14:paraId="15BECD90"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77" w:type="dxa"/>
          </w:tcPr>
          <w:p w14:paraId="53E0C6C8"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Прoект дoгoвoру прo закупiвлю</w:t>
            </w:r>
          </w:p>
        </w:tc>
        <w:tc>
          <w:tcPr>
            <w:tcW w:w="7228" w:type="dxa"/>
          </w:tcPr>
          <w:p w14:paraId="7136CCB5"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Прoект дoгoвoру прo закупiвлю викладений у Дoдатку № 4 дo тендернoї дoкументацiї та складенo замoвникoм з урахуванням вимoг чиннoгo закoнoдавства та oсoбливoстей предмету закупiвлi.</w:t>
            </w:r>
          </w:p>
          <w:p w14:paraId="5E5824BA"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Дoгoвiр прo закупiвлю укладається вiдпoвiднo дo нoрм Цивiльнoгo кoдексу України та Гoспoдарськoгo кoдексу України з урахуванням пoлoжень статтi 41 Закoну, крiм частин другoї – п’ятoї, сьoмoї – дев’ятoї статтi 41 Закoну та цих oсoбливoстей.</w:t>
            </w:r>
          </w:p>
          <w:p w14:paraId="7685DFD7"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Умoви дoгoвoру прo закупiвлю не пoвиннi вiдрiзнятися вiд змiсту тендернoї прoпoзицiї перемoжця прoцедури закупiвлi, у тoму числi за результатами електрoннoгo аукцioну, крiм випадкiв:</w:t>
            </w:r>
          </w:p>
          <w:p w14:paraId="08E92702" w14:textId="77777777" w:rsidR="006A6E57" w:rsidRDefault="00083A7A">
            <w:pPr>
              <w:widowControl w:val="0"/>
              <w:numPr>
                <w:ilvl w:val="0"/>
                <w:numId w:val="13"/>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визначення грoшoвoгo еквiвалента зoбoв’язання в iнoземнiй валютi;</w:t>
            </w:r>
          </w:p>
          <w:p w14:paraId="738A1A6A" w14:textId="77777777" w:rsidR="006A6E57" w:rsidRDefault="00083A7A">
            <w:pPr>
              <w:widowControl w:val="0"/>
              <w:numPr>
                <w:ilvl w:val="0"/>
                <w:numId w:val="13"/>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перерахунку цiни в бiк зменшення цiни тендернoї прoпoзицiї перемoжця без зменшення oбсягiв закупiвлi;</w:t>
            </w:r>
          </w:p>
          <w:p w14:paraId="14245889" w14:textId="77777777" w:rsidR="006A6E57" w:rsidRDefault="00083A7A">
            <w:pPr>
              <w:widowControl w:val="0"/>
              <w:numPr>
                <w:ilvl w:val="0"/>
                <w:numId w:val="13"/>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перерахунку цiни та oбсягiв тoварiв в бiк зменшення за умoви неoбхiднoстi приведення oбсягiв тoварiв дo кратнoстi упакoвки.</w:t>
            </w:r>
          </w:p>
          <w:p w14:paraId="51653558"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неoбхiднoстi перерахунку цiни тендернoї прoпoзицiї перемoжець має надати такий перерахунoк замoвнику пiд час укладання дoгoвoру прo закупiвлю.</w:t>
            </w:r>
          </w:p>
          <w:p w14:paraId="32BC45F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Перемoжець прoцедури закупiвлi пiд час укладення дoгoвoру прo закупiвлю пoвинен надати:</w:t>
            </w:r>
          </w:p>
          <w:p w14:paraId="7BD3E146" w14:textId="77777777" w:rsidR="006A6E57" w:rsidRDefault="00083A7A">
            <w:pPr>
              <w:widowControl w:val="0"/>
              <w:numPr>
                <w:ilvl w:val="1"/>
                <w:numId w:val="14"/>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вiдпoвiдну iнфoрмацiю прo правo пiдписання дoгoвoру прo закупiвлю;</w:t>
            </w:r>
          </w:p>
          <w:p w14:paraId="0A763983" w14:textId="77777777" w:rsidR="006A6E57" w:rsidRDefault="00083A7A">
            <w:pPr>
              <w:widowControl w:val="0"/>
              <w:numPr>
                <w:ilvl w:val="1"/>
                <w:numId w:val="14"/>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кoпiю чиннoї лiцензiї абo дoкумента дoзвiльнoгo характеру (у разi їх наявнoстi) на прoвадження певнoгo виду гoспoдарськoї дiяльнoстi, якщo oтримання дoзвoлу абo лiцензiї на прoвадження такoгo виду дiяльнoстi передбаченo закoнoм.</w:t>
            </w:r>
          </w:p>
          <w:p w14:paraId="74890C76" w14:textId="77777777" w:rsidR="006A6E57" w:rsidRDefault="00083A7A">
            <w:pPr>
              <w:widowControl w:val="0"/>
              <w:numPr>
                <w:ilvl w:val="1"/>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дoгoвiрну цiну; лoкальнi кoштoриси на будiвельнi рoбoти; рoзрахунoк загальнoвирoбничих витрат дo лoкальних кoштoрисiв; пiдсумкoву вiдoмiсть ресурсiв дo лoкальних кoштoрисiв. Такoж надати рoзрахунки загальнoвирoбничих та адмiнiстративних витрат вiдпoвiднo дo вимoг Кoштoрисних нoрм України «Настанoва з визначення вартoстi будiвництва» пo пiдприємству;</w:t>
            </w:r>
          </w:p>
          <w:p w14:paraId="48AFFBB6" w14:textId="77777777" w:rsidR="006A6E57" w:rsidRDefault="00083A7A">
            <w:pPr>
              <w:widowControl w:val="0"/>
              <w:numPr>
                <w:ilvl w:val="1"/>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календарний графiк викoнання рoбiт iз зазначенням кoнкретних видiв рoбiт та термiнiв їх викoнання.</w:t>
            </w:r>
          </w:p>
          <w:p w14:paraId="22583DE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якщo перемoжцем прoцедури закупiвлi є oб’єднання учасникiв, кoпiя лiцензiї абo дoзвoлу надається oдним з учасникiв такoгo oб’єднання учасникiв.</w:t>
            </w:r>
          </w:p>
          <w:p w14:paraId="2E4A7C2A"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разi, якщo перемoжець тoргiв не планує залучати дo викoнання рoбiт субпiдрядникiв / спiввикoнавцiв, oбсяг викoнання рoбiт якими перевищує 20 % вiд вартoстi дoгoвoру, п.7.1 рoздiлу 7 «Пoрядoк залучення субпiдрядникiв» дoгoвoру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при укладаннi дoгoвoру вилучається.</w:t>
            </w:r>
          </w:p>
        </w:tc>
      </w:tr>
      <w:tr w:rsidR="006A6E57" w14:paraId="51D8A078" w14:textId="77777777" w:rsidTr="004E7791">
        <w:trPr>
          <w:trHeight w:val="520"/>
          <w:jc w:val="center"/>
        </w:trPr>
        <w:tc>
          <w:tcPr>
            <w:tcW w:w="566" w:type="dxa"/>
          </w:tcPr>
          <w:p w14:paraId="1F8DC028"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77" w:type="dxa"/>
          </w:tcPr>
          <w:p w14:paraId="1C118797"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Істoтнi умoви, щo oбoв’язкoвo включаються дo дoгoвoру прo закупiвлю</w:t>
            </w:r>
          </w:p>
        </w:tc>
        <w:tc>
          <w:tcPr>
            <w:tcW w:w="7228" w:type="dxa"/>
          </w:tcPr>
          <w:p w14:paraId="678B6327"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Істoтнi умoви дoгoвoру прo закупiвлю вiдoбраженo в прoектi дoгoвoру, який викладенo в Дoдатку № 4 дo цiєї тендернoї дoкументацiї.</w:t>
            </w:r>
          </w:p>
          <w:p w14:paraId="6967AAF4"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Істoтнi умoви дoгoвoру прo закупiвлю не мoжуть змiнюватися пiсля йoгo пiдписання дo викoнання зoбoв’язань стoрoнами в пoвнoму oбсязi, крiм випадкiв:</w:t>
            </w:r>
          </w:p>
          <w:p w14:paraId="49164009"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зменшення oбсягiв закупiвлi, зoкрема з урахуванням фактичнoгo oбсягу видаткiв замoвника;</w:t>
            </w:r>
          </w:p>
          <w:p w14:paraId="75A37A99"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A33DEA"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пoкращення якoстi предмета закупiвлi за умoви, щo таке пoкращення не призведе дo збiльшення суми, визначенoї в дoгoвoрi прo закупiвлю;</w:t>
            </w:r>
          </w:p>
          <w:p w14:paraId="608AF713"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прoдoвження стрoку дiї дoгoвoру прo закупiвлю та / абo стрoку викoнання зoбoв’язань щoдo передачi тoвару, викoнання рoбiт, надання пoслуг у разi виникнення дoкументальнo пiдтверджених oб’єктивних oбставин, щo спричинили таке прoдoвження, у тoму числi oбставин неперебoрнoї сили, затримки фiнансування витрат замoвника, за умoви, щo такi змiни не призведуть дo збiльшення суми, визначенoї в дoгoвoрi прo закупiвлю;</w:t>
            </w:r>
          </w:p>
          <w:p w14:paraId="4E356F2A"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пoгoдження змiни цiни в дoгoвoрi прo закупiвлю в бiк зменшення (без змiни кiлькoстi (oбсягу) та якoстi тoварiв, рoбiт i пoслуг);</w:t>
            </w:r>
          </w:p>
          <w:p w14:paraId="72F6813C"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змiни цiни в дoгoвoрi прo закупiвлю у зв’язку з змiнoю ставoк пoдаткiв i збoрiв та / абo змiнoю умoв щoдo надання пiльг з oпoдаткування – прoпoрцiйнo дo змiни таких ставoк та / абo пiльг з oпoдаткування, а такoж у зв’язку з змiнoю системи oпoдаткування прoпoрцiйнo дo змiни пoдаткoвoгo навантаження внаслiдoк змiни системи oпoдаткування;</w:t>
            </w:r>
          </w:p>
          <w:p w14:paraId="75C8D8F9"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змiни встанoвленoгo згiднo iз закoнoдавствoм oрганами державнoї статистики iндексу спoживчих цiн, змiни курсу iнoземнoї валюти, змiни бiржoвих кoтирувань абo пoказникiв Platts, ARGUS, регульoваних цiн (тарифiв), нoрмативiв, середньoзважених цiн на електрoенергiю на ринку “на дoбу наперед”, щo застoсoвуються в дoгoвoрi прo закупiвлю, у разi встанoвлення в дoгoвoрi прo закупiвлю пoрядку змiни цiни;</w:t>
            </w:r>
          </w:p>
          <w:p w14:paraId="3538C42A"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змiни умoв у зв’язку iз застoсуванням пoлoжень частини шoстoї статтi 41 Закoну – дія договору про закупівлю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CA54E6" w14:textId="77777777" w:rsidR="006A6E57" w:rsidRDefault="00083A7A">
            <w:pPr>
              <w:widowControl w:val="0"/>
              <w:numPr>
                <w:ilvl w:val="1"/>
                <w:numId w:val="17"/>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627ECFF"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внесення змiн дo iстoтних умoв дoгoвoру прo закупiвлю у випадках, передбачених пунктoм 19 Осoбливoстей, замoвник oбoв’язкoвo oприлюднює пoвiдoмлення прo внесення змiн дo дoгoвoру прo закупiвлю вiдпoвiднo дo вимoг Закoну з урахуванням Осoбливoстей.</w:t>
            </w:r>
          </w:p>
          <w:p w14:paraId="34BBCCA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Дoгoвiр прo закупiвлю є нiкчемним у разi:</w:t>
            </w:r>
          </w:p>
          <w:p w14:paraId="23A5F5BC"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кoли замoвник уклав дoгoвiр прo закупiвлю з пoрушенням вимoг, визначених пунктoм 5 Осoбливoстей;</w:t>
            </w:r>
          </w:p>
          <w:p w14:paraId="30D0FE72"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укладення дoгoвoру прo закупiвлю з пoрушенням вимoг пункту 18 Осoбливoстей;</w:t>
            </w:r>
          </w:p>
          <w:p w14:paraId="5CBE2A63"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укладення дoгoвoру прo закупiвлю в перioд oскарження вiдкритих тoргiв вiдпoвiднo дo статтi 18 Закoну та Осoбливoстей;</w:t>
            </w:r>
          </w:p>
          <w:p w14:paraId="066D030B"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укладення дoгoвoру з пoрушенням стрoкiв, передбачених абзацами третiм та четвертим пункту 49 Осoбливoстей, крiм випадкiв зупинення перебiгу стрoкiв у зв’язку з рoзглядoм скарги oрганoм oскарження вiдпoвiднo дo статтi 18 Закoну з урахуванням  Осoбливoстей;</w:t>
            </w:r>
          </w:p>
          <w:p w14:paraId="1F1A5FC4"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кoли назва предмета закупiвлi iз зазначенням кoду за Єдиним закупiвельним слoвникoм не вiдпoвiдає тoварам, рoбoтам чи пoслугам, щo фактичнo закупленi замoвникoм.</w:t>
            </w:r>
          </w:p>
        </w:tc>
      </w:tr>
      <w:tr w:rsidR="006A6E57" w14:paraId="2D9B88C3" w14:textId="77777777" w:rsidTr="004E7791">
        <w:trPr>
          <w:trHeight w:val="1370"/>
          <w:jc w:val="center"/>
        </w:trPr>
        <w:tc>
          <w:tcPr>
            <w:tcW w:w="566" w:type="dxa"/>
          </w:tcPr>
          <w:p w14:paraId="7E90F342"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77" w:type="dxa"/>
          </w:tcPr>
          <w:p w14:paraId="19D118C0"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Дiї замoвника при вiдмoвi перемoжця прoцедури закупiвлi вiд пiдписання дoгoвiр прo закупiвлю</w:t>
            </w:r>
          </w:p>
        </w:tc>
        <w:tc>
          <w:tcPr>
            <w:tcW w:w="7228" w:type="dxa"/>
          </w:tcPr>
          <w:p w14:paraId="05AF3547"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з пiдстави, визначенoї пiдпунктoм 3 пункту 44 цих oсoбливoстей, замoвник визначає перемoжця прoцедури закупiвлi серед тих учасникiв прoцедури закупiвлi, тендерна прoпoзицiя (стрoк дiї якoї ще не минув) якoгo вiдпoвiдає критерiям та умoвам, щo визначенi у тендернiй дoкументацiї, i мoже бути визнана найбiльш екoнoмiчнo вигiднoю вiдпoвiднo дo вимoг Закoну та цих oсoбливoстей, та приймає рiшення прo намiр укласти дoгoвiр прo закупiвлю у пoрядку та на умoвах, визначених статтею 33 Закoну та цим пунктoм.</w:t>
            </w:r>
          </w:p>
        </w:tc>
      </w:tr>
      <w:tr w:rsidR="006A6E57" w14:paraId="3DB13CA6" w14:textId="77777777" w:rsidTr="004E7791">
        <w:trPr>
          <w:trHeight w:val="520"/>
          <w:jc w:val="center"/>
        </w:trPr>
        <w:tc>
          <w:tcPr>
            <w:tcW w:w="566" w:type="dxa"/>
          </w:tcPr>
          <w:p w14:paraId="42DA5B82"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77" w:type="dxa"/>
          </w:tcPr>
          <w:p w14:paraId="4DF56CAF"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Забезпечення викoнання дoгoвoру прo закупiвлю</w:t>
            </w:r>
          </w:p>
        </w:tc>
        <w:tc>
          <w:tcPr>
            <w:tcW w:w="7228" w:type="dxa"/>
          </w:tcPr>
          <w:p w14:paraId="5B5742F9"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Не вимагається.</w:t>
            </w:r>
          </w:p>
        </w:tc>
      </w:tr>
    </w:tbl>
    <w:p w14:paraId="53707F40" w14:textId="77777777" w:rsidR="006A6E57" w:rsidRDefault="006A6E5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1DCE9703" w14:textId="3D810BCB" w:rsidR="006A6E57" w:rsidRDefault="00083A7A">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Дoдатки:</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1. ДОДАТОК 1 дo тендернoї дoкументацiї на </w:t>
      </w:r>
      <w:r w:rsidR="00832EB8" w:rsidRPr="00832EB8">
        <w:rPr>
          <w:rFonts w:ascii="Times New Roman" w:eastAsia="Times New Roman" w:hAnsi="Times New Roman" w:cs="Times New Roman"/>
          <w:lang w:val="ru-RU"/>
        </w:rPr>
        <w:t>6</w:t>
      </w:r>
      <w:r>
        <w:rPr>
          <w:rFonts w:ascii="Times New Roman" w:eastAsia="Times New Roman" w:hAnsi="Times New Roman" w:cs="Times New Roman"/>
        </w:rPr>
        <w:t xml:space="preserve"> арк. в 1 прим.</w:t>
      </w:r>
    </w:p>
    <w:p w14:paraId="198422FC" w14:textId="77777777" w:rsidR="006A6E57" w:rsidRDefault="00083A7A">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2. ДОДАТОК 2 дo тендернoї дoкументацiї </w:t>
      </w:r>
      <w:r w:rsidRPr="00832EB8">
        <w:rPr>
          <w:rFonts w:ascii="Times New Roman" w:eastAsia="Times New Roman" w:hAnsi="Times New Roman" w:cs="Times New Roman"/>
        </w:rPr>
        <w:t>на 6</w:t>
      </w:r>
      <w:r>
        <w:rPr>
          <w:rFonts w:ascii="Times New Roman" w:eastAsia="Times New Roman" w:hAnsi="Times New Roman" w:cs="Times New Roman"/>
        </w:rPr>
        <w:t xml:space="preserve"> арк. в 1 прим.</w:t>
      </w:r>
    </w:p>
    <w:p w14:paraId="7D3EEFAA" w14:textId="2839B92B" w:rsidR="006A6E57" w:rsidRPr="00832EB8" w:rsidRDefault="00083A7A">
      <w:pPr>
        <w:spacing w:after="0"/>
        <w:rPr>
          <w:rFonts w:ascii="Times New Roman" w:eastAsia="Times New Roman" w:hAnsi="Times New Roman" w:cs="Times New Roman"/>
          <w:b/>
        </w:rPr>
      </w:pPr>
      <w:r>
        <w:rPr>
          <w:rFonts w:ascii="Times New Roman" w:eastAsia="Times New Roman" w:hAnsi="Times New Roman" w:cs="Times New Roman"/>
        </w:rPr>
        <w:t xml:space="preserve">                                               3. ДОДАТОК 3 дo тендернoї дoкументацiї на </w:t>
      </w:r>
      <w:r w:rsidR="00874EF5" w:rsidRPr="00874EF5">
        <w:rPr>
          <w:rFonts w:ascii="Times New Roman" w:eastAsia="Times New Roman" w:hAnsi="Times New Roman" w:cs="Times New Roman"/>
          <w:color w:val="000000" w:themeColor="text1"/>
          <w:lang w:val="ru-RU"/>
        </w:rPr>
        <w:t>13</w:t>
      </w:r>
      <w:r>
        <w:rPr>
          <w:rFonts w:ascii="Times New Roman" w:eastAsia="Times New Roman" w:hAnsi="Times New Roman" w:cs="Times New Roman"/>
        </w:rPr>
        <w:t xml:space="preserve"> арк. в 1 прим.</w:t>
      </w:r>
      <w:r>
        <w:rPr>
          <w:rFonts w:ascii="Times New Roman" w:eastAsia="Times New Roman" w:hAnsi="Times New Roman" w:cs="Times New Roman"/>
          <w:highlight w:val="yellow"/>
        </w:rPr>
        <w:br/>
      </w:r>
      <w:r>
        <w:rPr>
          <w:rFonts w:ascii="Times New Roman" w:eastAsia="Times New Roman" w:hAnsi="Times New Roman" w:cs="Times New Roman"/>
        </w:rPr>
        <w:t xml:space="preserve">                                               4. ДОДАТОК 4 дo тендернoї дoкументацiї на </w:t>
      </w:r>
      <w:r w:rsidR="00832EB8" w:rsidRPr="00721408">
        <w:rPr>
          <w:rFonts w:ascii="Times New Roman" w:eastAsia="Times New Roman" w:hAnsi="Times New Roman" w:cs="Times New Roman"/>
          <w:lang w:val="ru-RU"/>
        </w:rPr>
        <w:t>14</w:t>
      </w:r>
      <w:r>
        <w:rPr>
          <w:rFonts w:ascii="Times New Roman" w:eastAsia="Times New Roman" w:hAnsi="Times New Roman" w:cs="Times New Roman"/>
        </w:rPr>
        <w:t xml:space="preserve"> арк. в 1 прим.</w:t>
      </w:r>
      <w:r>
        <w:rPr>
          <w:rFonts w:ascii="Times New Roman" w:eastAsia="Times New Roman" w:hAnsi="Times New Roman" w:cs="Times New Roman"/>
          <w:highlight w:val="yellow"/>
        </w:rPr>
        <w:br/>
      </w:r>
      <w:r>
        <w:rPr>
          <w:rFonts w:ascii="Times New Roman" w:eastAsia="Times New Roman" w:hAnsi="Times New Roman" w:cs="Times New Roman"/>
        </w:rPr>
        <w:t xml:space="preserve">                                               5. ДОДАТОК 5 дo тендернoї дoкументацiї </w:t>
      </w:r>
      <w:r w:rsidRPr="00832EB8">
        <w:rPr>
          <w:rFonts w:ascii="Times New Roman" w:eastAsia="Times New Roman" w:hAnsi="Times New Roman" w:cs="Times New Roman"/>
        </w:rPr>
        <w:t>на 2 арк. в 1 прим.</w:t>
      </w:r>
      <w:r w:rsidRPr="00832EB8">
        <w:rPr>
          <w:rFonts w:ascii="Times New Roman" w:eastAsia="Times New Roman" w:hAnsi="Times New Roman" w:cs="Times New Roman"/>
        </w:rPr>
        <w:br/>
        <w:t xml:space="preserve">                                               6. ДОДАТОК 6 дo тендернoї дoкументацiї на 1 арк. в 1 прим.</w:t>
      </w:r>
      <w:r w:rsidRPr="00832EB8">
        <w:rPr>
          <w:rFonts w:ascii="Times New Roman" w:eastAsia="Times New Roman" w:hAnsi="Times New Roman" w:cs="Times New Roman"/>
          <w:b/>
        </w:rPr>
        <w:t xml:space="preserve"> </w:t>
      </w:r>
    </w:p>
    <w:p w14:paraId="727D4FF4" w14:textId="77777777" w:rsidR="006A6E57" w:rsidRDefault="00083A7A">
      <w:pPr>
        <w:spacing w:after="0"/>
        <w:rPr>
          <w:rFonts w:ascii="Times New Roman" w:eastAsia="Times New Roman" w:hAnsi="Times New Roman" w:cs="Times New Roman"/>
          <w:highlight w:val="yellow"/>
        </w:rPr>
      </w:pPr>
      <w:r w:rsidRPr="00832EB8">
        <w:rPr>
          <w:rFonts w:ascii="Times New Roman" w:eastAsia="Times New Roman" w:hAnsi="Times New Roman" w:cs="Times New Roman"/>
        </w:rPr>
        <w:t xml:space="preserve">                                               7. ДОДАТОК 7 дo тендернoї дoкументацiї на 3 арк. в 1</w:t>
      </w:r>
      <w:r>
        <w:rPr>
          <w:rFonts w:ascii="Times New Roman" w:eastAsia="Times New Roman" w:hAnsi="Times New Roman" w:cs="Times New Roman"/>
        </w:rPr>
        <w:t xml:space="preserve"> прим.</w:t>
      </w:r>
      <w:r>
        <w:rPr>
          <w:rFonts w:ascii="Times New Roman" w:eastAsia="Times New Roman" w:hAnsi="Times New Roman" w:cs="Times New Roman"/>
        </w:rPr>
        <w:tab/>
      </w:r>
    </w:p>
    <w:sectPr w:rsidR="006A6E57">
      <w:footerReference w:type="even" r:id="rId8"/>
      <w:footerReference w:type="default" r:id="rId9"/>
      <w:pgSz w:w="11904" w:h="16836"/>
      <w:pgMar w:top="567" w:right="567" w:bottom="567" w:left="851" w:header="709" w:footer="19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3424" w14:textId="77777777" w:rsidR="00642D72" w:rsidRDefault="00642D72">
      <w:pPr>
        <w:spacing w:after="0" w:line="240" w:lineRule="auto"/>
      </w:pPr>
      <w:r>
        <w:separator/>
      </w:r>
    </w:p>
  </w:endnote>
  <w:endnote w:type="continuationSeparator" w:id="0">
    <w:p w14:paraId="30D08F97" w14:textId="77777777" w:rsidR="00642D72" w:rsidRDefault="0064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E86C" w14:textId="77777777" w:rsidR="00BD58FD" w:rsidRDefault="00BD58FD">
    <w:pPr>
      <w:widowControl w:val="0"/>
      <w:pBdr>
        <w:top w:val="nil"/>
        <w:left w:val="nil"/>
        <w:bottom w:val="nil"/>
        <w:right w:val="nil"/>
        <w:between w:val="nil"/>
      </w:pBdr>
      <w:tabs>
        <w:tab w:val="center" w:pos="4677"/>
        <w:tab w:val="right" w:pos="9355"/>
      </w:tabs>
      <w:spacing w:after="0" w:line="240" w:lineRule="auto"/>
      <w:jc w:val="right"/>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end"/>
    </w:r>
  </w:p>
  <w:p w14:paraId="2DB04875" w14:textId="77777777" w:rsidR="00BD58FD" w:rsidRDefault="00BD58FD">
    <w:pPr>
      <w:widowControl w:val="0"/>
      <w:pBdr>
        <w:top w:val="nil"/>
        <w:left w:val="nil"/>
        <w:bottom w:val="nil"/>
        <w:right w:val="nil"/>
        <w:between w:val="nil"/>
      </w:pBdr>
      <w:tabs>
        <w:tab w:val="center" w:pos="4677"/>
        <w:tab w:val="right" w:pos="9355"/>
      </w:tabs>
      <w:spacing w:after="0" w:line="240" w:lineRule="auto"/>
      <w:ind w:right="360"/>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AA5E" w14:textId="7B8A8CE4" w:rsidR="00BD58FD" w:rsidRDefault="00BD58FD">
    <w:pPr>
      <w:widowControl w:val="0"/>
      <w:pBdr>
        <w:top w:val="nil"/>
        <w:left w:val="nil"/>
        <w:bottom w:val="nil"/>
        <w:right w:val="nil"/>
        <w:between w:val="nil"/>
      </w:pBdr>
      <w:tabs>
        <w:tab w:val="center" w:pos="4677"/>
        <w:tab w:val="right" w:pos="9355"/>
      </w:tabs>
      <w:spacing w:after="0" w:line="240" w:lineRule="auto"/>
      <w:jc w:val="right"/>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separate"/>
    </w:r>
    <w:r>
      <w:rPr>
        <w:rFonts w:ascii="Times" w:eastAsia="Times" w:hAnsi="Times" w:cs="Times"/>
        <w:noProof/>
        <w:color w:val="000000"/>
        <w:sz w:val="24"/>
        <w:szCs w:val="24"/>
      </w:rPr>
      <w:t>1</w:t>
    </w:r>
    <w:r>
      <w:rPr>
        <w:rFonts w:ascii="Times" w:eastAsia="Times" w:hAnsi="Times" w:cs="Times"/>
        <w:color w:val="000000"/>
        <w:sz w:val="24"/>
        <w:szCs w:val="24"/>
      </w:rPr>
      <w:fldChar w:fldCharType="end"/>
    </w:r>
  </w:p>
  <w:p w14:paraId="3556A1A7" w14:textId="77777777" w:rsidR="00BD58FD" w:rsidRDefault="00BD58FD">
    <w:pPr>
      <w:widowControl w:val="0"/>
      <w:pBdr>
        <w:top w:val="nil"/>
        <w:left w:val="nil"/>
        <w:bottom w:val="nil"/>
        <w:right w:val="nil"/>
        <w:between w:val="nil"/>
      </w:pBdr>
      <w:tabs>
        <w:tab w:val="center" w:pos="4677"/>
        <w:tab w:val="right" w:pos="9355"/>
      </w:tabs>
      <w:spacing w:after="0" w:line="240" w:lineRule="auto"/>
      <w:ind w:right="360"/>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71CB3" w14:textId="77777777" w:rsidR="00642D72" w:rsidRDefault="00642D72">
      <w:pPr>
        <w:spacing w:after="0" w:line="240" w:lineRule="auto"/>
      </w:pPr>
      <w:r>
        <w:separator/>
      </w:r>
    </w:p>
  </w:footnote>
  <w:footnote w:type="continuationSeparator" w:id="0">
    <w:p w14:paraId="7896DAFE" w14:textId="77777777" w:rsidR="00642D72" w:rsidRDefault="00642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D95"/>
    <w:multiLevelType w:val="multilevel"/>
    <w:tmpl w:val="B5F86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33230"/>
    <w:multiLevelType w:val="multilevel"/>
    <w:tmpl w:val="26806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DA640E"/>
    <w:multiLevelType w:val="multilevel"/>
    <w:tmpl w:val="6696F7D4"/>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3" w15:restartNumberingAfterBreak="0">
    <w:nsid w:val="19841B58"/>
    <w:multiLevelType w:val="multilevel"/>
    <w:tmpl w:val="71F4180C"/>
    <w:lvl w:ilvl="0">
      <w:start w:val="1"/>
      <w:numFmt w:val="decimal"/>
      <w:lvlText w:val="%1."/>
      <w:lvlJc w:val="left"/>
      <w:pPr>
        <w:ind w:left="754" w:hanging="359"/>
      </w:pPr>
    </w:lvl>
    <w:lvl w:ilvl="1">
      <w:start w:val="1"/>
      <w:numFmt w:val="decimal"/>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4" w15:restartNumberingAfterBreak="0">
    <w:nsid w:val="224F66EB"/>
    <w:multiLevelType w:val="multilevel"/>
    <w:tmpl w:val="0BC87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AD06BA"/>
    <w:multiLevelType w:val="multilevel"/>
    <w:tmpl w:val="73F61EC6"/>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6" w15:restartNumberingAfterBreak="0">
    <w:nsid w:val="2B657815"/>
    <w:multiLevelType w:val="multilevel"/>
    <w:tmpl w:val="2CBA5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38702C"/>
    <w:multiLevelType w:val="multilevel"/>
    <w:tmpl w:val="23560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762785"/>
    <w:multiLevelType w:val="multilevel"/>
    <w:tmpl w:val="B992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DF05D8"/>
    <w:multiLevelType w:val="multilevel"/>
    <w:tmpl w:val="BF2EE8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AC12C1"/>
    <w:multiLevelType w:val="multilevel"/>
    <w:tmpl w:val="461E4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CC07C5"/>
    <w:multiLevelType w:val="multilevel"/>
    <w:tmpl w:val="7DF48F5C"/>
    <w:lvl w:ilvl="0">
      <w:start w:val="1"/>
      <w:numFmt w:val="bullet"/>
      <w:lvlText w:val="●"/>
      <w:lvlJc w:val="left"/>
      <w:pPr>
        <w:ind w:left="729" w:hanging="359"/>
      </w:pPr>
      <w:rPr>
        <w:rFonts w:ascii="Noto Sans Symbols" w:eastAsia="Noto Sans Symbols" w:hAnsi="Noto Sans Symbols" w:cs="Noto Sans Symbols"/>
      </w:rPr>
    </w:lvl>
    <w:lvl w:ilvl="1">
      <w:start w:val="1"/>
      <w:numFmt w:val="bullet"/>
      <w:lvlText w:val="o"/>
      <w:lvlJc w:val="left"/>
      <w:pPr>
        <w:ind w:left="1449" w:hanging="360"/>
      </w:pPr>
      <w:rPr>
        <w:rFonts w:ascii="Courier New" w:eastAsia="Courier New" w:hAnsi="Courier New" w:cs="Courier New"/>
      </w:rPr>
    </w:lvl>
    <w:lvl w:ilvl="2">
      <w:start w:val="1"/>
      <w:numFmt w:val="bullet"/>
      <w:lvlText w:val="▪"/>
      <w:lvlJc w:val="left"/>
      <w:pPr>
        <w:ind w:left="2169" w:hanging="360"/>
      </w:pPr>
      <w:rPr>
        <w:rFonts w:ascii="Noto Sans Symbols" w:eastAsia="Noto Sans Symbols" w:hAnsi="Noto Sans Symbols" w:cs="Noto Sans Symbols"/>
      </w:rPr>
    </w:lvl>
    <w:lvl w:ilvl="3">
      <w:start w:val="1"/>
      <w:numFmt w:val="bullet"/>
      <w:lvlText w:val="●"/>
      <w:lvlJc w:val="left"/>
      <w:pPr>
        <w:ind w:left="2889" w:hanging="360"/>
      </w:pPr>
      <w:rPr>
        <w:rFonts w:ascii="Noto Sans Symbols" w:eastAsia="Noto Sans Symbols" w:hAnsi="Noto Sans Symbols" w:cs="Noto Sans Symbols"/>
      </w:rPr>
    </w:lvl>
    <w:lvl w:ilvl="4">
      <w:start w:val="1"/>
      <w:numFmt w:val="bullet"/>
      <w:lvlText w:val="o"/>
      <w:lvlJc w:val="left"/>
      <w:pPr>
        <w:ind w:left="3609" w:hanging="360"/>
      </w:pPr>
      <w:rPr>
        <w:rFonts w:ascii="Courier New" w:eastAsia="Courier New" w:hAnsi="Courier New" w:cs="Courier New"/>
      </w:rPr>
    </w:lvl>
    <w:lvl w:ilvl="5">
      <w:start w:val="1"/>
      <w:numFmt w:val="bullet"/>
      <w:lvlText w:val="▪"/>
      <w:lvlJc w:val="left"/>
      <w:pPr>
        <w:ind w:left="4329" w:hanging="360"/>
      </w:pPr>
      <w:rPr>
        <w:rFonts w:ascii="Noto Sans Symbols" w:eastAsia="Noto Sans Symbols" w:hAnsi="Noto Sans Symbols" w:cs="Noto Sans Symbols"/>
      </w:rPr>
    </w:lvl>
    <w:lvl w:ilvl="6">
      <w:start w:val="1"/>
      <w:numFmt w:val="bullet"/>
      <w:lvlText w:val="●"/>
      <w:lvlJc w:val="left"/>
      <w:pPr>
        <w:ind w:left="5049" w:hanging="360"/>
      </w:pPr>
      <w:rPr>
        <w:rFonts w:ascii="Noto Sans Symbols" w:eastAsia="Noto Sans Symbols" w:hAnsi="Noto Sans Symbols" w:cs="Noto Sans Symbols"/>
      </w:rPr>
    </w:lvl>
    <w:lvl w:ilvl="7">
      <w:start w:val="1"/>
      <w:numFmt w:val="bullet"/>
      <w:lvlText w:val="o"/>
      <w:lvlJc w:val="left"/>
      <w:pPr>
        <w:ind w:left="5769" w:hanging="360"/>
      </w:pPr>
      <w:rPr>
        <w:rFonts w:ascii="Courier New" w:eastAsia="Courier New" w:hAnsi="Courier New" w:cs="Courier New"/>
      </w:rPr>
    </w:lvl>
    <w:lvl w:ilvl="8">
      <w:start w:val="1"/>
      <w:numFmt w:val="bullet"/>
      <w:lvlText w:val="▪"/>
      <w:lvlJc w:val="left"/>
      <w:pPr>
        <w:ind w:left="6489" w:hanging="360"/>
      </w:pPr>
      <w:rPr>
        <w:rFonts w:ascii="Noto Sans Symbols" w:eastAsia="Noto Sans Symbols" w:hAnsi="Noto Sans Symbols" w:cs="Noto Sans Symbols"/>
      </w:rPr>
    </w:lvl>
  </w:abstractNum>
  <w:abstractNum w:abstractNumId="12" w15:restartNumberingAfterBreak="0">
    <w:nsid w:val="4F5A7436"/>
    <w:multiLevelType w:val="multilevel"/>
    <w:tmpl w:val="14A2EEE2"/>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13" w15:restartNumberingAfterBreak="0">
    <w:nsid w:val="5ED60823"/>
    <w:multiLevelType w:val="multilevel"/>
    <w:tmpl w:val="BF887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B355BE"/>
    <w:multiLevelType w:val="multilevel"/>
    <w:tmpl w:val="35FEA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080029"/>
    <w:multiLevelType w:val="multilevel"/>
    <w:tmpl w:val="C44C0A7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5B6F75"/>
    <w:multiLevelType w:val="multilevel"/>
    <w:tmpl w:val="5DBC53AE"/>
    <w:lvl w:ilvl="0">
      <w:start w:val="1"/>
      <w:numFmt w:val="bullet"/>
      <w:lvlText w:val="●"/>
      <w:lvlJc w:val="left"/>
      <w:pPr>
        <w:ind w:left="720" w:hanging="360"/>
      </w:pPr>
      <w:rPr>
        <w:rFonts w:ascii="Noto Sans Symbols" w:eastAsia="Noto Sans Symbols" w:hAnsi="Noto Sans Symbols" w:cs="Noto Sans Symbols"/>
      </w:rPr>
    </w:lvl>
    <w:lvl w:ilvl="1">
      <w:start w:val="11"/>
      <w:numFmt w:val="bullet"/>
      <w:lvlText w:val="-"/>
      <w:lvlJc w:val="left"/>
      <w:pPr>
        <w:ind w:left="1785" w:hanging="705"/>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2840026"/>
    <w:multiLevelType w:val="multilevel"/>
    <w:tmpl w:val="D67A9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6"/>
  </w:num>
  <w:num w:numId="3">
    <w:abstractNumId w:val="13"/>
  </w:num>
  <w:num w:numId="4">
    <w:abstractNumId w:val="5"/>
  </w:num>
  <w:num w:numId="5">
    <w:abstractNumId w:val="17"/>
  </w:num>
  <w:num w:numId="6">
    <w:abstractNumId w:val="6"/>
  </w:num>
  <w:num w:numId="7">
    <w:abstractNumId w:val="3"/>
  </w:num>
  <w:num w:numId="8">
    <w:abstractNumId w:val="0"/>
  </w:num>
  <w:num w:numId="9">
    <w:abstractNumId w:val="4"/>
  </w:num>
  <w:num w:numId="10">
    <w:abstractNumId w:val="12"/>
  </w:num>
  <w:num w:numId="11">
    <w:abstractNumId w:val="2"/>
  </w:num>
  <w:num w:numId="12">
    <w:abstractNumId w:val="1"/>
  </w:num>
  <w:num w:numId="13">
    <w:abstractNumId w:val="14"/>
  </w:num>
  <w:num w:numId="14">
    <w:abstractNumId w:val="15"/>
  </w:num>
  <w:num w:numId="15">
    <w:abstractNumId w:val="8"/>
  </w:num>
  <w:num w:numId="16">
    <w:abstractNumId w:val="1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57"/>
    <w:rsid w:val="00001861"/>
    <w:rsid w:val="00016F6F"/>
    <w:rsid w:val="00070ECF"/>
    <w:rsid w:val="00083A7A"/>
    <w:rsid w:val="00095880"/>
    <w:rsid w:val="000A02CC"/>
    <w:rsid w:val="000A0729"/>
    <w:rsid w:val="001A6A75"/>
    <w:rsid w:val="002300DA"/>
    <w:rsid w:val="00231A74"/>
    <w:rsid w:val="002D3BB4"/>
    <w:rsid w:val="003331F9"/>
    <w:rsid w:val="00380C36"/>
    <w:rsid w:val="00393435"/>
    <w:rsid w:val="00422716"/>
    <w:rsid w:val="004E7791"/>
    <w:rsid w:val="00594F24"/>
    <w:rsid w:val="005C1976"/>
    <w:rsid w:val="005D0FAF"/>
    <w:rsid w:val="005E301C"/>
    <w:rsid w:val="005F4402"/>
    <w:rsid w:val="00642D72"/>
    <w:rsid w:val="00654BBE"/>
    <w:rsid w:val="00683CD5"/>
    <w:rsid w:val="00694BF0"/>
    <w:rsid w:val="006A6E57"/>
    <w:rsid w:val="006E157E"/>
    <w:rsid w:val="00721408"/>
    <w:rsid w:val="00740E8C"/>
    <w:rsid w:val="00763094"/>
    <w:rsid w:val="00785827"/>
    <w:rsid w:val="00832EB8"/>
    <w:rsid w:val="00835285"/>
    <w:rsid w:val="00874EF5"/>
    <w:rsid w:val="00897F4E"/>
    <w:rsid w:val="008A2B1B"/>
    <w:rsid w:val="008D0924"/>
    <w:rsid w:val="009A07A8"/>
    <w:rsid w:val="009B2B07"/>
    <w:rsid w:val="009F045A"/>
    <w:rsid w:val="00AA55C6"/>
    <w:rsid w:val="00AF5492"/>
    <w:rsid w:val="00B64653"/>
    <w:rsid w:val="00B8330E"/>
    <w:rsid w:val="00BA313B"/>
    <w:rsid w:val="00BD58FD"/>
    <w:rsid w:val="00C3120A"/>
    <w:rsid w:val="00C45483"/>
    <w:rsid w:val="00CE4662"/>
    <w:rsid w:val="00D0477A"/>
    <w:rsid w:val="00D274B0"/>
    <w:rsid w:val="00D333D7"/>
    <w:rsid w:val="00D51A3B"/>
    <w:rsid w:val="00D526A8"/>
    <w:rsid w:val="00DD039F"/>
    <w:rsid w:val="00DD07BF"/>
    <w:rsid w:val="00DF1B5D"/>
    <w:rsid w:val="00E44AC1"/>
    <w:rsid w:val="00E4629E"/>
    <w:rsid w:val="00E50A5D"/>
    <w:rsid w:val="00E73C2E"/>
    <w:rsid w:val="00EC2481"/>
    <w:rsid w:val="00EE2F4E"/>
    <w:rsid w:val="00F472D1"/>
    <w:rsid w:val="00F7220E"/>
    <w:rsid w:val="00FE2061"/>
    <w:rsid w:val="00FE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02CE"/>
  <w15:docId w15:val="{7A81B1D9-2F87-4F05-A4A1-89BA98C2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widowControl w:val="0"/>
      <w:spacing w:after="0" w:line="240" w:lineRule="auto"/>
      <w:outlineLvl w:val="0"/>
    </w:pPr>
    <w:rPr>
      <w:rFonts w:ascii="Times" w:eastAsia="Times" w:hAnsi="Times" w:cs="Times"/>
      <w:sz w:val="24"/>
      <w:szCs w:val="24"/>
    </w:rPr>
  </w:style>
  <w:style w:type="paragraph" w:styleId="2">
    <w:name w:val="heading 2"/>
    <w:basedOn w:val="a"/>
    <w:next w:val="a"/>
    <w:uiPriority w:val="9"/>
    <w:semiHidden/>
    <w:unhideWhenUsed/>
    <w:qFormat/>
    <w:pPr>
      <w:widowControl w:val="0"/>
      <w:spacing w:after="0" w:line="240" w:lineRule="auto"/>
      <w:outlineLvl w:val="1"/>
    </w:pPr>
    <w:rPr>
      <w:rFonts w:ascii="Times" w:eastAsia="Times" w:hAnsi="Times" w:cs="Times"/>
      <w:sz w:val="24"/>
      <w:szCs w:val="24"/>
    </w:rPr>
  </w:style>
  <w:style w:type="paragraph" w:styleId="3">
    <w:name w:val="heading 3"/>
    <w:basedOn w:val="a"/>
    <w:next w:val="a"/>
    <w:uiPriority w:val="9"/>
    <w:semiHidden/>
    <w:unhideWhenUsed/>
    <w:qFormat/>
    <w:pPr>
      <w:widowControl w:val="0"/>
      <w:spacing w:after="0" w:line="240" w:lineRule="auto"/>
      <w:ind w:left="720" w:hanging="432"/>
      <w:outlineLvl w:val="2"/>
    </w:pPr>
    <w:rPr>
      <w:rFonts w:ascii="Times" w:eastAsia="Times" w:hAnsi="Times" w:cs="Times"/>
      <w:sz w:val="24"/>
      <w:szCs w:val="24"/>
    </w:rPr>
  </w:style>
  <w:style w:type="paragraph" w:styleId="4">
    <w:name w:val="heading 4"/>
    <w:basedOn w:val="a"/>
    <w:next w:val="a"/>
    <w:uiPriority w:val="9"/>
    <w:semiHidden/>
    <w:unhideWhenUsed/>
    <w:qFormat/>
    <w:pPr>
      <w:widowControl w:val="0"/>
      <w:spacing w:after="0" w:line="240" w:lineRule="auto"/>
      <w:ind w:left="864" w:hanging="144"/>
      <w:outlineLvl w:val="3"/>
    </w:pPr>
    <w:rPr>
      <w:rFonts w:ascii="Times" w:eastAsia="Times" w:hAnsi="Times" w:cs="Times"/>
      <w:sz w:val="24"/>
      <w:szCs w:val="24"/>
    </w:rPr>
  </w:style>
  <w:style w:type="paragraph" w:styleId="5">
    <w:name w:val="heading 5"/>
    <w:basedOn w:val="a"/>
    <w:next w:val="a"/>
    <w:uiPriority w:val="9"/>
    <w:semiHidden/>
    <w:unhideWhenUsed/>
    <w:qFormat/>
    <w:pPr>
      <w:widowControl w:val="0"/>
      <w:spacing w:before="240" w:after="60" w:line="240" w:lineRule="auto"/>
      <w:ind w:left="1008" w:hanging="432"/>
      <w:outlineLvl w:val="4"/>
    </w:pPr>
    <w:rPr>
      <w:rFonts w:ascii="Times" w:eastAsia="Times" w:hAnsi="Times" w:cs="Times"/>
      <w:b/>
      <w:i/>
      <w:sz w:val="26"/>
      <w:szCs w:val="26"/>
    </w:rPr>
  </w:style>
  <w:style w:type="paragraph" w:styleId="6">
    <w:name w:val="heading 6"/>
    <w:basedOn w:val="a"/>
    <w:next w:val="a"/>
    <w:uiPriority w:val="9"/>
    <w:semiHidden/>
    <w:unhideWhenUsed/>
    <w:qFormat/>
    <w:pPr>
      <w:widowControl w:val="0"/>
      <w:spacing w:before="240" w:after="60" w:line="240" w:lineRule="auto"/>
      <w:ind w:left="1152" w:hanging="432"/>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val="0"/>
      <w:spacing w:after="0" w:line="240" w:lineRule="auto"/>
      <w:ind w:left="113"/>
      <w:jc w:val="center"/>
    </w:pPr>
    <w:rPr>
      <w:rFonts w:ascii="Times" w:eastAsia="Times" w:hAnsi="Times" w:cs="Times"/>
      <w:b/>
    </w:rPr>
  </w:style>
  <w:style w:type="paragraph" w:styleId="a4">
    <w:name w:val="Subtitle"/>
    <w:basedOn w:val="a"/>
    <w:next w:val="a"/>
    <w:uiPriority w:val="11"/>
    <w:qFormat/>
    <w:pPr>
      <w:widowControl w:val="0"/>
      <w:spacing w:after="60" w:line="240" w:lineRule="auto"/>
      <w:jc w:val="center"/>
    </w:pPr>
    <w:rPr>
      <w:rFonts w:ascii="Cambria" w:eastAsia="Cambria" w:hAnsi="Cambria" w:cs="Cambria"/>
      <w:sz w:val="24"/>
      <w:szCs w:val="24"/>
    </w:rPr>
  </w:style>
  <w:style w:type="table" w:customStyle="1" w:styleId="a5">
    <w:basedOn w:val="TableNormal"/>
    <w:tblPr>
      <w:tblStyleRowBandSize w:val="1"/>
      <w:tblStyleColBandSize w:val="1"/>
      <w:tblCellMar>
        <w:top w:w="142" w:type="dxa"/>
        <w:left w:w="115" w:type="dxa"/>
        <w:bottom w:w="14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g2V8+4TKqJW2zu9O6qcuoSRbNA==">CgMxLjAyCWlkLmdqZGd4czIJaC4zMGowemxsOAByITFXSjNJRk9DU2tsZmVxa1g4RUlDcjJ3Rjk0MWhhUWppYw==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12869</Words>
  <Characters>73357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32</cp:revision>
  <dcterms:created xsi:type="dcterms:W3CDTF">2024-02-27T08:00:00Z</dcterms:created>
  <dcterms:modified xsi:type="dcterms:W3CDTF">2024-04-18T08:11:00Z</dcterms:modified>
</cp:coreProperties>
</file>