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F1" w:rsidRPr="001D27ED" w:rsidRDefault="00C571F1" w:rsidP="00C571F1">
      <w:pPr>
        <w:pStyle w:val="20"/>
        <w:keepNext/>
        <w:keepLines/>
        <w:spacing w:before="0" w:after="0" w:line="240" w:lineRule="auto"/>
        <w:jc w:val="right"/>
        <w:rPr>
          <w:rFonts w:ascii="Times New Roman" w:hAnsi="Times New Roman" w:cs="Times New Roman"/>
          <w:b/>
          <w:bCs/>
          <w:lang w:val="uk-UA" w:eastAsia="uk-UA"/>
        </w:rPr>
      </w:pPr>
      <w:r w:rsidRPr="001D27ED">
        <w:rPr>
          <w:rFonts w:ascii="Times New Roman" w:hAnsi="Times New Roman" w:cs="Times New Roman"/>
          <w:b/>
          <w:bCs/>
          <w:lang w:val="uk-UA" w:eastAsia="uk-UA"/>
        </w:rPr>
        <w:t>ДОДАТОК № 4</w:t>
      </w:r>
    </w:p>
    <w:p w:rsidR="00C571F1" w:rsidRPr="001D27ED" w:rsidRDefault="00C571F1" w:rsidP="00C571F1">
      <w:pPr>
        <w:pStyle w:val="20"/>
        <w:keepNext/>
        <w:keepLines/>
        <w:spacing w:before="0" w:after="0" w:line="240" w:lineRule="auto"/>
        <w:ind w:firstLine="284"/>
        <w:jc w:val="right"/>
        <w:rPr>
          <w:rFonts w:ascii="Times New Roman" w:hAnsi="Times New Roman" w:cs="Times New Roman"/>
          <w:b/>
          <w:bCs/>
          <w:lang w:val="uk-UA" w:eastAsia="uk-UA"/>
        </w:rPr>
      </w:pPr>
      <w:r w:rsidRPr="001D27ED">
        <w:rPr>
          <w:rFonts w:ascii="Times New Roman" w:hAnsi="Times New Roman" w:cs="Times New Roman"/>
          <w:b/>
          <w:bCs/>
          <w:lang w:val="uk-UA" w:eastAsia="uk-UA"/>
        </w:rPr>
        <w:t>до тендерної документації</w:t>
      </w:r>
    </w:p>
    <w:p w:rsidR="00C571F1" w:rsidRPr="001D27ED" w:rsidRDefault="00C571F1" w:rsidP="00C571F1">
      <w:pPr>
        <w:rPr>
          <w:rFonts w:eastAsiaTheme="minorHAnsi"/>
          <w:b/>
          <w:bCs/>
          <w:lang w:val="uk-UA" w:eastAsia="uk-UA"/>
        </w:rPr>
      </w:pPr>
    </w:p>
    <w:p w:rsidR="00C571F1" w:rsidRPr="001D27ED" w:rsidRDefault="00C571F1" w:rsidP="00C571F1">
      <w:pPr>
        <w:jc w:val="center"/>
        <w:rPr>
          <w:b/>
          <w:bCs/>
          <w:lang w:val="uk-UA" w:eastAsia="uk-UA"/>
        </w:rPr>
      </w:pPr>
      <w:r w:rsidRPr="001D27ED">
        <w:rPr>
          <w:b/>
          <w:bCs/>
          <w:lang w:val="uk-UA" w:eastAsia="uk-UA"/>
        </w:rPr>
        <w:t xml:space="preserve">ІНФОРМАЦІЯ ПРО НЕОБХІДНІ ТЕХНІЧНІ, </w:t>
      </w:r>
    </w:p>
    <w:p w:rsidR="00C571F1" w:rsidRPr="001D27ED" w:rsidRDefault="00C571F1" w:rsidP="00C571F1">
      <w:pPr>
        <w:jc w:val="center"/>
        <w:rPr>
          <w:b/>
          <w:bCs/>
          <w:lang w:val="uk-UA" w:eastAsia="uk-UA"/>
        </w:rPr>
      </w:pPr>
      <w:r w:rsidRPr="001D27ED">
        <w:rPr>
          <w:b/>
          <w:bCs/>
          <w:lang w:val="uk-UA" w:eastAsia="uk-UA"/>
        </w:rPr>
        <w:t xml:space="preserve">ЯКІСНІ ТА КІЛЬКІСНІ ХАРАКТЕРИСТИКИ ПРЕДМЕТА ЗАКУПІВЛІ </w:t>
      </w:r>
    </w:p>
    <w:p w:rsidR="00C571F1" w:rsidRPr="001D27ED" w:rsidRDefault="00C571F1" w:rsidP="00C571F1">
      <w:pPr>
        <w:ind w:firstLine="284"/>
        <w:jc w:val="both"/>
        <w:rPr>
          <w:i/>
          <w:sz w:val="20"/>
          <w:szCs w:val="20"/>
          <w:lang w:val="uk-UA"/>
        </w:rPr>
      </w:pPr>
    </w:p>
    <w:p w:rsidR="00C571F1" w:rsidRPr="001D27ED" w:rsidRDefault="00C571F1" w:rsidP="00C571F1">
      <w:pPr>
        <w:ind w:firstLine="284"/>
        <w:jc w:val="center"/>
        <w:rPr>
          <w:b/>
          <w:shd w:val="clear" w:color="auto" w:fill="FFFFFF"/>
          <w:lang w:val="uk-UA"/>
        </w:rPr>
      </w:pPr>
      <w:r w:rsidRPr="001D27ED">
        <w:rPr>
          <w:b/>
          <w:shd w:val="clear" w:color="auto" w:fill="FFFFFF"/>
          <w:lang w:val="uk-UA"/>
        </w:rPr>
        <w:t>ТЕХНІЧНА СПЕЦИФІКАЦІЯ</w:t>
      </w:r>
    </w:p>
    <w:p w:rsidR="00C571F1" w:rsidRPr="001D27ED" w:rsidRDefault="00C571F1" w:rsidP="00C571F1">
      <w:pPr>
        <w:jc w:val="both"/>
        <w:rPr>
          <w:i/>
          <w:sz w:val="20"/>
          <w:szCs w:val="20"/>
          <w:lang w:val="uk-UA"/>
        </w:rPr>
      </w:pPr>
    </w:p>
    <w:p w:rsidR="00C571F1" w:rsidRPr="001D27ED" w:rsidRDefault="00C571F1" w:rsidP="00C571F1">
      <w:pPr>
        <w:widowControl w:val="0"/>
        <w:autoSpaceDE w:val="0"/>
        <w:autoSpaceDN w:val="0"/>
        <w:adjustRightInd w:val="0"/>
        <w:ind w:firstLine="567"/>
        <w:jc w:val="both"/>
        <w:rPr>
          <w:bCs/>
          <w:sz w:val="22"/>
          <w:szCs w:val="22"/>
          <w:lang w:val="uk-UA"/>
        </w:rPr>
      </w:pPr>
      <w:r w:rsidRPr="001D27ED">
        <w:rPr>
          <w:sz w:val="22"/>
          <w:szCs w:val="22"/>
          <w:lang w:val="uk-UA"/>
        </w:rPr>
        <w:t>Дератизація та дезінсекція здійснюватиметься у 76 закладах освіти та Управлінні освіти загальною площею 215 537,10 м</w:t>
      </w:r>
      <w:r w:rsidRPr="001D27ED">
        <w:rPr>
          <w:sz w:val="22"/>
          <w:szCs w:val="22"/>
          <w:vertAlign w:val="superscript"/>
          <w:lang w:val="uk-UA"/>
        </w:rPr>
        <w:t>2</w:t>
      </w:r>
      <w:r w:rsidRPr="001D27ED">
        <w:rPr>
          <w:sz w:val="22"/>
          <w:szCs w:val="22"/>
          <w:lang w:val="uk-UA"/>
        </w:rPr>
        <w:t>.</w:t>
      </w:r>
    </w:p>
    <w:p w:rsidR="00C571F1" w:rsidRPr="007C7407" w:rsidRDefault="00C571F1" w:rsidP="00C571F1">
      <w:pPr>
        <w:widowControl w:val="0"/>
        <w:autoSpaceDE w:val="0"/>
        <w:autoSpaceDN w:val="0"/>
        <w:adjustRightInd w:val="0"/>
        <w:ind w:firstLine="567"/>
        <w:jc w:val="both"/>
        <w:rPr>
          <w:bCs/>
          <w:sz w:val="22"/>
          <w:lang w:val="uk-UA"/>
        </w:rPr>
      </w:pPr>
      <w:r w:rsidRPr="007C7407">
        <w:rPr>
          <w:bCs/>
          <w:sz w:val="22"/>
          <w:szCs w:val="22"/>
          <w:lang w:val="uk-UA"/>
        </w:rPr>
        <w:t>1.</w:t>
      </w:r>
      <w:r>
        <w:rPr>
          <w:bCs/>
          <w:sz w:val="22"/>
          <w:szCs w:val="22"/>
          <w:lang w:val="uk-UA"/>
        </w:rPr>
        <w:t xml:space="preserve"> </w:t>
      </w:r>
      <w:r w:rsidRPr="007C7407">
        <w:rPr>
          <w:bCs/>
          <w:sz w:val="22"/>
          <w:szCs w:val="22"/>
          <w:lang w:val="uk-UA"/>
        </w:rPr>
        <w:t>Виконавець</w:t>
      </w:r>
      <w:r w:rsidRPr="007C7407">
        <w:rPr>
          <w:b/>
          <w:bCs/>
          <w:sz w:val="22"/>
          <w:szCs w:val="22"/>
          <w:lang w:val="uk-UA"/>
        </w:rPr>
        <w:t xml:space="preserve"> </w:t>
      </w:r>
      <w:r w:rsidRPr="007C7407">
        <w:rPr>
          <w:bCs/>
          <w:sz w:val="22"/>
          <w:szCs w:val="22"/>
          <w:lang w:val="uk-UA"/>
        </w:rPr>
        <w:t xml:space="preserve">надає послуги з  моніторингу та боротьби з біологічними шкідниками </w:t>
      </w:r>
      <w:r w:rsidRPr="007C7407">
        <w:rPr>
          <w:sz w:val="22"/>
          <w:szCs w:val="22"/>
          <w:lang w:val="uk-UA"/>
        </w:rPr>
        <w:t xml:space="preserve">та проведення профілактичних і винищувальних заходів (дератизація, дезінсекція)  на території та в будівлях </w:t>
      </w:r>
      <w:r w:rsidRPr="007C7407">
        <w:rPr>
          <w:bCs/>
          <w:sz w:val="22"/>
          <w:szCs w:val="22"/>
          <w:lang w:val="uk-UA"/>
        </w:rPr>
        <w:t xml:space="preserve">закладів освіти, передбачених таблицею нижче, </w:t>
      </w:r>
      <w:r w:rsidRPr="007C7407">
        <w:rPr>
          <w:sz w:val="22"/>
          <w:szCs w:val="22"/>
          <w:lang w:val="uk-UA"/>
        </w:rPr>
        <w:t xml:space="preserve">своїми силами та засобами </w:t>
      </w:r>
      <w:r w:rsidRPr="007C7407">
        <w:rPr>
          <w:bCs/>
          <w:sz w:val="22"/>
          <w:lang w:val="uk-UA"/>
        </w:rPr>
        <w:t>за заявками замовника у строк впродовж 3-х робочих днів з дня заявки.</w:t>
      </w:r>
    </w:p>
    <w:p w:rsidR="00C571F1" w:rsidRDefault="00C571F1" w:rsidP="00C571F1">
      <w:pPr>
        <w:ind w:firstLine="567"/>
        <w:jc w:val="both"/>
        <w:rPr>
          <w:sz w:val="22"/>
          <w:lang w:val="uk-UA"/>
        </w:rPr>
      </w:pPr>
      <w:r w:rsidRPr="007C7407">
        <w:rPr>
          <w:sz w:val="22"/>
          <w:lang w:val="uk-UA"/>
        </w:rPr>
        <w:t xml:space="preserve">Дератизація – це комплекс заходів для запобігання та знищення гризунів (щурів, </w:t>
      </w:r>
      <w:proofErr w:type="spellStart"/>
      <w:r w:rsidRPr="007C7407">
        <w:rPr>
          <w:sz w:val="22"/>
          <w:lang w:val="uk-UA"/>
        </w:rPr>
        <w:t>мишей</w:t>
      </w:r>
      <w:proofErr w:type="spellEnd"/>
      <w:r w:rsidRPr="007C7407">
        <w:rPr>
          <w:sz w:val="22"/>
          <w:lang w:val="uk-UA"/>
        </w:rPr>
        <w:t>, полівок та ін.)</w:t>
      </w:r>
      <w:r>
        <w:rPr>
          <w:sz w:val="22"/>
          <w:lang w:val="uk-UA"/>
        </w:rPr>
        <w:t>.</w:t>
      </w:r>
    </w:p>
    <w:p w:rsidR="00C571F1" w:rsidRPr="007C7407" w:rsidRDefault="00C571F1" w:rsidP="00C571F1">
      <w:pPr>
        <w:ind w:firstLine="567"/>
        <w:jc w:val="both"/>
        <w:rPr>
          <w:sz w:val="22"/>
          <w:lang w:val="uk-UA"/>
        </w:rPr>
      </w:pPr>
      <w:r>
        <w:rPr>
          <w:sz w:val="22"/>
          <w:lang w:val="uk-UA"/>
        </w:rPr>
        <w:t xml:space="preserve">Дезінсекція </w:t>
      </w:r>
      <w:r w:rsidRPr="007C7407">
        <w:rPr>
          <w:sz w:val="22"/>
          <w:lang w:val="uk-UA"/>
        </w:rPr>
        <w:t>–</w:t>
      </w:r>
      <w:r>
        <w:rPr>
          <w:sz w:val="22"/>
          <w:lang w:val="uk-UA"/>
        </w:rPr>
        <w:t xml:space="preserve"> </w:t>
      </w:r>
      <w:r w:rsidRPr="007C7407">
        <w:rPr>
          <w:sz w:val="22"/>
          <w:lang w:val="uk-UA"/>
        </w:rPr>
        <w:t>комплекс профілактичних і винищувальних заходів для знищення і врегулювання кількості комах та захисту від них.</w:t>
      </w:r>
    </w:p>
    <w:p w:rsidR="00C571F1" w:rsidRPr="001D27ED" w:rsidRDefault="00C571F1" w:rsidP="00C571F1">
      <w:pPr>
        <w:widowControl w:val="0"/>
        <w:autoSpaceDE w:val="0"/>
        <w:autoSpaceDN w:val="0"/>
        <w:adjustRightInd w:val="0"/>
        <w:ind w:firstLine="567"/>
        <w:jc w:val="both"/>
        <w:rPr>
          <w:bCs/>
          <w:sz w:val="22"/>
          <w:szCs w:val="22"/>
          <w:lang w:val="uk-UA"/>
        </w:rPr>
      </w:pPr>
      <w:r w:rsidRPr="001D27ED">
        <w:rPr>
          <w:sz w:val="22"/>
          <w:szCs w:val="22"/>
          <w:lang w:val="uk-UA"/>
        </w:rPr>
        <w:t>2. Виконавець надає послуги належної якості з дотриманням норм законодавства, які регламентують діяльність в даній сфері.</w:t>
      </w:r>
    </w:p>
    <w:p w:rsidR="00C571F1" w:rsidRPr="001D27ED" w:rsidRDefault="00C571F1" w:rsidP="00C571F1">
      <w:pPr>
        <w:widowControl w:val="0"/>
        <w:autoSpaceDE w:val="0"/>
        <w:autoSpaceDN w:val="0"/>
        <w:adjustRightInd w:val="0"/>
        <w:ind w:firstLine="567"/>
        <w:jc w:val="both"/>
        <w:rPr>
          <w:b/>
          <w:sz w:val="22"/>
          <w:szCs w:val="22"/>
          <w:lang w:val="uk-UA"/>
        </w:rPr>
      </w:pPr>
      <w:r w:rsidRPr="001D27ED">
        <w:rPr>
          <w:bCs/>
          <w:sz w:val="22"/>
          <w:szCs w:val="22"/>
          <w:lang w:val="uk-UA"/>
        </w:rPr>
        <w:t xml:space="preserve">3. Послуги повинні бути виконані </w:t>
      </w:r>
      <w:r w:rsidRPr="001D27ED">
        <w:rPr>
          <w:sz w:val="22"/>
          <w:szCs w:val="22"/>
          <w:lang w:val="uk-UA"/>
        </w:rPr>
        <w:t xml:space="preserve">на території, </w:t>
      </w:r>
      <w:r w:rsidRPr="001D27ED">
        <w:rPr>
          <w:bCs/>
          <w:sz w:val="22"/>
          <w:szCs w:val="22"/>
          <w:lang w:val="uk-UA"/>
        </w:rPr>
        <w:t>в спорудах та будинках, визначених Замовником.</w:t>
      </w:r>
    </w:p>
    <w:p w:rsidR="00C571F1" w:rsidRPr="001D27ED" w:rsidRDefault="00C571F1" w:rsidP="00C571F1">
      <w:pPr>
        <w:widowControl w:val="0"/>
        <w:autoSpaceDE w:val="0"/>
        <w:autoSpaceDN w:val="0"/>
        <w:adjustRightInd w:val="0"/>
        <w:ind w:firstLine="567"/>
        <w:jc w:val="both"/>
        <w:rPr>
          <w:bCs/>
          <w:sz w:val="22"/>
          <w:szCs w:val="22"/>
          <w:lang w:val="uk-UA"/>
        </w:rPr>
      </w:pPr>
      <w:r w:rsidRPr="001D27ED">
        <w:rPr>
          <w:sz w:val="22"/>
          <w:szCs w:val="22"/>
          <w:lang w:val="uk-UA"/>
        </w:rPr>
        <w:t>4.</w:t>
      </w:r>
      <w:r w:rsidRPr="001D27ED">
        <w:rPr>
          <w:b/>
          <w:sz w:val="22"/>
          <w:szCs w:val="22"/>
          <w:lang w:val="uk-UA"/>
        </w:rPr>
        <w:t xml:space="preserve"> </w:t>
      </w:r>
      <w:r w:rsidRPr="001D27ED">
        <w:rPr>
          <w:bCs/>
          <w:sz w:val="22"/>
          <w:szCs w:val="22"/>
          <w:lang w:val="uk-UA"/>
        </w:rPr>
        <w:t xml:space="preserve">При наданні послуг використовувати дозволені до застосування на території України препарати (засоби), придбані за рахунок Виконавця. Дезінфекційні засоби, що будуть використані для надання послуг, повинні бути включені в Перелік дезінфекційних засобів і антисептиків, що дозволені до обігу в Україні, та зареєстровані згідно Порядку державної реєстрації (перереєстрації) дезінфекційних засобів, затвердженого постановою Кабінету Міністрів України № 908 від 03.07.2006 р. </w:t>
      </w:r>
    </w:p>
    <w:p w:rsidR="00C571F1" w:rsidRPr="001D27ED" w:rsidRDefault="00C571F1" w:rsidP="00C571F1">
      <w:pPr>
        <w:widowControl w:val="0"/>
        <w:autoSpaceDE w:val="0"/>
        <w:autoSpaceDN w:val="0"/>
        <w:adjustRightInd w:val="0"/>
        <w:ind w:firstLine="567"/>
        <w:jc w:val="both"/>
        <w:rPr>
          <w:bCs/>
          <w:sz w:val="22"/>
          <w:szCs w:val="22"/>
          <w:lang w:val="uk-UA"/>
        </w:rPr>
      </w:pPr>
      <w:r w:rsidRPr="001D27ED">
        <w:rPr>
          <w:bCs/>
          <w:sz w:val="22"/>
          <w:szCs w:val="22"/>
          <w:lang w:val="uk-UA"/>
        </w:rPr>
        <w:t xml:space="preserve">Відповідно до Закону України «Про захист населення від інфекційних </w:t>
      </w:r>
      <w:proofErr w:type="spellStart"/>
      <w:r w:rsidRPr="001D27ED">
        <w:rPr>
          <w:bCs/>
          <w:sz w:val="22"/>
          <w:szCs w:val="22"/>
          <w:lang w:val="uk-UA"/>
        </w:rPr>
        <w:t>хвороб</w:t>
      </w:r>
      <w:proofErr w:type="spellEnd"/>
      <w:r w:rsidRPr="001D27ED">
        <w:rPr>
          <w:bCs/>
          <w:sz w:val="22"/>
          <w:szCs w:val="22"/>
          <w:lang w:val="uk-UA"/>
        </w:rPr>
        <w:t>»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rsidR="00C571F1" w:rsidRPr="001D27ED" w:rsidRDefault="00C571F1" w:rsidP="00C571F1">
      <w:pPr>
        <w:widowControl w:val="0"/>
        <w:autoSpaceDE w:val="0"/>
        <w:autoSpaceDN w:val="0"/>
        <w:adjustRightInd w:val="0"/>
        <w:ind w:firstLine="567"/>
        <w:jc w:val="both"/>
        <w:rPr>
          <w:bCs/>
          <w:sz w:val="22"/>
          <w:szCs w:val="22"/>
          <w:lang w:val="uk-UA"/>
        </w:rPr>
      </w:pPr>
      <w:r w:rsidRPr="001D27ED">
        <w:rPr>
          <w:sz w:val="22"/>
          <w:szCs w:val="22"/>
          <w:lang w:val="uk-UA"/>
        </w:rPr>
        <w:t>5. Дератизація та дезінсекція</w:t>
      </w:r>
      <w:r w:rsidRPr="001D27ED">
        <w:rPr>
          <w:sz w:val="22"/>
          <w:szCs w:val="22"/>
          <w:lang w:val="uk-UA" w:eastAsia="ar-SA"/>
        </w:rPr>
        <w:t xml:space="preserve"> здійснюється відповідно п. 26 розділу 7 санітарно-гігієнічних вимого до утримання приміщень та обладнання «Санітарного регламенту для Дошкільних навчальних закладів» затвердженого Наказом МОЗ України №234 від 24.03.2016 р.</w:t>
      </w:r>
    </w:p>
    <w:p w:rsidR="00C571F1" w:rsidRPr="001D27ED" w:rsidRDefault="00C571F1" w:rsidP="00C571F1">
      <w:pPr>
        <w:widowControl w:val="0"/>
        <w:autoSpaceDE w:val="0"/>
        <w:autoSpaceDN w:val="0"/>
        <w:adjustRightInd w:val="0"/>
        <w:ind w:firstLine="567"/>
        <w:jc w:val="both"/>
        <w:rPr>
          <w:sz w:val="22"/>
          <w:szCs w:val="22"/>
          <w:lang w:val="uk-UA"/>
        </w:rPr>
      </w:pPr>
      <w:r w:rsidRPr="001D27ED">
        <w:rPr>
          <w:sz w:val="22"/>
          <w:szCs w:val="22"/>
          <w:lang w:val="uk-UA"/>
        </w:rPr>
        <w:t xml:space="preserve">На підтвердження відповідності запропонованих учасником послуг встановленим вимогам замовника учасник надає у складі тендерної пропозиції </w:t>
      </w:r>
      <w:r w:rsidRPr="001D27ED">
        <w:rPr>
          <w:sz w:val="22"/>
          <w:szCs w:val="22"/>
          <w:lang w:val="uk-UA" w:eastAsia="zh-CN"/>
        </w:rPr>
        <w:t>перелік препаратів, які будуть використовуватися при наданні послуг.</w:t>
      </w:r>
    </w:p>
    <w:p w:rsidR="00C571F1" w:rsidRPr="001D27ED" w:rsidRDefault="00C571F1" w:rsidP="00C571F1">
      <w:pPr>
        <w:ind w:firstLine="567"/>
        <w:jc w:val="both"/>
        <w:rPr>
          <w:sz w:val="22"/>
          <w:lang w:val="uk-UA"/>
        </w:rPr>
      </w:pPr>
      <w:r w:rsidRPr="001D27ED">
        <w:rPr>
          <w:sz w:val="22"/>
          <w:lang w:val="uk-UA"/>
        </w:rPr>
        <w:t xml:space="preserve">Дислокація закладів Деснянського району міста Києва, в яких передбачено надання послуг з дератизації та </w:t>
      </w:r>
      <w:proofErr w:type="spellStart"/>
      <w:r w:rsidRPr="001D27ED">
        <w:rPr>
          <w:sz w:val="22"/>
          <w:lang w:val="uk-UA"/>
        </w:rPr>
        <w:t>дезинсекції</w:t>
      </w:r>
      <w:proofErr w:type="spellEnd"/>
      <w:r w:rsidRPr="001D27ED">
        <w:rPr>
          <w:sz w:val="22"/>
          <w:lang w:val="uk-UA"/>
        </w:rPr>
        <w:t>:</w:t>
      </w:r>
    </w:p>
    <w:p w:rsidR="00C571F1" w:rsidRPr="001D27ED" w:rsidRDefault="00C571F1" w:rsidP="00C571F1">
      <w:pPr>
        <w:ind w:firstLine="284"/>
        <w:jc w:val="both"/>
        <w:rPr>
          <w:i/>
          <w:sz w:val="20"/>
          <w:szCs w:val="20"/>
          <w:lang w:val="uk-UA"/>
        </w:rPr>
      </w:pPr>
    </w:p>
    <w:tbl>
      <w:tblPr>
        <w:tblW w:w="10343" w:type="dxa"/>
        <w:tblCellMar>
          <w:left w:w="57" w:type="dxa"/>
          <w:right w:w="57" w:type="dxa"/>
        </w:tblCellMar>
        <w:tblLook w:val="04A0" w:firstRow="1" w:lastRow="0" w:firstColumn="1" w:lastColumn="0" w:noHBand="0" w:noVBand="1"/>
      </w:tblPr>
      <w:tblGrid>
        <w:gridCol w:w="562"/>
        <w:gridCol w:w="9781"/>
      </w:tblGrid>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rPr>
                <w:sz w:val="22"/>
                <w:szCs w:val="22"/>
                <w:lang w:val="uk-UA"/>
              </w:rPr>
            </w:pP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sz w:val="22"/>
                <w:szCs w:val="22"/>
                <w:lang w:val="uk-UA"/>
              </w:rPr>
            </w:pPr>
            <w:r w:rsidRPr="001D27ED">
              <w:rPr>
                <w:sz w:val="22"/>
                <w:szCs w:val="22"/>
                <w:lang w:val="uk-UA"/>
              </w:rPr>
              <w:t xml:space="preserve">Дошкільний навчальний заклад (ясла-садок) №9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89-А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№12 Деснянського району міста Києва, вул. Кубанської України, 30-А </w:t>
            </w:r>
          </w:p>
        </w:tc>
      </w:tr>
      <w:tr w:rsidR="00C571F1" w:rsidRPr="001D27ED" w:rsidTr="004D1CF4">
        <w:trPr>
          <w:trHeight w:val="506"/>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№15 "Едельвейс" Деснянського району міста Києва, вул. Оноре де Бальзака, 59</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№27 Деснянського району міста Києва, вул. Ореста Левицького, 11-А </w:t>
            </w:r>
          </w:p>
        </w:tc>
      </w:tr>
      <w:tr w:rsidR="00C571F1" w:rsidRPr="001D27ED" w:rsidTr="004D1CF4">
        <w:trPr>
          <w:trHeight w:val="506"/>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rPr>
                <w:sz w:val="22"/>
                <w:szCs w:val="22"/>
                <w:lang w:val="uk-UA"/>
              </w:rPr>
            </w:pPr>
            <w:r w:rsidRPr="001D27ED">
              <w:rPr>
                <w:sz w:val="22"/>
                <w:szCs w:val="22"/>
                <w:lang w:val="uk-UA"/>
              </w:rPr>
              <w:t>Дошкільний навчальний заклад (ясла-садок) №34"Оріяна"Деснянського району міста Києва, вул. Олександри Естер, 14-А</w:t>
            </w:r>
          </w:p>
        </w:tc>
      </w:tr>
      <w:tr w:rsidR="00C571F1" w:rsidRPr="001D27ED" w:rsidTr="004D1CF4">
        <w:trPr>
          <w:trHeight w:val="506"/>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rPr>
                <w:sz w:val="22"/>
                <w:szCs w:val="22"/>
                <w:lang w:val="uk-UA"/>
              </w:rPr>
            </w:pPr>
            <w:r w:rsidRPr="001D27ED">
              <w:rPr>
                <w:sz w:val="22"/>
                <w:szCs w:val="22"/>
                <w:lang w:val="uk-UA"/>
              </w:rPr>
              <w:t xml:space="preserve">Дошкільний навчальний заклад (ясла-садок) №39 "Світанок"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44-А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sz w:val="22"/>
                <w:szCs w:val="22"/>
                <w:lang w:val="uk-UA"/>
              </w:rPr>
            </w:pPr>
            <w:r w:rsidRPr="001D27ED">
              <w:rPr>
                <w:sz w:val="22"/>
                <w:szCs w:val="22"/>
                <w:lang w:val="uk-UA"/>
              </w:rPr>
              <w:t xml:space="preserve">Дошкільний навчальний заклад (ясла-садок) №50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10-А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sz w:val="22"/>
                <w:szCs w:val="22"/>
                <w:lang w:val="uk-UA"/>
              </w:rPr>
            </w:pPr>
            <w:r w:rsidRPr="001D27ED">
              <w:rPr>
                <w:sz w:val="22"/>
                <w:szCs w:val="22"/>
                <w:lang w:val="uk-UA"/>
              </w:rPr>
              <w:t>Дошкільний навчальний заклад (ясла-садок) №83 Деснянського району міста Києва, вул. Оноре де Бальзака, 63-А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sz w:val="22"/>
                <w:szCs w:val="22"/>
                <w:lang w:val="uk-UA"/>
              </w:rPr>
            </w:pPr>
            <w:r w:rsidRPr="001D27ED">
              <w:rPr>
                <w:sz w:val="22"/>
                <w:szCs w:val="22"/>
                <w:lang w:val="uk-UA"/>
              </w:rPr>
              <w:t>Дошкільний навчальний заклад (ясла-садок) №91 "Діамант" Деснянського району міста Києва, вул. Радунська, 46-А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Заклад дошкільної освіти (ясла-садок) №94 Деснянського району міста Києва, вул. Рональда Рейгана, 30-Б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№102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6-Б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№111 Деснянського району міста Києва, вул. Оноре де Бальзака, 55-А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 125 комбінованого типу Деснянського району міста Києва, вул. Миколи </w:t>
            </w:r>
            <w:proofErr w:type="spellStart"/>
            <w:r w:rsidRPr="001D27ED">
              <w:rPr>
                <w:sz w:val="22"/>
                <w:szCs w:val="22"/>
                <w:lang w:val="uk-UA"/>
              </w:rPr>
              <w:t>Лаврухіна</w:t>
            </w:r>
            <w:proofErr w:type="spellEnd"/>
            <w:r w:rsidRPr="001D27ED">
              <w:rPr>
                <w:sz w:val="22"/>
                <w:szCs w:val="22"/>
                <w:lang w:val="uk-UA"/>
              </w:rPr>
              <w:t>, 13-Б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№136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7-Б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№165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4-А</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№170 комбінованого типу Деснянського району міста Києва, </w:t>
            </w:r>
            <w:proofErr w:type="spellStart"/>
            <w:r w:rsidRPr="001D27ED">
              <w:rPr>
                <w:sz w:val="22"/>
                <w:szCs w:val="22"/>
                <w:lang w:val="uk-UA"/>
              </w:rPr>
              <w:t>прочсп</w:t>
            </w:r>
            <w:proofErr w:type="spellEnd"/>
            <w:r w:rsidRPr="001D27ED">
              <w:rPr>
                <w:sz w:val="22"/>
                <w:szCs w:val="22"/>
                <w:lang w:val="uk-UA"/>
              </w:rPr>
              <w:t>. Червоної Калини, 7-В</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№175 Деснянського району міста Києва, вул. Радистів, 61</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№176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31-А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№202 Деснянського району міста Києва, вул. Братиславська, 4-А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№222 Деснянського району міста Києва, вул. Милославська, 12-Б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№300 Деснянського району міста Києва, вул. Радунська, 22/9-А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№301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18-А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Заклад дошкільної освіти (ясла-садок) № 327 Деснянського району міста Києва, вул. Радунська, 7-Б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№333 Деснянського району міста Києва, вул. </w:t>
            </w:r>
            <w:proofErr w:type="spellStart"/>
            <w:r w:rsidRPr="001D27ED">
              <w:rPr>
                <w:sz w:val="22"/>
                <w:szCs w:val="22"/>
                <w:lang w:val="uk-UA"/>
              </w:rPr>
              <w:t>Лісківська</w:t>
            </w:r>
            <w:proofErr w:type="spellEnd"/>
            <w:r w:rsidRPr="001D27ED">
              <w:rPr>
                <w:sz w:val="22"/>
                <w:szCs w:val="22"/>
                <w:lang w:val="uk-UA"/>
              </w:rPr>
              <w:t>, 20-А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№362 Деснянського району міста Києва, вул. Миколи Закревського, 99-А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№421 Деснянського району міста Києва, вул. Оноре де Бальзака, 86-А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№422 Деснянського району міста Києва, вул. Шолом-</w:t>
            </w:r>
            <w:proofErr w:type="spellStart"/>
            <w:r w:rsidRPr="001D27ED">
              <w:rPr>
                <w:sz w:val="22"/>
                <w:szCs w:val="22"/>
                <w:lang w:val="uk-UA"/>
              </w:rPr>
              <w:t>Алейхема</w:t>
            </w:r>
            <w:proofErr w:type="spellEnd"/>
            <w:r w:rsidRPr="001D27ED">
              <w:rPr>
                <w:sz w:val="22"/>
                <w:szCs w:val="22"/>
                <w:lang w:val="uk-UA"/>
              </w:rPr>
              <w:t>, 1-А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№459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5-А</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№491 комбінованого типу Деснянського району міста Києва, вул. Братиславська, 16-А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№508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24-А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№509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19-А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№512 комбінованого типу Деснянського району міста Києва, вул. Оноре де Бальзака, 46-Б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№514 Деснянського району міста Києва, вул. Ореста Левицького, 14-А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№519 Деснянського району міста Києва, вул. Ореста Левицького, 8-А  </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Заклад дошкільної освіти (ясла-садок) №520 "Юніор" Деснянського району міста Києва, вул. Кубанської України, 47-Б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№528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23-Б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№534 Деснянського району міста Києва, вул. Кубанської України, 24-Б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№555 Деснянського району міста Києва, вул. Кубанської України, 33-А </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Спеціальний дошкільний навчальний заклад (дитячий садок) №569 Деснянського району міста Києва, вул. </w:t>
            </w:r>
            <w:r w:rsidRPr="001D27ED">
              <w:rPr>
                <w:bCs/>
                <w:sz w:val="22"/>
                <w:szCs w:val="22"/>
                <w:lang w:val="uk-UA"/>
              </w:rPr>
              <w:t xml:space="preserve">Миколи </w:t>
            </w:r>
            <w:proofErr w:type="spellStart"/>
            <w:r w:rsidRPr="001D27ED">
              <w:rPr>
                <w:bCs/>
                <w:sz w:val="22"/>
                <w:szCs w:val="22"/>
                <w:lang w:val="uk-UA"/>
              </w:rPr>
              <w:t>Матеюка</w:t>
            </w:r>
            <w:proofErr w:type="spellEnd"/>
            <w:r w:rsidRPr="001D27ED">
              <w:rPr>
                <w:bCs/>
                <w:sz w:val="22"/>
                <w:szCs w:val="22"/>
                <w:lang w:val="uk-UA"/>
              </w:rPr>
              <w:t>, 15-А</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№597 комбінованого типу Деснянського району міста Києва, вул. Шолом-</w:t>
            </w:r>
            <w:proofErr w:type="spellStart"/>
            <w:r w:rsidRPr="001D27ED">
              <w:rPr>
                <w:sz w:val="22"/>
                <w:szCs w:val="22"/>
                <w:lang w:val="uk-UA"/>
              </w:rPr>
              <w:t>Алейхема</w:t>
            </w:r>
            <w:proofErr w:type="spellEnd"/>
            <w:r w:rsidRPr="001D27ED">
              <w:rPr>
                <w:sz w:val="22"/>
                <w:szCs w:val="22"/>
                <w:lang w:val="uk-UA"/>
              </w:rPr>
              <w:t>, 4-А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№618 Деснянського району міста Києва, вул. Каштанова, 6</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№689 Деснянського району міста Києва, </w:t>
            </w:r>
            <w:proofErr w:type="spellStart"/>
            <w:r w:rsidRPr="001D27ED">
              <w:rPr>
                <w:sz w:val="22"/>
                <w:szCs w:val="22"/>
                <w:lang w:val="uk-UA"/>
              </w:rPr>
              <w:t>просп</w:t>
            </w:r>
            <w:proofErr w:type="spellEnd"/>
            <w:r w:rsidRPr="001D27ED">
              <w:rPr>
                <w:sz w:val="22"/>
                <w:szCs w:val="22"/>
                <w:lang w:val="uk-UA"/>
              </w:rPr>
              <w:t>. Червоної Калини, 24-В</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№690 Деснянського району міста Києва, вул. Миколи Закревського, 31-А</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№721 комбінованого типу Деснянського району міста Києва, вул. Милославська, 23-Г</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№742 Деснянського району міста Києва, вул. Вікентія Беретті, 5-Б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№743 Деснянського району міста Києва, вул. Сержа Лифаря, 5-А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№744 Деснянського району міста Києва, вул. Миколи Закревського, 19-Б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№745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18-б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№746 Деснянського району міста Києва, вул. Сержа Лифаря, 11-Б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№752 Деснянського району міста Києва, </w:t>
            </w:r>
            <w:proofErr w:type="spellStart"/>
            <w:r w:rsidRPr="001D27ED">
              <w:rPr>
                <w:sz w:val="22"/>
                <w:szCs w:val="22"/>
                <w:lang w:val="uk-UA"/>
              </w:rPr>
              <w:t>просп</w:t>
            </w:r>
            <w:proofErr w:type="spellEnd"/>
            <w:r w:rsidRPr="001D27ED">
              <w:rPr>
                <w:sz w:val="22"/>
                <w:szCs w:val="22"/>
                <w:lang w:val="uk-UA"/>
              </w:rPr>
              <w:t>. Червоної Калини, 4-Д</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Спеціальний дошкільний навчальний заклад (дитячий садок) №753 Деснянського району міста Києва, вул. Миколи Закревського, 37-А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Спеціальний дошкільний навчальний заклад (ясла-садок) №755 Деснянського району міста Києва, вул. Сержа Лифаря, 19-А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Заклад дошкільної освіти (ясла-садок) №757 Деснянського району міста Києва, вул. Миколи Закревського, 49-Б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№758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10-А </w:t>
            </w:r>
          </w:p>
        </w:tc>
      </w:tr>
      <w:tr w:rsidR="00C571F1" w:rsidRPr="001D27ED" w:rsidTr="004D1CF4">
        <w:trPr>
          <w:trHeight w:val="516"/>
        </w:trPr>
        <w:tc>
          <w:tcPr>
            <w:tcW w:w="562" w:type="dxa"/>
            <w:tcBorders>
              <w:top w:val="single" w:sz="4" w:space="0" w:color="auto"/>
              <w:left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№767 комбінованого типу Деснянського району міста Києва, вул. Миколи Закревського, 9-А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№768  Деснянського району міста Києва, вул. Архітектора Ніколаєва, 5-А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№769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19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№770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7-Б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№771  Деснянського району міста Києва, вул. Оноре де Бальзака, 52-Б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№776 комбінованого типу Деснянського району міста Києва, вул. </w:t>
            </w:r>
            <w:proofErr w:type="spellStart"/>
            <w:r w:rsidRPr="001D27ED">
              <w:rPr>
                <w:sz w:val="22"/>
                <w:szCs w:val="22"/>
                <w:lang w:val="uk-UA"/>
              </w:rPr>
              <w:t>Лісківська</w:t>
            </w:r>
            <w:proofErr w:type="spellEnd"/>
            <w:r w:rsidRPr="001D27ED">
              <w:rPr>
                <w:sz w:val="22"/>
                <w:szCs w:val="22"/>
                <w:lang w:val="uk-UA"/>
              </w:rPr>
              <w:t>, 8-А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№780  Деснянського району міста Києва, вул. Сержа Лифаря, 16-Б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№781 Деснянського району міста Києва, вул. Сержа Лифаря, 16-А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№782 Деснянського району міста Києва, </w:t>
            </w:r>
            <w:proofErr w:type="spellStart"/>
            <w:r w:rsidRPr="001D27ED">
              <w:rPr>
                <w:sz w:val="22"/>
                <w:szCs w:val="22"/>
                <w:lang w:val="uk-UA"/>
              </w:rPr>
              <w:t>бульв</w:t>
            </w:r>
            <w:proofErr w:type="spellEnd"/>
            <w:r w:rsidRPr="001D27ED">
              <w:rPr>
                <w:sz w:val="22"/>
                <w:szCs w:val="22"/>
                <w:lang w:val="uk-UA"/>
              </w:rPr>
              <w:t>. Володимира Висоцького, 16-А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№784  Деснянського району міста Києва, вул. Оноре де Бальзака, 16-Б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№795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52-А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№796  Деснянського району міста Києва, вул. Костянтина Данькевича, 1-А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№797  Деснянського району міста Києва, </w:t>
            </w:r>
            <w:proofErr w:type="spellStart"/>
            <w:r w:rsidRPr="001D27ED">
              <w:rPr>
                <w:sz w:val="22"/>
                <w:szCs w:val="22"/>
                <w:lang w:val="uk-UA"/>
              </w:rPr>
              <w:t>бульв</w:t>
            </w:r>
            <w:proofErr w:type="spellEnd"/>
            <w:r w:rsidRPr="001D27ED">
              <w:rPr>
                <w:sz w:val="22"/>
                <w:szCs w:val="22"/>
                <w:lang w:val="uk-UA"/>
              </w:rPr>
              <w:t>. Леоніда Бикова, 3-А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Дошкільний навчальний заклад (ясла-садок) №811 Деснянського району міста Києва, вул. Миколи Закревського, 89-А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Дошкільний навчальний заклад (ясла-садок) №812 Деснянського району міста Києва, </w:t>
            </w:r>
            <w:proofErr w:type="spellStart"/>
            <w:r w:rsidRPr="001D27ED">
              <w:rPr>
                <w:sz w:val="22"/>
                <w:szCs w:val="22"/>
                <w:lang w:val="uk-UA"/>
              </w:rPr>
              <w:t>просп</w:t>
            </w:r>
            <w:proofErr w:type="spellEnd"/>
            <w:r w:rsidRPr="001D27ED">
              <w:rPr>
                <w:sz w:val="22"/>
                <w:szCs w:val="22"/>
                <w:lang w:val="uk-UA"/>
              </w:rPr>
              <w:t>. Володимира Маяковського, 62-Г</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4D1CF4">
            <w:pPr>
              <w:pStyle w:val="a3"/>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b/>
                <w:bCs/>
                <w:sz w:val="22"/>
                <w:szCs w:val="22"/>
                <w:lang w:val="uk-UA"/>
              </w:rPr>
            </w:pPr>
            <w:r w:rsidRPr="001D27ED">
              <w:rPr>
                <w:b/>
                <w:bCs/>
                <w:sz w:val="22"/>
                <w:szCs w:val="22"/>
                <w:lang w:val="uk-UA"/>
              </w:rPr>
              <w:t>Площа разом по ДНЗ, м²:                                                                                                     195 407,80</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Спеціальний навчально-виховний комплекс "Мрія" Деснянського району міста Києва, вул. Вікентія Беретті, 9</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4D1CF4">
            <w:pPr>
              <w:pStyle w:val="a3"/>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b/>
                <w:bCs/>
                <w:sz w:val="22"/>
                <w:szCs w:val="22"/>
                <w:lang w:val="uk-UA"/>
              </w:rPr>
            </w:pPr>
            <w:r w:rsidRPr="001D27ED">
              <w:rPr>
                <w:b/>
                <w:bCs/>
                <w:sz w:val="22"/>
                <w:szCs w:val="22"/>
                <w:lang w:val="uk-UA"/>
              </w:rPr>
              <w:t>Площа по СНВК, м²:                                                                                                             2 834,80</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 xml:space="preserve">Початкова школа "Лісові дзвіночки" Деснянського району міста Києва, вул. Космонавта Поповича, 22-А </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Початкова школа "Київські каштани" Деснянського району міста Києва, вул. Каштанова, 13-Б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Початкова школа "</w:t>
            </w:r>
            <w:proofErr w:type="spellStart"/>
            <w:r w:rsidRPr="001D27ED">
              <w:rPr>
                <w:sz w:val="22"/>
                <w:szCs w:val="22"/>
                <w:lang w:val="uk-UA"/>
              </w:rPr>
              <w:t>Деснянка</w:t>
            </w:r>
            <w:proofErr w:type="spellEnd"/>
            <w:r w:rsidRPr="001D27ED">
              <w:rPr>
                <w:sz w:val="22"/>
                <w:szCs w:val="22"/>
                <w:lang w:val="uk-UA"/>
              </w:rPr>
              <w:t xml:space="preserve">" Деснянського району міста Києва, </w:t>
            </w:r>
            <w:proofErr w:type="spellStart"/>
            <w:r w:rsidRPr="001D27ED">
              <w:rPr>
                <w:sz w:val="22"/>
                <w:szCs w:val="22"/>
                <w:lang w:val="uk-UA"/>
              </w:rPr>
              <w:t>бульв</w:t>
            </w:r>
            <w:proofErr w:type="spellEnd"/>
            <w:r w:rsidRPr="001D27ED">
              <w:rPr>
                <w:sz w:val="22"/>
                <w:szCs w:val="22"/>
                <w:lang w:val="uk-UA"/>
              </w:rPr>
              <w:t xml:space="preserve">. </w:t>
            </w:r>
            <w:proofErr w:type="spellStart"/>
            <w:r w:rsidRPr="001D27ED">
              <w:rPr>
                <w:sz w:val="22"/>
                <w:szCs w:val="22"/>
                <w:lang w:val="uk-UA"/>
              </w:rPr>
              <w:t>Вигурівський</w:t>
            </w:r>
            <w:proofErr w:type="spellEnd"/>
            <w:r w:rsidRPr="001D27ED">
              <w:rPr>
                <w:sz w:val="22"/>
                <w:szCs w:val="22"/>
                <w:lang w:val="uk-UA"/>
              </w:rPr>
              <w:t>, 13-Б</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Початкова школа "Вікторія" Деснянського району міста Києва, вул. Миколи Закревського, 85-В</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Початкова школа "Усмішка" Деснянського району міста Києва, вул. Оноре де Бальзака, 90-А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4D1CF4">
            <w:pPr>
              <w:pStyle w:val="a3"/>
              <w:ind w:left="88"/>
              <w:jc w:val="both"/>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b/>
                <w:bCs/>
                <w:sz w:val="22"/>
                <w:szCs w:val="22"/>
                <w:lang w:val="uk-UA"/>
              </w:rPr>
            </w:pPr>
            <w:r w:rsidRPr="001D27ED">
              <w:rPr>
                <w:b/>
                <w:bCs/>
                <w:sz w:val="22"/>
                <w:szCs w:val="22"/>
                <w:lang w:val="uk-UA"/>
              </w:rPr>
              <w:t>Площа разом по ПШ, м²:                                                                                                     14 392,90</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C571F1">
            <w:pPr>
              <w:pStyle w:val="a3"/>
              <w:numPr>
                <w:ilvl w:val="0"/>
                <w:numId w:val="1"/>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jc w:val="both"/>
              <w:rPr>
                <w:sz w:val="22"/>
                <w:szCs w:val="22"/>
                <w:lang w:val="uk-UA"/>
              </w:rPr>
            </w:pPr>
            <w:r w:rsidRPr="001D27ED">
              <w:rPr>
                <w:sz w:val="22"/>
                <w:szCs w:val="22"/>
                <w:lang w:val="uk-UA"/>
              </w:rPr>
              <w:t>Управління освіти Деснянської районної в місті Києві державної адміністрації, вул. Миколи Закревського, 15-А</w:t>
            </w:r>
          </w:p>
        </w:tc>
      </w:tr>
      <w:tr w:rsidR="00C571F1" w:rsidRPr="001D27ED" w:rsidTr="004D1CF4">
        <w:trPr>
          <w:trHeight w:val="20"/>
        </w:trPr>
        <w:tc>
          <w:tcPr>
            <w:tcW w:w="562" w:type="dxa"/>
            <w:tcBorders>
              <w:top w:val="single" w:sz="4" w:space="0" w:color="auto"/>
              <w:left w:val="single" w:sz="4" w:space="0" w:color="auto"/>
              <w:bottom w:val="single" w:sz="4" w:space="0" w:color="auto"/>
              <w:right w:val="single" w:sz="4" w:space="0" w:color="auto"/>
            </w:tcBorders>
          </w:tcPr>
          <w:p w:rsidR="00C571F1" w:rsidRPr="001D27ED" w:rsidRDefault="00C571F1" w:rsidP="004D1CF4">
            <w:pPr>
              <w:pStyle w:val="a3"/>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rsidR="00C571F1" w:rsidRPr="001D27ED" w:rsidRDefault="00C571F1" w:rsidP="004D1CF4">
            <w:pPr>
              <w:rPr>
                <w:b/>
                <w:bCs/>
                <w:sz w:val="22"/>
                <w:szCs w:val="22"/>
                <w:lang w:val="uk-UA"/>
              </w:rPr>
            </w:pPr>
            <w:r w:rsidRPr="001D27ED">
              <w:rPr>
                <w:b/>
                <w:bCs/>
                <w:sz w:val="22"/>
                <w:szCs w:val="22"/>
                <w:lang w:val="uk-UA"/>
              </w:rPr>
              <w:t>Площа по УО, м²:                                                                                                                  2 901,60</w:t>
            </w:r>
          </w:p>
        </w:tc>
      </w:tr>
      <w:tr w:rsidR="00C571F1" w:rsidRPr="001D27ED" w:rsidTr="004D1CF4">
        <w:trPr>
          <w:trHeight w:val="20"/>
        </w:trPr>
        <w:tc>
          <w:tcPr>
            <w:tcW w:w="10343" w:type="dxa"/>
            <w:gridSpan w:val="2"/>
            <w:tcBorders>
              <w:top w:val="single" w:sz="4" w:space="0" w:color="auto"/>
              <w:left w:val="single" w:sz="4" w:space="0" w:color="auto"/>
              <w:bottom w:val="single" w:sz="4" w:space="0" w:color="auto"/>
              <w:right w:val="single" w:sz="4" w:space="0" w:color="auto"/>
            </w:tcBorders>
          </w:tcPr>
          <w:p w:rsidR="00C571F1" w:rsidRPr="001D27ED" w:rsidRDefault="00C571F1" w:rsidP="004D1CF4">
            <w:pPr>
              <w:rPr>
                <w:b/>
                <w:bCs/>
                <w:sz w:val="22"/>
                <w:szCs w:val="22"/>
                <w:lang w:val="uk-UA"/>
              </w:rPr>
            </w:pPr>
            <w:r w:rsidRPr="001D27ED">
              <w:rPr>
                <w:b/>
                <w:bCs/>
                <w:sz w:val="22"/>
                <w:szCs w:val="22"/>
                <w:lang w:val="uk-UA"/>
              </w:rPr>
              <w:t>ПЛОЩА РАЗОМ, м²:                                                                                                                     215 537,10</w:t>
            </w:r>
          </w:p>
        </w:tc>
      </w:tr>
    </w:tbl>
    <w:p w:rsidR="00C571F1" w:rsidRPr="001D27ED" w:rsidRDefault="00C571F1" w:rsidP="00C571F1">
      <w:pPr>
        <w:jc w:val="both"/>
        <w:rPr>
          <w:i/>
          <w:sz w:val="20"/>
          <w:szCs w:val="20"/>
          <w:lang w:val="uk-UA"/>
        </w:rPr>
      </w:pPr>
    </w:p>
    <w:p w:rsidR="00C571F1" w:rsidRPr="001D27ED" w:rsidRDefault="00C571F1" w:rsidP="00C571F1">
      <w:pPr>
        <w:ind w:firstLine="284"/>
        <w:jc w:val="both"/>
        <w:rPr>
          <w:i/>
          <w:sz w:val="20"/>
          <w:szCs w:val="20"/>
          <w:lang w:val="uk-UA"/>
        </w:rPr>
      </w:pPr>
    </w:p>
    <w:p w:rsidR="00C571F1" w:rsidRPr="001D27ED" w:rsidRDefault="00C571F1" w:rsidP="00C571F1">
      <w:pPr>
        <w:ind w:firstLine="284"/>
        <w:jc w:val="both"/>
        <w:rPr>
          <w:i/>
          <w:sz w:val="20"/>
          <w:szCs w:val="20"/>
          <w:lang w:val="uk-UA"/>
        </w:rPr>
      </w:pPr>
      <w:r w:rsidRPr="001D27ED">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C571F1" w:rsidRDefault="00C571F1" w:rsidP="00C571F1">
      <w:pPr>
        <w:spacing w:after="160" w:line="259" w:lineRule="auto"/>
        <w:rPr>
          <w:rFonts w:eastAsiaTheme="minorHAnsi"/>
          <w:b/>
          <w:bCs/>
          <w:lang w:val="uk-UA" w:eastAsia="uk-UA"/>
        </w:rPr>
      </w:pPr>
      <w:bookmarkStart w:id="0" w:name="_GoBack"/>
      <w:bookmarkEnd w:id="0"/>
    </w:p>
    <w:sectPr w:rsidR="00AC1413" w:rsidRPr="00C571F1"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30D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F1"/>
    <w:rsid w:val="009478FE"/>
    <w:rsid w:val="00A7537D"/>
    <w:rsid w:val="00C571F1"/>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48D7"/>
  <w15:chartTrackingRefBased/>
  <w15:docId w15:val="{5B6B0835-2363-41A9-9FAB-DC7158E8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F1"/>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1F1"/>
    <w:pPr>
      <w:ind w:left="720"/>
    </w:pPr>
    <w:rPr>
      <w:lang w:val="en-GB" w:eastAsia="en-US"/>
    </w:rPr>
  </w:style>
  <w:style w:type="character" w:customStyle="1" w:styleId="2">
    <w:name w:val="Заголовок №2_"/>
    <w:link w:val="20"/>
    <w:rsid w:val="00C571F1"/>
    <w:rPr>
      <w:shd w:val="clear" w:color="auto" w:fill="FFFFFF"/>
    </w:rPr>
  </w:style>
  <w:style w:type="paragraph" w:customStyle="1" w:styleId="20">
    <w:name w:val="Заголовок №2"/>
    <w:basedOn w:val="a"/>
    <w:link w:val="2"/>
    <w:rsid w:val="00C571F1"/>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2024-02-21T12:06:00Z</dcterms:created>
  <dcterms:modified xsi:type="dcterms:W3CDTF">2024-02-21T12:07:00Z</dcterms:modified>
</cp:coreProperties>
</file>