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 xml:space="preserve">від </w:t>
      </w:r>
      <w:r>
        <w:rPr>
          <w:sz w:val="32"/>
          <w:szCs w:val="32"/>
          <w:shd w:fill="auto" w:val="clear"/>
        </w:rPr>
        <w:t>2</w:t>
      </w:r>
      <w:r>
        <w:rPr>
          <w:sz w:val="32"/>
          <w:szCs w:val="32"/>
          <w:shd w:fill="auto" w:val="clear"/>
        </w:rPr>
        <w:t>6</w:t>
      </w:r>
      <w:r>
        <w:rPr>
          <w:sz w:val="32"/>
          <w:szCs w:val="32"/>
        </w:rPr>
        <w:t xml:space="preserve"> вересня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 xml:space="preserve">___________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2"/>
          <w:szCs w:val="32"/>
        </w:rPr>
      </w:pPr>
      <w:r>
        <w:rPr>
          <w:sz w:val="32"/>
          <w:szCs w:val="32"/>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rPr>
      </w:pPr>
      <w:r>
        <w:rPr>
          <w:b/>
          <w:bCs/>
        </w:rPr>
      </w:r>
    </w:p>
    <w:p>
      <w:pPr>
        <w:pStyle w:val="Normal"/>
        <w:jc w:val="center"/>
        <w:rPr>
          <w:b/>
          <w:b/>
          <w:bCs/>
          <w:sz w:val="16"/>
          <w:szCs w:val="16"/>
        </w:rPr>
      </w:pPr>
      <w:r>
        <w:rPr>
          <w:b/>
          <w:bCs/>
          <w:sz w:val="16"/>
          <w:szCs w:val="16"/>
        </w:rPr>
      </w:r>
    </w:p>
    <w:p>
      <w:pPr>
        <w:pStyle w:val="Normal"/>
        <w:spacing w:lineRule="atLeast" w:line="23"/>
        <w:jc w:val="center"/>
        <w:rPr>
          <w:rFonts w:eastAsia="Times New Roman"/>
          <w:sz w:val="36"/>
          <w:szCs w:val="36"/>
          <w:lang w:eastAsia="uk-UA"/>
        </w:rPr>
      </w:pPr>
      <w:r>
        <w:rPr>
          <w:bCs/>
          <w:sz w:val="36"/>
          <w:szCs w:val="36"/>
          <w:lang w:eastAsia="uk-UA"/>
        </w:rPr>
        <w:t>Ф</w:t>
      </w:r>
      <w:r>
        <w:rPr>
          <w:rFonts w:eastAsia="Times New Roman"/>
          <w:sz w:val="36"/>
          <w:szCs w:val="36"/>
          <w:lang w:eastAsia="uk-UA"/>
        </w:rPr>
        <w:t xml:space="preserve">отокопіювальне та поліграфічне обладнання </w:t>
      </w:r>
    </w:p>
    <w:p>
      <w:pPr>
        <w:pStyle w:val="Normal"/>
        <w:spacing w:lineRule="atLeast" w:line="23"/>
        <w:jc w:val="center"/>
        <w:rPr>
          <w:bCs/>
          <w:sz w:val="36"/>
          <w:szCs w:val="36"/>
          <w:lang w:eastAsia="uk-UA"/>
        </w:rPr>
      </w:pPr>
      <w:r>
        <w:rPr>
          <w:rFonts w:eastAsia="Times New Roman"/>
          <w:sz w:val="36"/>
          <w:szCs w:val="36"/>
          <w:lang w:eastAsia="uk-UA"/>
        </w:rPr>
        <w:t xml:space="preserve">для офсетного друку – </w:t>
      </w:r>
      <w:r>
        <w:rPr>
          <w:bCs/>
          <w:sz w:val="36"/>
          <w:szCs w:val="36"/>
          <w:lang w:eastAsia="uk-UA"/>
        </w:rPr>
        <w:t xml:space="preserve">витратні матеріали </w:t>
      </w:r>
    </w:p>
    <w:p>
      <w:pPr>
        <w:pStyle w:val="Normal"/>
        <w:spacing w:lineRule="atLeast" w:line="23"/>
        <w:jc w:val="center"/>
        <w:rPr>
          <w:rFonts w:eastAsia="Times New Roman"/>
          <w:sz w:val="36"/>
          <w:szCs w:val="36"/>
          <w:lang w:eastAsia="uk-UA"/>
        </w:rPr>
      </w:pPr>
      <w:r>
        <w:rPr>
          <w:bCs/>
          <w:sz w:val="36"/>
          <w:szCs w:val="36"/>
          <w:lang w:eastAsia="uk-UA"/>
        </w:rPr>
        <w:t>для принтерів та багатофункціональних пристроїв</w:t>
      </w:r>
      <w:r>
        <w:rPr>
          <w:rFonts w:eastAsia="Times New Roman"/>
          <w:sz w:val="36"/>
          <w:szCs w:val="36"/>
          <w:lang w:eastAsia="uk-UA"/>
        </w:rPr>
        <w:t xml:space="preserve">, </w:t>
      </w:r>
    </w:p>
    <w:p>
      <w:pPr>
        <w:pStyle w:val="Normal"/>
        <w:spacing w:lineRule="atLeast" w:line="23"/>
        <w:jc w:val="center"/>
        <w:rPr>
          <w:rFonts w:eastAsia="Times New Roman"/>
          <w:sz w:val="36"/>
          <w:szCs w:val="36"/>
          <w:lang w:eastAsia="uk-UA"/>
        </w:rPr>
      </w:pPr>
      <w:r>
        <w:rPr>
          <w:rFonts w:eastAsia="Times New Roman"/>
          <w:sz w:val="36"/>
          <w:szCs w:val="36"/>
          <w:lang w:eastAsia="uk-UA"/>
        </w:rPr>
        <w:t xml:space="preserve">код за ДК 021:2015 – </w:t>
      </w:r>
      <w:r>
        <w:rPr>
          <w:bCs/>
          <w:sz w:val="36"/>
          <w:szCs w:val="36"/>
          <w:lang w:eastAsia="uk-UA"/>
        </w:rPr>
        <w:t>30120000-6</w:t>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right="-23" w:firstLine="567"/>
        <w:outlineLvl w:val="0"/>
        <w:rPr>
          <w:b/>
          <w:b/>
          <w:bCs/>
          <w:sz w:val="24"/>
          <w:szCs w:val="24"/>
        </w:rPr>
      </w:pPr>
      <w:r>
        <w:rPr>
          <w:b/>
          <w:bCs/>
          <w:sz w:val="24"/>
          <w:szCs w:val="24"/>
        </w:rPr>
        <w:t>Розділ І. Загальні положення</w:t>
      </w:r>
    </w:p>
    <w:p>
      <w:pPr>
        <w:pStyle w:val="Normal"/>
        <w:numPr>
          <w:ilvl w:val="0"/>
          <w:numId w:val="0"/>
        </w:numPr>
        <w:ind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right="-25" w:firstLine="567"/>
        <w:jc w:val="both"/>
        <w:outlineLvl w:val="0"/>
        <w:rPr>
          <w:sz w:val="24"/>
          <w:szCs w:val="24"/>
        </w:rPr>
      </w:pPr>
      <w:r>
        <w:rPr>
          <w:sz w:val="24"/>
          <w:szCs w:val="24"/>
        </w:rPr>
        <w:t>2. Інформація про замовника торгів</w:t>
      </w:r>
    </w:p>
    <w:p>
      <w:pPr>
        <w:pStyle w:val="Normal"/>
        <w:numPr>
          <w:ilvl w:val="0"/>
          <w:numId w:val="0"/>
        </w:numPr>
        <w:ind w:right="-25" w:firstLine="567"/>
        <w:jc w:val="both"/>
        <w:outlineLvl w:val="0"/>
        <w:rPr>
          <w:sz w:val="24"/>
          <w:szCs w:val="24"/>
        </w:rPr>
      </w:pPr>
      <w:r>
        <w:rPr>
          <w:sz w:val="24"/>
          <w:szCs w:val="24"/>
        </w:rPr>
        <w:t xml:space="preserve">3. Процедура закупівлі </w:t>
      </w:r>
    </w:p>
    <w:p>
      <w:pPr>
        <w:pStyle w:val="Normal"/>
        <w:numPr>
          <w:ilvl w:val="0"/>
          <w:numId w:val="0"/>
        </w:numPr>
        <w:ind w:right="-25" w:firstLine="567"/>
        <w:jc w:val="both"/>
        <w:outlineLvl w:val="0"/>
        <w:rPr>
          <w:sz w:val="24"/>
          <w:szCs w:val="24"/>
        </w:rPr>
      </w:pPr>
      <w:r>
        <w:rPr>
          <w:sz w:val="24"/>
          <w:szCs w:val="24"/>
        </w:rPr>
        <w:t>4. Інформація про предмет закупівлі</w:t>
      </w:r>
    </w:p>
    <w:p>
      <w:pPr>
        <w:pStyle w:val="Normal"/>
        <w:numPr>
          <w:ilvl w:val="0"/>
          <w:numId w:val="0"/>
        </w:numPr>
        <w:ind w:right="-25" w:firstLine="567"/>
        <w:jc w:val="both"/>
        <w:outlineLvl w:val="0"/>
        <w:rPr>
          <w:sz w:val="24"/>
          <w:szCs w:val="24"/>
        </w:rPr>
      </w:pPr>
      <w:r>
        <w:rPr>
          <w:sz w:val="24"/>
          <w:szCs w:val="24"/>
        </w:rPr>
        <w:t>5. Недискримінація учасників</w:t>
      </w:r>
    </w:p>
    <w:p>
      <w:pPr>
        <w:pStyle w:val="Normal"/>
        <w:numPr>
          <w:ilvl w:val="0"/>
          <w:numId w:val="0"/>
        </w:num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4"/>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hyperlink r:id="rId2">
              <w:r>
                <w:rPr>
                  <w:bCs/>
                  <w:sz w:val="24"/>
                  <w:szCs w:val="24"/>
                  <w:lang w:val="en-US"/>
                </w:rPr>
                <w:t>sobolevsn</w:t>
              </w:r>
              <w:r>
                <w:rPr>
                  <w:bCs/>
                  <w:sz w:val="24"/>
                  <w:szCs w:val="24"/>
                </w:rPr>
                <w:t>@</w:t>
              </w:r>
              <w:r>
                <w:rPr>
                  <w:bCs/>
                  <w:sz w:val="24"/>
                  <w:szCs w:val="24"/>
                  <w:lang w:val="en-US"/>
                </w:rPr>
                <w:t>cv</w:t>
              </w:r>
              <w:r>
                <w:rPr>
                  <w:bCs/>
                  <w:sz w:val="24"/>
                  <w:szCs w:val="24"/>
                </w:rPr>
                <w:t>.</w:t>
              </w:r>
              <w:r>
                <w:rPr>
                  <w:bCs/>
                  <w:sz w:val="24"/>
                  <w:szCs w:val="24"/>
                  <w:lang w:val="en-US"/>
                </w:rPr>
                <w:t>pfu</w:t>
              </w:r>
              <w:r>
                <w:rPr>
                  <w:bCs/>
                  <w:sz w:val="24"/>
                  <w:szCs w:val="24"/>
                </w:rPr>
                <w:t>.</w:t>
              </w:r>
              <w:r>
                <w:rPr>
                  <w:bCs/>
                  <w:sz w:val="24"/>
                  <w:szCs w:val="24"/>
                  <w:lang w:val="en-US"/>
                </w:rPr>
                <w:t>gov</w:t>
              </w:r>
              <w:r>
                <w:rPr>
                  <w:bCs/>
                  <w:sz w:val="24"/>
                  <w:szCs w:val="24"/>
                </w:rPr>
                <w:t>.</w:t>
              </w:r>
              <w:r>
                <w:rPr>
                  <w:bCs/>
                  <w:sz w:val="24"/>
                  <w:szCs w:val="24"/>
                  <w:lang w:val="en-US"/>
                </w:rPr>
                <w:t>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4"/>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Ф</w:t>
            </w:r>
            <w:r>
              <w:rPr>
                <w:sz w:val="24"/>
                <w:szCs w:val="24"/>
              </w:rPr>
              <w:t xml:space="preserve">отокопіювальне та поліграфічне обладнання для офсетного друку – </w:t>
            </w:r>
            <w:r>
              <w:rPr>
                <w:bCs/>
                <w:sz w:val="24"/>
                <w:szCs w:val="24"/>
              </w:rPr>
              <w:t>витратні матеріали для принтерів та багатофункціональних пристроїв,</w:t>
            </w:r>
          </w:p>
          <w:p>
            <w:pPr>
              <w:pStyle w:val="15"/>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eastAsia="ru-RU"/>
              </w:rPr>
              <w:t>30120000-6</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rStyle w:val="Style21"/>
                <w:b w:val="false"/>
                <w:sz w:val="24"/>
                <w:szCs w:val="24"/>
                <w:lang w:eastAsia="zh-CN"/>
              </w:rPr>
              <w:t>Лот № 1</w:t>
            </w:r>
            <w:r>
              <w:rPr>
                <w:rStyle w:val="Style21"/>
                <w:sz w:val="24"/>
                <w:szCs w:val="24"/>
                <w:lang w:eastAsia="zh-CN"/>
              </w:rPr>
              <w:t xml:space="preserve"> </w:t>
            </w:r>
            <w:r>
              <w:rPr>
                <w:rStyle w:val="Style21"/>
                <w:b w:val="false"/>
                <w:color w:val="000000"/>
                <w:sz w:val="24"/>
                <w:szCs w:val="24"/>
                <w:lang w:eastAsia="zh-CN"/>
              </w:rPr>
              <w:t>Т</w:t>
            </w:r>
            <w:r>
              <w:rPr>
                <w:color w:val="000000"/>
                <w:sz w:val="24"/>
                <w:szCs w:val="24"/>
              </w:rPr>
              <w:t>онери для фотокопіювальної техніки;</w:t>
            </w:r>
          </w:p>
          <w:p>
            <w:pPr>
              <w:pStyle w:val="Normal"/>
              <w:widowControl w:val="false"/>
              <w:spacing w:lineRule="atLeast" w:line="240"/>
              <w:ind w:left="244" w:right="113" w:hanging="47"/>
              <w:rPr>
                <w:bCs/>
                <w:sz w:val="24"/>
                <w:szCs w:val="24"/>
                <w:highlight w:val="yellow"/>
                <w:lang w:eastAsia="uk-UA"/>
              </w:rPr>
            </w:pPr>
            <w:r>
              <w:rPr>
                <w:rStyle w:val="Style21"/>
                <w:b w:val="false"/>
                <w:sz w:val="24"/>
                <w:szCs w:val="24"/>
                <w:lang w:eastAsia="zh-CN"/>
              </w:rPr>
              <w:t>Лот № 2 Тонери для лазерних принтерів/факсів;</w:t>
            </w:r>
          </w:p>
          <w:p>
            <w:pPr>
              <w:pStyle w:val="Normal"/>
              <w:widowControl w:val="false"/>
              <w:spacing w:lineRule="atLeast" w:line="240"/>
              <w:ind w:left="244" w:right="113" w:hanging="47"/>
              <w:rPr>
                <w:bCs/>
                <w:sz w:val="24"/>
                <w:szCs w:val="24"/>
                <w:highlight w:val="yellow"/>
                <w:lang w:eastAsia="uk-UA"/>
              </w:rPr>
            </w:pPr>
            <w:r>
              <w:rPr>
                <w:rStyle w:val="Style21"/>
                <w:b w:val="false"/>
                <w:sz w:val="24"/>
                <w:szCs w:val="24"/>
                <w:highlight w:val="yellow"/>
                <w:lang w:eastAsia="zh-CN"/>
              </w:rPr>
              <w:t>Лот № 3 Тонери для лазерних принтерів/факсів;</w:t>
            </w:r>
          </w:p>
          <w:p>
            <w:pPr>
              <w:pStyle w:val="Normal"/>
              <w:widowControl w:val="false"/>
              <w:spacing w:lineRule="atLeast" w:line="240"/>
              <w:ind w:left="244" w:right="113" w:hanging="47"/>
              <w:rPr>
                <w:b/>
                <w:b/>
                <w:bCs/>
                <w:sz w:val="24"/>
                <w:szCs w:val="24"/>
                <w:highlight w:val="yellow"/>
                <w:lang w:eastAsia="uk-UA"/>
              </w:rPr>
            </w:pPr>
            <w:r>
              <w:rPr>
                <w:rStyle w:val="Style21"/>
                <w:b w:val="false"/>
                <w:sz w:val="24"/>
                <w:szCs w:val="24"/>
                <w:lang w:eastAsia="zh-CN"/>
              </w:rPr>
              <w:t>Лот № 4 Частини та приладдя до офісної техніки (</w:t>
            </w:r>
            <w:r>
              <w:rPr>
                <w:rStyle w:val="Style21"/>
                <w:rFonts w:eastAsia="Times New Roman"/>
                <w:b w:val="false"/>
                <w:sz w:val="24"/>
                <w:szCs w:val="24"/>
                <w:lang w:eastAsia="zh-CN"/>
              </w:rPr>
              <w:t>Картридж до лінійно-матричних принтерів</w:t>
            </w:r>
            <w:r>
              <w:rPr>
                <w:rStyle w:val="Style21"/>
                <w:rFonts w:eastAsia="Times New Roman"/>
                <w:b w:val="false"/>
                <w:sz w:val="24"/>
                <w:szCs w:val="24"/>
                <w:lang w:val="en-US" w:eastAsia="zh-CN"/>
              </w:rPr>
              <w:t>OKI</w:t>
            </w:r>
            <w:r>
              <w:rPr>
                <w:rStyle w:val="Style21"/>
                <w:rFonts w:eastAsia="Times New Roman"/>
                <w:b w:val="false"/>
                <w:sz w:val="24"/>
                <w:szCs w:val="24"/>
                <w:lang w:eastAsia="zh-CN"/>
              </w:rPr>
              <w:t xml:space="preserve"> </w:t>
            </w:r>
            <w:r>
              <w:rPr>
                <w:rStyle w:val="Style21"/>
                <w:rFonts w:eastAsia="Times New Roman"/>
                <w:b w:val="false"/>
                <w:sz w:val="24"/>
                <w:szCs w:val="24"/>
                <w:lang w:val="en-US" w:eastAsia="zh-CN"/>
              </w:rPr>
              <w:t>Microline</w:t>
            </w:r>
            <w:r>
              <w:rPr>
                <w:rStyle w:val="Style21"/>
                <w:rFonts w:eastAsia="Times New Roman"/>
                <w:b w:val="false"/>
                <w:sz w:val="24"/>
                <w:szCs w:val="24"/>
                <w:lang w:eastAsia="zh-CN"/>
              </w:rPr>
              <w:t xml:space="preserve"> </w:t>
            </w:r>
            <w:r>
              <w:rPr>
                <w:rStyle w:val="Style21"/>
                <w:rFonts w:eastAsia="Times New Roman"/>
                <w:b w:val="false"/>
                <w:sz w:val="24"/>
                <w:szCs w:val="24"/>
                <w:lang w:val="en-US" w:eastAsia="zh-CN"/>
              </w:rPr>
              <w:t>P</w:t>
            </w:r>
            <w:r>
              <w:rPr>
                <w:rStyle w:val="Style21"/>
                <w:rFonts w:eastAsia="Times New Roman"/>
                <w:b w:val="false"/>
                <w:sz w:val="24"/>
                <w:szCs w:val="24"/>
                <w:lang w:eastAsia="zh-CN"/>
              </w:rPr>
              <w:t xml:space="preserve">7000, </w:t>
            </w:r>
            <w:r>
              <w:rPr>
                <w:rStyle w:val="Style21"/>
                <w:rFonts w:eastAsia="Times New Roman"/>
                <w:b w:val="false"/>
                <w:sz w:val="24"/>
                <w:szCs w:val="24"/>
                <w:lang w:val="en-US" w:eastAsia="zh-CN"/>
              </w:rPr>
              <w:t>MX</w:t>
            </w:r>
            <w:r>
              <w:rPr>
                <w:rStyle w:val="Style21"/>
                <w:rFonts w:eastAsia="Times New Roman"/>
                <w:b w:val="false"/>
                <w:sz w:val="24"/>
                <w:szCs w:val="24"/>
                <w:lang w:eastAsia="zh-CN"/>
              </w:rPr>
              <w:t xml:space="preserve">1100 </w:t>
            </w:r>
            <w:r>
              <w:rPr>
                <w:rStyle w:val="Style21"/>
                <w:rFonts w:eastAsia="Times New Roman"/>
                <w:b w:val="false"/>
                <w:sz w:val="24"/>
                <w:szCs w:val="24"/>
                <w:lang w:val="en-US" w:eastAsia="zh-CN"/>
              </w:rPr>
              <w:t>CRB</w:t>
            </w:r>
            <w:r>
              <w:rPr>
                <w:rStyle w:val="Style21"/>
                <w:rFonts w:eastAsia="Times New Roman"/>
                <w:b w:val="false"/>
                <w:sz w:val="24"/>
                <w:szCs w:val="24"/>
                <w:lang w:eastAsia="zh-CN"/>
              </w:rPr>
              <w:t>)</w:t>
            </w:r>
            <w:r>
              <w:rPr>
                <w:rStyle w:val="Style21"/>
                <w:b w:val="false"/>
                <w:sz w:val="24"/>
                <w:szCs w:val="24"/>
                <w:lang w:eastAsia="zh-CN"/>
              </w:rPr>
              <w:t>;</w:t>
            </w:r>
          </w:p>
          <w:p>
            <w:pPr>
              <w:pStyle w:val="Normal"/>
              <w:widowControl w:val="false"/>
              <w:spacing w:lineRule="atLeast" w:line="240"/>
              <w:ind w:left="244" w:right="113" w:hanging="47"/>
              <w:rPr>
                <w:bCs/>
                <w:sz w:val="24"/>
                <w:szCs w:val="24"/>
                <w:highlight w:val="yellow"/>
                <w:lang w:eastAsia="uk-UA"/>
              </w:rPr>
            </w:pPr>
            <w:r>
              <w:rPr>
                <w:rStyle w:val="Style21"/>
                <w:b w:val="false"/>
                <w:sz w:val="24"/>
                <w:szCs w:val="24"/>
                <w:lang w:eastAsia="zh-CN"/>
              </w:rPr>
              <w:t xml:space="preserve">Лот № 5 Частини та приладдя до офісної техніки </w:t>
            </w:r>
            <w:r>
              <w:rPr>
                <w:rStyle w:val="Style21"/>
                <w:b w:val="false"/>
                <w:sz w:val="24"/>
                <w:szCs w:val="24"/>
                <w:lang w:val="ru-RU" w:eastAsia="zh-CN"/>
              </w:rPr>
              <w:t>(</w:t>
            </w:r>
            <w:r>
              <w:rPr>
                <w:rStyle w:val="Style21"/>
                <w:rFonts w:eastAsia="Times New Roman"/>
                <w:b w:val="false"/>
                <w:sz w:val="24"/>
                <w:szCs w:val="24"/>
                <w:lang w:eastAsia="zh-CN"/>
              </w:rPr>
              <w:t>запчастини для ремонту картриджів</w:t>
            </w:r>
            <w:r>
              <w:rPr>
                <w:rStyle w:val="Style21"/>
                <w:rFonts w:eastAsia="Times New Roman"/>
                <w:b w:val="false"/>
                <w:sz w:val="24"/>
                <w:szCs w:val="24"/>
                <w:lang w:val="ru-RU" w:eastAsia="zh-CN"/>
              </w:rPr>
              <w:t>).</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sz w:val="24"/>
                <w:szCs w:val="24"/>
              </w:rPr>
            </w:pPr>
            <w:r>
              <w:rPr>
                <w:bCs/>
                <w:sz w:val="24"/>
                <w:szCs w:val="24"/>
                <w:lang w:eastAsia="uk-UA"/>
              </w:rPr>
              <w:t>до 15 листопада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4"/>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u w:val="single"/>
              </w:rPr>
            </w:pPr>
            <w:r>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highlight w:val="none"/>
                <w:shd w:fill="auto" w:val="clear"/>
              </w:rPr>
            </w:pPr>
            <w:r>
              <w:rPr>
                <w:sz w:val="24"/>
                <w:szCs w:val="24"/>
                <w:shd w:fill="auto" w:val="clear"/>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pPr>
              <w:pStyle w:val="Normal"/>
              <w:widowControl w:val="false"/>
              <w:spacing w:before="96" w:after="96"/>
              <w:ind w:left="107" w:right="113" w:firstLine="421"/>
              <w:jc w:val="both"/>
              <w:rPr>
                <w:highlight w:val="none"/>
                <w:shd w:fill="auto" w:val="clear"/>
              </w:rPr>
            </w:pPr>
            <w:r>
              <w:rPr>
                <w:sz w:val="24"/>
                <w:szCs w:val="24"/>
                <w:shd w:fill="auto" w:val="clear"/>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highlight w:val="none"/>
                <w:shd w:fill="auto" w:val="clear"/>
              </w:rPr>
            </w:pPr>
            <w:r>
              <w:rPr>
                <w:sz w:val="24"/>
                <w:szCs w:val="24"/>
                <w:shd w:fill="auto" w:val="clear"/>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r>
              <w:rPr>
                <w:sz w:val="24"/>
                <w:szCs w:val="24"/>
              </w:rPr>
              <w:t>https://corruptinfo.nazk.gov.ua/reference/getpersonalreference/ in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Кінцевий строк подання тендерних пропозицій</w:t>
            </w:r>
            <w:r>
              <w:rPr>
                <w:sz w:val="24"/>
                <w:szCs w:val="24"/>
                <w:shd w:fill="auto" w:val="clear"/>
              </w:rPr>
              <w:t xml:space="preserve"> </w:t>
            </w:r>
            <w:r>
              <w:rPr>
                <w:b/>
                <w:sz w:val="24"/>
                <w:szCs w:val="24"/>
                <w:shd w:fill="auto" w:val="clear"/>
              </w:rPr>
              <w:t>0</w:t>
            </w:r>
            <w:r>
              <w:rPr>
                <w:b/>
                <w:sz w:val="24"/>
                <w:szCs w:val="24"/>
                <w:shd w:fill="auto" w:val="clear"/>
              </w:rPr>
              <w:t>4</w:t>
            </w:r>
            <w:r>
              <w:rPr>
                <w:b/>
                <w:bCs/>
                <w:sz w:val="24"/>
                <w:szCs w:val="24"/>
                <w:shd w:fill="auto" w:val="clear"/>
              </w:rPr>
              <w:t>.10.2023.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0"/>
            <w:bookmarkStart w:id="2" w:name="n501"/>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11) </w:t>
            </w:r>
            <w:r>
              <w:rPr>
                <w:color w:val="333333"/>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rPr>
                <w:sz w:val="24"/>
                <w:u w:val="none"/>
                <w:szCs w:val="24"/>
                <w:color w:val="000000"/>
              </w:rPr>
              <w:instrText xml:space="preserve"> HYPERLINK "https://zakon.rada.gov.ua/laws/show/1644-18" \l "_blank"</w:instrText>
            </w:r>
            <w:r>
              <w:rPr>
                <w:sz w:val="24"/>
                <w:u w:val="none"/>
                <w:szCs w:val="24"/>
                <w:color w:val="000000"/>
              </w:rPr>
              <w:fldChar w:fldCharType="separate"/>
            </w:r>
            <w:r>
              <w:rPr>
                <w:color w:val="000000"/>
                <w:sz w:val="24"/>
                <w:szCs w:val="24"/>
                <w:u w:val="none"/>
              </w:rPr>
              <w:t>Законом України</w:t>
            </w:r>
            <w:r>
              <w:rPr>
                <w:sz w:val="24"/>
                <w:u w:val="none"/>
                <w:szCs w:val="24"/>
                <w:color w:val="000000"/>
              </w:rPr>
              <w:fldChar w:fldCharType="end"/>
            </w:r>
            <w:r>
              <w:rPr/>
              <w:t xml:space="preserve"> </w:t>
            </w:r>
            <w:r>
              <w:rPr>
                <w:color w:val="333333"/>
                <w:sz w:val="24"/>
                <w:szCs w:val="24"/>
              </w:rPr>
              <w:t>“Про санкції”, крім випадку, коли активи такої особи в установленому законодавством порядку передані в управління АРМА</w:t>
            </w:r>
            <w:r>
              <w:rPr>
                <w:rFonts w:eastAsia="Times New Roman"/>
                <w:color w:val="000000"/>
                <w:sz w:val="24"/>
                <w:szCs w:val="24"/>
              </w:rPr>
              <w:t>;</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Замовник може відхилити тендерну пропозицію учасника процедури закупівлі в разі, коли: </w:t>
            </w:r>
          </w:p>
          <w:p>
            <w:pPr>
              <w:pStyle w:val="Normal"/>
              <w:widowControl w:val="false"/>
              <w:ind w:left="163" w:right="97" w:firstLine="374"/>
              <w:jc w:val="both"/>
              <w:rPr>
                <w:rFonts w:eastAsia="Times New Roman"/>
                <w:color w:val="000000"/>
                <w:sz w:val="24"/>
                <w:szCs w:val="24"/>
              </w:rPr>
            </w:pPr>
            <w:r>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 </w:t>
            </w:r>
            <w:r>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eastAsia="Times New Roman"/>
                <w:color w:val="000000"/>
                <w:sz w:val="24"/>
                <w:szCs w:val="24"/>
              </w:rPr>
              <w:t xml:space="preserve">. </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8"/>
          <w:szCs w:val="28"/>
        </w:rPr>
      </w:pPr>
      <w:r>
        <w:rPr>
          <w:sz w:val="28"/>
          <w:szCs w:val="28"/>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4"/>
          <w:szCs w:val="24"/>
        </w:rPr>
      </w:pPr>
      <w:r>
        <w:rPr>
          <w:sz w:val="24"/>
          <w:szCs w:val="24"/>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pPr>
        <w:pStyle w:val="Normal"/>
        <w:spacing w:before="0" w:after="120"/>
        <w:rPr>
          <w:rFonts w:ascii="Arial" w:hAnsi="Arial" w:cs="Arial"/>
        </w:rPr>
      </w:pPr>
      <w:r>
        <w:rPr/>
      </w:r>
    </w:p>
    <w:sectPr>
      <w:headerReference w:type="default" r:id="rId4"/>
      <w:type w:val="nextPage"/>
      <w:pgSz w:w="11906" w:h="16838"/>
      <w:pgMar w:left="1418" w:right="566" w:gutter="0" w:header="397" w:top="709" w:footer="0" w:bottom="426"/>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pict>
        <v:shape id="shape_0" ID="Рамка1" coordsize="44831,51054" path="l0,-14483l0,0l-20706,0l-20706,-14483e" stroked="f" o:allowincell="f" style="position:absolute;margin-left:-387.35pt;margin-top:-1447.1pt;width:1270.75pt;height:1447.1pt;mso-wrap-style:none;v-text-anchor:middle;mso-position-horizontal:center;mso-position-horizontal-relative:margin">
          <v:fill o:detectmouseclick="t" on="false"/>
          <v:stroke color="#3465a4" joinstyle="round" endcap="flat"/>
          <w10:wrap type="none"/>
        </v:shape>
      </w:pic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eastAsia="ru-RU" w:val="uk-UA"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qFormat/>
    <w:rsid w:val="00c773bf"/>
    <w:rPr>
      <w:rFonts w:cs="Times New Roman"/>
      <w:b/>
      <w:bCs/>
    </w:rPr>
  </w:style>
  <w:style w:type="character" w:styleId="Style16">
    <w:name w:val="Гіперпосилання"/>
    <w:locked/>
    <w:rsid w:val="00f04323"/>
    <w:rPr>
      <w:color w:val="000080"/>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customStyle="1">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rsid w:val="00955cf8"/>
    <w:pPr/>
    <w:rPr>
      <w:rFonts w:cs="Lucida Sans"/>
    </w:rPr>
  </w:style>
  <w:style w:type="paragraph" w:styleId="Style28" w:customStyle="1">
    <w:name w:val="Caption"/>
    <w:basedOn w:val="Normal"/>
    <w:qFormat/>
    <w:rsid w:val="00955cf8"/>
    <w:pPr>
      <w:suppressLineNumbers/>
      <w:spacing w:before="120" w:after="120"/>
    </w:pPr>
    <w:rPr>
      <w:rFonts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customStyle="1">
    <w:name w:val="Верхній і нижній колонтитули"/>
    <w:basedOn w:val="Normal"/>
    <w:qFormat/>
    <w:rsid w:val="00955cf8"/>
    <w:pPr/>
    <w:rPr/>
  </w:style>
  <w:style w:type="paragraph" w:styleId="Style33" w:customStyle="1">
    <w:name w:val="Header"/>
    <w:basedOn w:val="Normal"/>
    <w:link w:val="Style11"/>
    <w:rsid w:val="00c773bf"/>
    <w:pPr>
      <w:tabs>
        <w:tab w:val="clear" w:pos="709"/>
        <w:tab w:val="center" w:pos="4819" w:leader="none"/>
        <w:tab w:val="right" w:pos="9639" w:leader="none"/>
      </w:tabs>
    </w:pPr>
    <w:rPr/>
  </w:style>
  <w:style w:type="paragraph" w:styleId="Style34" w:customStyle="1">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eastAsia="Times New Roman" w:cs="Calibri" w:ascii="Calibri" w:hAnsi="Calibri"/>
      <w:color w:val="auto"/>
      <w:kern w:val="0"/>
      <w:sz w:val="22"/>
      <w:szCs w:val="22"/>
      <w:lang w:eastAsia="en-US" w:val="uk-UA"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eastAsia="en-US" w:val="uk-UA" w:bidi="ar-SA"/>
    </w:rPr>
  </w:style>
  <w:style w:type="paragraph" w:styleId="Style39"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customStyle="1">
    <w:name w:val="Вміст рамки"/>
    <w:basedOn w:val="Normal"/>
    <w:qFormat/>
    <w:rsid w:val="00955cf8"/>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9">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lega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LibreOffice/7.3.0.3$Windows_X86_64 LibreOffice_project/0f246aa12d0eee4a0f7adcefbf7c878fc2238db3</Application>
  <AppVersion>15.0000</AppVersion>
  <Pages>20</Pages>
  <Words>6792</Words>
  <Characters>47161</Characters>
  <CharactersWithSpaces>53685</CharactersWithSpaces>
  <Paragraphs>302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2023-09-26T09:26:27Z</dcterms:modified>
  <cp:revision>9</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