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shd w:val="clear" w:fill="FFFFFF"/>
        <w:ind w:left="0" w:right="0" w:firstLine="567"/>
        <w:jc w:val="center"/>
        <w:textAlignment w:val="baseline"/>
        <w:rPr>
          <w:rFonts w:eastAsia="Times New Roman" w:cs="Times New Roman"/>
          <w:b/>
          <w:b/>
          <w:bCs/>
          <w:sz w:val="32"/>
          <w:szCs w:val="32"/>
          <w:lang w:val="uk-UA"/>
        </w:rPr>
      </w:pPr>
      <w:r>
        <w:rPr>
          <w:rFonts w:eastAsia="Times New Roman" w:cs="Times New Roman"/>
          <w:b/>
          <w:bCs/>
          <w:sz w:val="32"/>
          <w:szCs w:val="32"/>
          <w:lang w:val="uk-UA"/>
        </w:rPr>
        <w:t>ДОВЖОЦЬКИЙ БУДИНОК-ІНТЕРНАТ ДЛЯ ГРОМАДЯН ПОХИЛОГО ВІКУ ТА ОСІБ З ІНВАЛІДНІСТЮ</w:t>
      </w:r>
    </w:p>
    <w:p>
      <w:pPr>
        <w:pStyle w:val="Normal"/>
        <w:widowControl w:val="false"/>
        <w:spacing w:before="0" w:after="0"/>
        <w:ind w:left="0" w:right="0" w:hanging="0"/>
        <w:jc w:val="right"/>
        <w:rPr>
          <w:rFonts w:ascii="Arial" w:hAnsi="Arial" w:eastAsia="Arial" w:cs="Arial"/>
          <w:color w:val="000000"/>
          <w:sz w:val="22"/>
          <w:szCs w:val="22"/>
        </w:rPr>
      </w:pPr>
      <w:r>
        <w:rPr>
          <w:rFonts w:eastAsia="Arial" w:cs="Arial" w:ascii="Arial" w:hAnsi="Arial"/>
          <w:color w:val="000000"/>
          <w:sz w:val="22"/>
          <w:szCs w:val="22"/>
        </w:rPr>
      </w:r>
    </w:p>
    <w:tbl>
      <w:tblPr>
        <w:tblW w:w="4700" w:type="dxa"/>
        <w:jc w:val="right"/>
        <w:tblInd w:w="0" w:type="dxa"/>
        <w:tblLayout w:type="fixed"/>
        <w:tblCellMar>
          <w:top w:w="0" w:type="dxa"/>
          <w:left w:w="108" w:type="dxa"/>
          <w:bottom w:w="0" w:type="dxa"/>
          <w:right w:w="108" w:type="dxa"/>
        </w:tblCellMar>
      </w:tblPr>
      <w:tblGrid>
        <w:gridCol w:w="4700"/>
      </w:tblGrid>
      <w:tr>
        <w:trPr/>
        <w:tc>
          <w:tcPr>
            <w:tcW w:w="4700" w:type="dxa"/>
            <w:tcBorders/>
          </w:tcPr>
          <w:p>
            <w:pPr>
              <w:pStyle w:val="3"/>
              <w:widowControl w:val="false"/>
              <w:spacing w:before="0" w:after="0"/>
              <w:jc w:val="right"/>
              <w:rPr>
                <w:color w:val="000000"/>
                <w:sz w:val="24"/>
                <w:szCs w:val="24"/>
              </w:rPr>
            </w:pPr>
            <w:r>
              <w:rPr>
                <w:color w:val="000000"/>
                <w:sz w:val="24"/>
                <w:szCs w:val="24"/>
              </w:rPr>
              <w:t>ЗАТВЕРДЖЕНО</w:t>
            </w:r>
          </w:p>
        </w:tc>
      </w:tr>
      <w:tr>
        <w:trPr/>
        <w:tc>
          <w:tcPr>
            <w:tcW w:w="4700" w:type="dxa"/>
            <w:tcBorders/>
          </w:tcPr>
          <w:p>
            <w:pPr>
              <w:pStyle w:val="3"/>
              <w:widowControl w:val="false"/>
              <w:spacing w:before="0" w:after="0"/>
              <w:jc w:val="right"/>
              <w:rPr>
                <w:b w:val="false"/>
                <w:b w:val="false"/>
                <w:bCs w:val="false"/>
                <w:color w:val="000000"/>
                <w:sz w:val="24"/>
                <w:szCs w:val="24"/>
              </w:rPr>
            </w:pPr>
            <w:r>
              <w:rPr>
                <w:b w:val="false"/>
                <w:bCs w:val="false"/>
                <w:color w:val="000000"/>
                <w:sz w:val="24"/>
                <w:szCs w:val="24"/>
              </w:rPr>
              <w:t xml:space="preserve">Протокольним рішенням </w:t>
            </w:r>
          </w:p>
          <w:p>
            <w:pPr>
              <w:pStyle w:val="3"/>
              <w:widowControl w:val="false"/>
              <w:spacing w:before="0" w:after="0"/>
              <w:jc w:val="right"/>
              <w:rPr>
                <w:b w:val="false"/>
                <w:b w:val="false"/>
                <w:bCs w:val="false"/>
                <w:color w:val="000000"/>
                <w:sz w:val="24"/>
                <w:szCs w:val="24"/>
              </w:rPr>
            </w:pPr>
            <w:r>
              <w:rPr>
                <w:b w:val="false"/>
                <w:bCs w:val="false"/>
                <w:color w:val="000000"/>
                <w:sz w:val="24"/>
                <w:szCs w:val="24"/>
              </w:rPr>
              <w:t>Уповноваженої особи</w:t>
            </w:r>
          </w:p>
        </w:tc>
      </w:tr>
      <w:tr>
        <w:trPr/>
        <w:tc>
          <w:tcPr>
            <w:tcW w:w="4700" w:type="dxa"/>
            <w:tcBorders/>
          </w:tcPr>
          <w:p>
            <w:pPr>
              <w:pStyle w:val="3"/>
              <w:widowControl w:val="false"/>
              <w:pBdr>
                <w:bottom w:val="single" w:sz="12" w:space="1" w:color="000000"/>
              </w:pBdr>
              <w:spacing w:before="0" w:after="0"/>
              <w:jc w:val="right"/>
              <w:rPr>
                <w:b w:val="false"/>
                <w:b w:val="false"/>
                <w:color w:val="000000"/>
                <w:sz w:val="24"/>
                <w:szCs w:val="24"/>
              </w:rPr>
            </w:pPr>
            <w:r>
              <w:rPr>
                <w:b w:val="false"/>
                <w:color w:val="000000"/>
                <w:sz w:val="24"/>
                <w:szCs w:val="24"/>
              </w:rPr>
              <w:t>з питань публічних закупівель</w:t>
            </w:r>
          </w:p>
          <w:p>
            <w:pPr>
              <w:pStyle w:val="3"/>
              <w:widowControl w:val="false"/>
              <w:pBdr>
                <w:bottom w:val="single" w:sz="12" w:space="1" w:color="000000"/>
              </w:pBdr>
              <w:spacing w:before="0" w:after="0"/>
              <w:jc w:val="right"/>
              <w:rPr>
                <w:b w:val="false"/>
                <w:b w:val="false"/>
                <w:color w:val="000000"/>
                <w:sz w:val="24"/>
                <w:szCs w:val="24"/>
              </w:rPr>
            </w:pPr>
            <w:r>
              <w:rPr>
                <w:b w:val="false"/>
                <w:color w:val="000000"/>
                <w:sz w:val="24"/>
                <w:szCs w:val="24"/>
              </w:rPr>
              <w:t xml:space="preserve">Довжоцького будинку — інтернату для громадян похилого віку </w:t>
            </w:r>
          </w:p>
          <w:p>
            <w:pPr>
              <w:pStyle w:val="3"/>
              <w:widowControl w:val="false"/>
              <w:pBdr>
                <w:bottom w:val="single" w:sz="12" w:space="1" w:color="000000"/>
              </w:pBdr>
              <w:spacing w:before="0" w:after="0"/>
              <w:jc w:val="right"/>
              <w:rPr>
                <w:b w:val="false"/>
                <w:b w:val="false"/>
                <w:color w:val="000000"/>
                <w:sz w:val="24"/>
                <w:szCs w:val="24"/>
              </w:rPr>
            </w:pPr>
            <w:r>
              <w:rPr>
                <w:b w:val="false"/>
                <w:color w:val="000000"/>
                <w:sz w:val="24"/>
                <w:szCs w:val="24"/>
              </w:rPr>
              <w:t>та осіб з інвалідністю</w:t>
            </w:r>
          </w:p>
          <w:p>
            <w:pPr>
              <w:pStyle w:val="3"/>
              <w:widowControl w:val="false"/>
              <w:spacing w:before="0" w:after="0"/>
              <w:jc w:val="right"/>
              <w:rPr>
                <w:b/>
                <w:b/>
                <w:bCs/>
                <w:color w:val="000000"/>
                <w:sz w:val="24"/>
                <w:szCs w:val="24"/>
              </w:rPr>
            </w:pPr>
            <w:r>
              <w:rPr>
                <w:b/>
                <w:bCs/>
                <w:color w:val="000000"/>
                <w:sz w:val="24"/>
                <w:szCs w:val="24"/>
              </w:rPr>
              <w:t xml:space="preserve">Уповноважена особа </w:t>
            </w:r>
          </w:p>
          <w:p>
            <w:pPr>
              <w:pStyle w:val="3"/>
              <w:widowControl w:val="false"/>
              <w:spacing w:before="0" w:after="0"/>
              <w:jc w:val="right"/>
              <w:rPr>
                <w:color w:val="000000"/>
                <w:sz w:val="24"/>
                <w:szCs w:val="24"/>
              </w:rPr>
            </w:pPr>
            <w:r>
              <w:rPr>
                <w:b/>
                <w:bCs/>
                <w:color w:val="000000"/>
                <w:sz w:val="24"/>
                <w:szCs w:val="24"/>
              </w:rPr>
              <w:t>Ткачук Євгенія Миколаївна</w:t>
            </w:r>
            <w:r>
              <w:rPr>
                <w:b w:val="false"/>
                <w:color w:val="000000"/>
                <w:sz w:val="24"/>
                <w:szCs w:val="24"/>
              </w:rPr>
              <w:t xml:space="preserve"> </w:t>
            </w:r>
          </w:p>
        </w:tc>
      </w:tr>
      <w:tr>
        <w:trPr/>
        <w:tc>
          <w:tcPr>
            <w:tcW w:w="4700" w:type="dxa"/>
            <w:tcBorders/>
          </w:tcPr>
          <w:p>
            <w:pPr>
              <w:pStyle w:val="3"/>
              <w:widowControl w:val="false"/>
              <w:spacing w:before="0" w:after="0"/>
              <w:jc w:val="right"/>
              <w:rPr>
                <w:b w:val="false"/>
                <w:b w:val="false"/>
                <w:color w:val="000000"/>
                <w:sz w:val="24"/>
                <w:szCs w:val="24"/>
              </w:rPr>
            </w:pPr>
            <w:r>
              <w:rPr>
                <w:b w:val="false"/>
                <w:color w:val="000000"/>
                <w:sz w:val="24"/>
                <w:szCs w:val="24"/>
              </w:rPr>
            </w:r>
          </w:p>
          <w:p>
            <w:pPr>
              <w:pStyle w:val="3"/>
              <w:widowControl w:val="false"/>
              <w:spacing w:before="0" w:after="0"/>
              <w:jc w:val="right"/>
              <w:rPr>
                <w:color w:val="000000"/>
                <w:sz w:val="24"/>
                <w:szCs w:val="24"/>
              </w:rPr>
            </w:pPr>
            <w:r>
              <w:rPr>
                <w:color w:val="000000"/>
                <w:sz w:val="24"/>
                <w:szCs w:val="24"/>
              </w:rPr>
              <w:t>від «</w:t>
            </w:r>
            <w:r>
              <w:rPr>
                <w:color w:val="000000"/>
                <w:sz w:val="24"/>
                <w:szCs w:val="24"/>
                <w:lang w:val="en-US"/>
              </w:rPr>
              <w:t>24</w:t>
            </w:r>
            <w:r>
              <w:rPr>
                <w:color w:val="000000"/>
                <w:sz w:val="24"/>
                <w:szCs w:val="24"/>
              </w:rPr>
              <w:t>» лютого 2023 року</w:t>
            </w:r>
          </w:p>
          <w:p>
            <w:pPr>
              <w:pStyle w:val="3"/>
              <w:widowControl w:val="false"/>
              <w:spacing w:before="0" w:after="0"/>
              <w:jc w:val="right"/>
              <w:rPr>
                <w:color w:val="000000"/>
                <w:sz w:val="24"/>
                <w:szCs w:val="24"/>
              </w:rPr>
            </w:pPr>
            <w:r>
              <w:rPr>
                <w:color w:val="000000"/>
                <w:sz w:val="24"/>
                <w:szCs w:val="24"/>
              </w:rPr>
            </w:r>
          </w:p>
          <w:p>
            <w:pPr>
              <w:pStyle w:val="3"/>
              <w:widowControl w:val="false"/>
              <w:spacing w:before="0" w:after="0"/>
              <w:jc w:val="right"/>
              <w:rPr>
                <w:color w:val="000000"/>
                <w:sz w:val="24"/>
                <w:szCs w:val="24"/>
              </w:rPr>
            </w:pPr>
            <w:r>
              <w:rPr>
                <w:color w:val="000000"/>
                <w:sz w:val="24"/>
                <w:szCs w:val="24"/>
              </w:rPr>
            </w:r>
          </w:p>
        </w:tc>
      </w:tr>
    </w:tbl>
    <w:p>
      <w:pPr>
        <w:pStyle w:val="Normal"/>
        <w:spacing w:lineRule="auto" w:line="240" w:before="0" w:after="0"/>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tbl>
      <w:tblPr>
        <w:tblW w:w="8780" w:type="dxa"/>
        <w:jc w:val="center"/>
        <w:tblInd w:w="0" w:type="dxa"/>
        <w:tblLayout w:type="fixed"/>
        <w:tblCellMar>
          <w:top w:w="0" w:type="dxa"/>
          <w:left w:w="108" w:type="dxa"/>
          <w:bottom w:w="0" w:type="dxa"/>
          <w:right w:w="108" w:type="dxa"/>
        </w:tblCellMar>
      </w:tblPr>
      <w:tblGrid>
        <w:gridCol w:w="8780"/>
      </w:tblGrid>
      <w:tr>
        <w:trPr>
          <w:trHeight w:val="69" w:hRule="atLeast"/>
        </w:trPr>
        <w:tc>
          <w:tcPr>
            <w:tcW w:w="8780" w:type="dxa"/>
            <w:tcBorders/>
          </w:tcPr>
          <w:p>
            <w:pPr>
              <w:pStyle w:val="3"/>
              <w:widowControl w:val="false"/>
              <w:spacing w:before="0" w:after="0"/>
              <w:jc w:val="center"/>
              <w:rPr>
                <w:color w:val="000000"/>
                <w:sz w:val="32"/>
                <w:szCs w:val="32"/>
              </w:rPr>
            </w:pPr>
            <w:r>
              <w:rPr>
                <w:color w:val="000000"/>
                <w:sz w:val="32"/>
                <w:szCs w:val="32"/>
              </w:rPr>
              <w:t>ТЕНДЕРНА ДОКУМЕНТАЦІЯ</w:t>
            </w:r>
          </w:p>
        </w:tc>
      </w:tr>
      <w:tr>
        <w:trPr>
          <w:trHeight w:val="69" w:hRule="atLeast"/>
        </w:trPr>
        <w:tc>
          <w:tcPr>
            <w:tcW w:w="8780" w:type="dxa"/>
            <w:tcBorders/>
          </w:tcPr>
          <w:p>
            <w:pPr>
              <w:pStyle w:val="3"/>
              <w:widowControl w:val="false"/>
              <w:spacing w:before="0" w:after="0"/>
              <w:jc w:val="center"/>
              <w:rPr>
                <w:color w:val="000000"/>
                <w:sz w:val="24"/>
                <w:szCs w:val="24"/>
              </w:rPr>
            </w:pPr>
            <w:r>
              <w:rPr>
                <w:color w:val="000000"/>
                <w:sz w:val="24"/>
                <w:szCs w:val="24"/>
              </w:rPr>
            </w:r>
          </w:p>
        </w:tc>
      </w:tr>
      <w:tr>
        <w:trPr>
          <w:trHeight w:val="69" w:hRule="atLeast"/>
        </w:trPr>
        <w:tc>
          <w:tcPr>
            <w:tcW w:w="8780" w:type="dxa"/>
            <w:tcBorders/>
          </w:tcPr>
          <w:p>
            <w:pPr>
              <w:pStyle w:val="3"/>
              <w:widowControl w:val="false"/>
              <w:spacing w:before="0" w:after="0"/>
              <w:jc w:val="center"/>
              <w:rPr>
                <w:color w:val="000000"/>
                <w:sz w:val="24"/>
                <w:szCs w:val="24"/>
              </w:rPr>
            </w:pPr>
            <w:r>
              <w:rPr>
                <w:color w:val="000000"/>
                <w:sz w:val="24"/>
                <w:szCs w:val="24"/>
              </w:rPr>
              <w:t>для процедури закупівлі:</w:t>
            </w:r>
          </w:p>
        </w:tc>
      </w:tr>
      <w:tr>
        <w:trPr>
          <w:trHeight w:val="25" w:hRule="atLeast"/>
        </w:trPr>
        <w:tc>
          <w:tcPr>
            <w:tcW w:w="8780" w:type="dxa"/>
            <w:tcBorders/>
          </w:tcPr>
          <w:p>
            <w:pPr>
              <w:pStyle w:val="3"/>
              <w:widowControl w:val="false"/>
              <w:spacing w:before="0" w:after="0"/>
              <w:jc w:val="center"/>
              <w:rPr>
                <w:color w:val="000000"/>
                <w:sz w:val="24"/>
                <w:szCs w:val="24"/>
              </w:rPr>
            </w:pPr>
            <w:r>
              <w:rPr>
                <w:color w:val="000000"/>
                <w:sz w:val="24"/>
                <w:szCs w:val="24"/>
              </w:rPr>
            </w:r>
          </w:p>
          <w:p>
            <w:pPr>
              <w:pStyle w:val="Normal"/>
              <w:widowControl w:val="false"/>
              <w:jc w:val="center"/>
              <w:rPr>
                <w:rFonts w:cs="Times New Roman"/>
                <w:b/>
                <w:b/>
                <w:bCs/>
                <w:sz w:val="28"/>
                <w:szCs w:val="28"/>
                <w:lang w:val="ru-RU"/>
              </w:rPr>
            </w:pPr>
            <w:r>
              <w:rPr>
                <w:rFonts w:cs="Times New Roman"/>
                <w:b/>
                <w:bCs/>
                <w:sz w:val="28"/>
                <w:szCs w:val="28"/>
                <w:lang w:val="ru-RU"/>
              </w:rPr>
              <w:t>«ВІДКРИТІ  ТОРГИ» *</w:t>
            </w:r>
          </w:p>
          <w:p>
            <w:pPr>
              <w:pStyle w:val="Normal"/>
              <w:widowControl w:val="false"/>
              <w:jc w:val="center"/>
              <w:rPr>
                <w:rFonts w:cs="Times New Roman"/>
                <w:b/>
                <w:b/>
                <w:bCs/>
                <w:sz w:val="28"/>
                <w:szCs w:val="28"/>
                <w:lang w:val="ru-RU"/>
              </w:rPr>
            </w:pPr>
            <w:r>
              <w:rPr>
                <w:rFonts w:cs="Times New Roman"/>
                <w:b/>
                <w:bCs/>
                <w:sz w:val="28"/>
                <w:szCs w:val="28"/>
                <w:lang w:val="ru-RU"/>
              </w:rPr>
            </w:r>
          </w:p>
          <w:p>
            <w:pPr>
              <w:pStyle w:val="Normal"/>
              <w:widowControl w:val="false"/>
              <w:rPr/>
            </w:pPr>
            <w:r>
              <w:rPr>
                <w:b/>
                <w:sz w:val="28"/>
                <w:szCs w:val="28"/>
              </w:rPr>
              <w:t>Підгузки для дорослих</w:t>
            </w:r>
            <w:r>
              <w:rPr>
                <w:b/>
                <w:sz w:val="28"/>
                <w:szCs w:val="28"/>
                <w:lang w:val="en-US"/>
              </w:rPr>
              <w:t xml:space="preserve"> L (30</w:t>
            </w:r>
            <w:r>
              <w:rPr>
                <w:b/>
                <w:sz w:val="28"/>
                <w:szCs w:val="28"/>
                <w:lang w:val="uk-UA"/>
              </w:rPr>
              <w:t xml:space="preserve"> шт в упаковці), підгузки для дорослих</w:t>
            </w:r>
            <w:r>
              <w:rPr>
                <w:b/>
                <w:sz w:val="28"/>
                <w:szCs w:val="28"/>
                <w:lang w:val="en-US"/>
              </w:rPr>
              <w:t xml:space="preserve"> XL (</w:t>
            </w:r>
            <w:r>
              <w:rPr>
                <w:b/>
                <w:sz w:val="28"/>
                <w:szCs w:val="28"/>
                <w:lang w:val="uk-UA"/>
              </w:rPr>
              <w:t>30 шт в упаковці)</w:t>
            </w:r>
            <w:r>
              <w:rPr>
                <w:b/>
                <w:lang w:val="en-US"/>
              </w:rPr>
              <w:t xml:space="preserve"> </w:t>
            </w:r>
            <w:r>
              <w:rPr>
                <w:b/>
                <w:bCs/>
              </w:rPr>
              <w:t>( Код</w:t>
            </w:r>
            <w:r>
              <w:rPr>
                <w:b/>
                <w:bCs/>
                <w:color w:val="000000"/>
              </w:rPr>
              <w:t xml:space="preserve">  ДК 021:2015 (</w:t>
            </w:r>
            <w:r>
              <w:rPr>
                <w:b/>
                <w:bCs/>
                <w:color w:val="000000"/>
                <w:lang w:val="en-US"/>
              </w:rPr>
              <w:t>CPV</w:t>
            </w:r>
            <w:r>
              <w:rPr>
                <w:b/>
                <w:bCs/>
                <w:color w:val="000000"/>
                <w:lang w:val="uk-UA"/>
              </w:rPr>
              <w:t>): 3377</w:t>
            </w:r>
            <w:r>
              <w:rPr>
                <w:b/>
                <w:bCs/>
                <w:color w:val="000000"/>
              </w:rPr>
              <w:t>0000-8- Папір санітарно — гігієнічного призначення, код НК 024:2019 — Підгузник для дорослих</w:t>
            </w:r>
            <w:r>
              <w:rPr>
                <w:rFonts w:eastAsia="Times New Roman"/>
                <w:b/>
                <w:bCs/>
                <w:lang w:eastAsia="ru-RU"/>
              </w:rPr>
              <w:t>)</w:t>
            </w:r>
          </w:p>
          <w:p>
            <w:pPr>
              <w:pStyle w:val="NormalWeb"/>
              <w:widowControl w:val="false"/>
              <w:spacing w:before="280" w:after="280"/>
              <w:jc w:val="center"/>
              <w:rPr>
                <w:rFonts w:eastAsia="Times New Roman" w:cs="Times New Roman"/>
                <w:b/>
                <w:b/>
                <w:bCs/>
                <w:sz w:val="28"/>
                <w:szCs w:val="28"/>
                <w:lang w:val="ru-RU" w:eastAsia="ru-RU"/>
              </w:rPr>
            </w:pPr>
            <w:r>
              <w:rPr>
                <w:rFonts w:eastAsia="Times New Roman" w:cs="Times New Roman"/>
                <w:b/>
                <w:bCs/>
                <w:sz w:val="28"/>
                <w:szCs w:val="28"/>
                <w:lang w:val="ru-RU" w:eastAsia="ru-RU"/>
              </w:rPr>
            </w:r>
          </w:p>
          <w:p>
            <w:pPr>
              <w:pStyle w:val="Normal"/>
              <w:widowControl w:val="false"/>
              <w:jc w:val="center"/>
              <w:rPr>
                <w:rFonts w:cs="Times New Roman"/>
                <w:b/>
                <w:b/>
                <w:bCs/>
                <w:sz w:val="28"/>
                <w:szCs w:val="28"/>
                <w:lang w:val="en-US"/>
              </w:rPr>
            </w:pPr>
            <w:r>
              <w:rPr>
                <w:rFonts w:cs="Times New Roman"/>
                <w:b/>
                <w:bCs/>
                <w:sz w:val="28"/>
                <w:szCs w:val="28"/>
                <w:lang w:val="en-US"/>
              </w:rPr>
            </w:r>
          </w:p>
          <w:p>
            <w:pPr>
              <w:pStyle w:val="3"/>
              <w:widowControl w:val="false"/>
              <w:spacing w:before="0" w:after="0"/>
              <w:jc w:val="center"/>
              <w:rPr>
                <w:color w:val="000000"/>
                <w:sz w:val="24"/>
                <w:szCs w:val="24"/>
              </w:rPr>
            </w:pPr>
            <w:r>
              <w:rPr>
                <w:color w:val="000000"/>
                <w:sz w:val="24"/>
                <w:szCs w:val="24"/>
              </w:rPr>
            </w:r>
          </w:p>
        </w:tc>
      </w:tr>
    </w:tbl>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jc w:val="center"/>
        <w:rPr>
          <w:rFonts w:ascii="Times New Roman" w:hAnsi="Times New Roman" w:cs="Times New Roman"/>
          <w:b/>
          <w:b/>
          <w:bCs/>
          <w:sz w:val="28"/>
          <w:szCs w:val="28"/>
          <w:lang w:val="en-US"/>
        </w:rPr>
      </w:pPr>
      <w:r>
        <w:rPr>
          <w:rFonts w:cs="Times New Roman"/>
          <w:b/>
          <w:bCs/>
          <w:sz w:val="28"/>
          <w:szCs w:val="28"/>
          <w:lang w:val="en-US"/>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lineRule="auto" w:line="264" w:before="0" w:after="0"/>
        <w:jc w:val="center"/>
        <w:rPr/>
      </w:pPr>
      <w:r>
        <w:rPr>
          <w:i/>
          <w:color w:val="000000"/>
          <w:sz w:val="16"/>
          <w:szCs w:val="16"/>
          <w:lang w:val="uk-UA"/>
        </w:rPr>
        <w:t xml:space="preserve">* з особливостями затвердженими постановою Кабінету Міністрів України від 12 жовтня 2022 р. № 1178 </w:t>
      </w:r>
      <w:r>
        <w:rPr>
          <w:rFonts w:eastAsia="Times New Roman"/>
          <w:i/>
          <w:color w:val="000000"/>
          <w:sz w:val="16"/>
          <w:szCs w:val="16"/>
          <w:lang w:val="uk-UA" w:eastAsia="ru-RU"/>
        </w:rPr>
        <w:t>( зі змінами) (далі – Особливості)</w:t>
      </w:r>
    </w:p>
    <w:p>
      <w:pPr>
        <w:pStyle w:val="Normal"/>
        <w:spacing w:before="0" w:after="0"/>
        <w:rPr>
          <w:color w:val="000000"/>
          <w:sz w:val="16"/>
          <w:szCs w:val="16"/>
        </w:rPr>
      </w:pPr>
      <w:r>
        <w:rPr>
          <w:color w:val="000000"/>
          <w:sz w:val="16"/>
          <w:szCs w:val="16"/>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widowControl w:val="false"/>
        <w:suppressAutoHyphens w:val="true"/>
        <w:spacing w:lineRule="auto" w:line="240" w:before="0" w:after="0"/>
        <w:ind w:left="-1418" w:right="0" w:hanging="0"/>
        <w:jc w:val="center"/>
        <w:textAlignment w:val="baseline"/>
        <w:rPr>
          <w:rFonts w:ascii="Times New Roman" w:hAnsi="Times New Roman" w:eastAsia="Times New Roman" w:cs="Times New Roman"/>
          <w:b/>
          <w:b/>
          <w:bCs/>
          <w:i/>
          <w:i/>
          <w:color w:val="000000"/>
          <w:kern w:val="2"/>
          <w:sz w:val="28"/>
          <w:szCs w:val="28"/>
          <w:lang w:val="uk-UA" w:eastAsia="ru-RU" w:bidi="hi-IN"/>
        </w:rPr>
      </w:pPr>
      <w:r>
        <w:rPr>
          <w:rFonts w:eastAsia="Times New Roman" w:cs="Times New Roman"/>
          <w:b/>
          <w:bCs/>
          <w:i/>
          <w:color w:val="000000"/>
          <w:kern w:val="2"/>
          <w:sz w:val="28"/>
          <w:szCs w:val="28"/>
          <w:lang w:val="uk-UA" w:eastAsia="ru-RU" w:bidi="hi-IN"/>
        </w:rPr>
        <w:t>м. Кам’янець-Подільський – 2023</w:t>
      </w:r>
    </w:p>
    <w:p>
      <w:pPr>
        <w:pStyle w:val="Normal"/>
        <w:widowControl w:val="false"/>
        <w:suppressAutoHyphens w:val="true"/>
        <w:spacing w:lineRule="auto" w:line="240" w:before="0" w:after="0"/>
        <w:ind w:left="-1418" w:right="0" w:hanging="0"/>
        <w:jc w:val="center"/>
        <w:textAlignment w:val="baseline"/>
        <w:rPr>
          <w:rFonts w:ascii="Times New Roman" w:hAnsi="Times New Roman" w:eastAsia="Times New Roman" w:cs="Times New Roman"/>
          <w:b/>
          <w:b/>
          <w:bCs/>
          <w:i/>
          <w:i/>
          <w:color w:val="000000"/>
          <w:kern w:val="2"/>
          <w:sz w:val="28"/>
          <w:szCs w:val="28"/>
          <w:lang w:val="uk-UA" w:eastAsia="ru-RU" w:bidi="hi-IN"/>
        </w:rPr>
      </w:pPr>
      <w:r>
        <w:rPr>
          <w:rFonts w:eastAsia="Times New Roman" w:cs="Times New Roman"/>
          <w:b/>
          <w:bCs/>
          <w:i/>
          <w:color w:val="000000"/>
          <w:kern w:val="2"/>
          <w:sz w:val="28"/>
          <w:szCs w:val="28"/>
          <w:lang w:val="uk-UA" w:eastAsia="ru-RU" w:bidi="hi-IN"/>
        </w:rPr>
      </w:r>
    </w:p>
    <w:p>
      <w:pPr>
        <w:pStyle w:val="Normal"/>
        <w:widowControl w:val="false"/>
        <w:suppressAutoHyphens w:val="true"/>
        <w:spacing w:lineRule="auto" w:line="240" w:before="0" w:after="0"/>
        <w:ind w:left="-1418" w:right="0" w:hanging="0"/>
        <w:jc w:val="center"/>
        <w:textAlignment w:val="baseline"/>
        <w:rPr>
          <w:rFonts w:ascii="Times New Roman" w:hAnsi="Times New Roman" w:eastAsia="Times New Roman" w:cs="Times New Roman"/>
          <w:b/>
          <w:b/>
          <w:bCs/>
          <w:i/>
          <w:i/>
          <w:color w:val="000000"/>
          <w:kern w:val="2"/>
          <w:sz w:val="28"/>
          <w:szCs w:val="28"/>
          <w:lang w:val="uk-UA" w:eastAsia="ru-RU" w:bidi="hi-IN"/>
        </w:rPr>
      </w:pPr>
      <w:r>
        <w:rPr>
          <w:rFonts w:eastAsia="Times New Roman" w:cs="Times New Roman"/>
          <w:b/>
          <w:bCs/>
          <w:i/>
          <w:color w:val="000000"/>
          <w:kern w:val="2"/>
          <w:sz w:val="28"/>
          <w:szCs w:val="28"/>
          <w:lang w:val="uk-UA" w:eastAsia="ru-RU" w:bidi="hi-IN"/>
        </w:rPr>
      </w:r>
    </w:p>
    <w:p>
      <w:pPr>
        <w:pStyle w:val="Normal"/>
        <w:widowControl w:val="false"/>
        <w:suppressAutoHyphens w:val="true"/>
        <w:spacing w:lineRule="auto" w:line="240" w:before="0" w:after="0"/>
        <w:ind w:left="-1418" w:right="0" w:hanging="0"/>
        <w:jc w:val="center"/>
        <w:textAlignment w:val="baseline"/>
        <w:rPr>
          <w:rFonts w:ascii="Times New Roman" w:hAnsi="Times New Roman" w:eastAsia="Times New Roman" w:cs="Times New Roman"/>
          <w:b/>
          <w:b/>
          <w:bCs/>
          <w:i/>
          <w:i/>
          <w:color w:val="000000"/>
          <w:kern w:val="2"/>
          <w:sz w:val="28"/>
          <w:szCs w:val="28"/>
          <w:lang w:val="uk-UA" w:eastAsia="ru-RU" w:bidi="hi-IN"/>
        </w:rPr>
      </w:pPr>
      <w:r>
        <w:rPr>
          <w:rFonts w:eastAsia="Times New Roman" w:cs="Times New Roman"/>
          <w:b/>
          <w:bCs/>
          <w:i/>
          <w:color w:val="000000"/>
          <w:kern w:val="2"/>
          <w:sz w:val="28"/>
          <w:szCs w:val="28"/>
          <w:lang w:val="uk-UA" w:eastAsia="ru-RU" w:bidi="hi-IN"/>
        </w:rPr>
      </w:r>
    </w:p>
    <w:tbl>
      <w:tblPr>
        <w:tblW w:w="5000" w:type="pct"/>
        <w:jc w:val="left"/>
        <w:tblInd w:w="0" w:type="dxa"/>
        <w:tblLayout w:type="fixed"/>
        <w:tblCellMar>
          <w:top w:w="48" w:type="dxa"/>
          <w:left w:w="48" w:type="dxa"/>
          <w:bottom w:w="48" w:type="dxa"/>
          <w:right w:w="48" w:type="dxa"/>
        </w:tblCellMar>
      </w:tblPr>
      <w:tblGrid>
        <w:gridCol w:w="612"/>
        <w:gridCol w:w="3164"/>
        <w:gridCol w:w="6430"/>
      </w:tblGrid>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r>
          </w:p>
        </w:tc>
        <w:tc>
          <w:tcPr>
            <w:tcW w:w="95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t>Загальні положення</w:t>
            </w:r>
          </w:p>
        </w:tc>
      </w:tr>
      <w:tr>
        <w:trPr>
          <w:trHeight w:val="17" w:hRule="atLeast"/>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sz w:val="16"/>
                <w:szCs w:val="16"/>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sz w:val="16"/>
                <w:szCs w:val="16"/>
                <w:lang w:val="uk-UA" w:eastAsia="ru-RU"/>
              </w:rPr>
              <w:t>2</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sz w:val="16"/>
                <w:szCs w:val="16"/>
                <w:lang w:val="uk-UA" w:eastAsia="ru-RU"/>
              </w:rPr>
              <w:t>3</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Терміни, які вживаються в тендерній документації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замовника торгів</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повне найменування</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b/>
                <w:b/>
                <w:bCs/>
                <w:color w:val="000000"/>
                <w:sz w:val="24"/>
                <w:szCs w:val="24"/>
                <w:shd w:fill="auto" w:val="clear"/>
                <w:lang w:val="uk-UA" w:eastAsia="ru-RU"/>
              </w:rPr>
            </w:pPr>
            <w:r>
              <w:rPr>
                <w:rFonts w:eastAsia="Times New Roman"/>
                <w:b/>
                <w:bCs/>
                <w:color w:val="000000"/>
                <w:sz w:val="24"/>
                <w:szCs w:val="24"/>
                <w:shd w:fill="auto" w:val="clear"/>
                <w:lang w:val="uk-UA" w:eastAsia="ru-RU"/>
              </w:rPr>
              <w:t>ДОВЖОЦЬКИЙ БУДИНОК-ІНТЕРНАТ ДЛЯ ГРОМАДЯН ПОХИЛОГО ВІКУ ТА ОСІБ З ІНВАЛІДНІСТЮ</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місцезнаходження</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b/>
                <w:b/>
                <w:bCs/>
                <w:color w:val="000000"/>
                <w:sz w:val="24"/>
                <w:szCs w:val="24"/>
                <w:shd w:fill="auto" w:val="clear"/>
                <w:lang w:val="uk-UA" w:eastAsia="ru-RU"/>
              </w:rPr>
            </w:pPr>
            <w:r>
              <w:rPr>
                <w:rFonts w:eastAsia="Times New Roman"/>
                <w:b/>
                <w:bCs/>
                <w:color w:val="000000"/>
                <w:sz w:val="24"/>
                <w:szCs w:val="24"/>
                <w:shd w:fill="auto" w:val="clear"/>
                <w:lang w:val="uk-UA" w:eastAsia="ru-RU"/>
              </w:rPr>
              <w:t>32300, Хмельницька область, Кам’янець-Подільський р-н, м. Кам’янець-Подільський, вул. Олександра Удовиченка, 78</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2.3</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Посадова(і) особа(и) замовника, уповноважена(і) здійснювати зв'язок з учасниками</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150" w:after="150"/>
              <w:rPr>
                <w:rFonts w:ascii="Times New Roman" w:hAnsi="Times New Roman"/>
              </w:rPr>
            </w:pPr>
            <w:r>
              <w:rPr>
                <w:rFonts w:eastAsia="Times New Roman"/>
                <w:lang w:val="uk-UA" w:eastAsia="uk-UA"/>
              </w:rPr>
              <w:t>Ткачук Євгенія Миколаївна, Уповноважена особа з питань публічних закупівель,</w:t>
            </w:r>
            <w:r>
              <w:rPr>
                <w:rFonts w:eastAsia="Times New Roman"/>
                <w:b/>
                <w:bCs/>
                <w:lang w:val="uk-UA" w:eastAsia="ru-RU"/>
              </w:rPr>
              <w:t xml:space="preserve"> 32300, Хмельницька область, Кам’янець-Подільський р-н, м. Кам’янець-Подільський, вул. Олександра Удовиченка, 78</w:t>
            </w:r>
          </w:p>
          <w:p>
            <w:pPr>
              <w:pStyle w:val="NormalWeb"/>
              <w:widowControl w:val="false"/>
              <w:spacing w:before="0" w:after="0"/>
              <w:jc w:val="both"/>
              <w:rPr/>
            </w:pPr>
            <w:r>
              <w:rPr>
                <w:rFonts w:cs="Times New Roman CYR"/>
                <w:b/>
                <w:bCs/>
                <w:lang w:val="uk-UA" w:eastAsia="uk-UA"/>
              </w:rPr>
              <w:t xml:space="preserve">e-mail: </w:t>
            </w:r>
            <w:hyperlink r:id="rId2">
              <w:r>
                <w:rPr>
                  <w:rFonts w:cs="Times New Roman CYR"/>
                  <w:b/>
                  <w:bCs/>
                  <w:lang w:val="uk-UA" w:eastAsia="uk-UA"/>
                </w:rPr>
                <w:t>dovjok-bi@ukr.net</w:t>
              </w:r>
            </w:hyperlink>
            <w:r>
              <w:rPr>
                <w:rFonts w:cs="Times New Roman CYR"/>
                <w:b/>
                <w:bCs/>
                <w:lang w:val="uk-UA" w:eastAsia="uk-UA"/>
              </w:rPr>
              <w:t>;</w:t>
            </w:r>
          </w:p>
          <w:p>
            <w:pPr>
              <w:pStyle w:val="Normal"/>
              <w:widowControl w:val="false"/>
              <w:spacing w:lineRule="auto" w:line="240" w:before="150" w:after="150"/>
              <w:rPr>
                <w:rFonts w:ascii="Times New Roman" w:hAnsi="Times New Roman" w:eastAsia="Times New Roman" w:cs="Times New Roman CYR"/>
                <w:b/>
                <w:b/>
                <w:bCs/>
                <w:i/>
                <w:i/>
                <w:iCs/>
                <w:color w:val="000000"/>
                <w:sz w:val="24"/>
                <w:szCs w:val="24"/>
                <w:shd w:fill="FFFFFF" w:val="clear"/>
                <w:lang w:val="uk-UA" w:eastAsia="uk-UA"/>
              </w:rPr>
            </w:pPr>
            <w:r>
              <w:rPr>
                <w:rFonts w:eastAsia="Times New Roman" w:cs="Times New Roman CYR"/>
                <w:b/>
                <w:bCs/>
                <w:i/>
                <w:iCs/>
                <w:color w:val="000000"/>
                <w:sz w:val="24"/>
                <w:szCs w:val="24"/>
                <w:shd w:fill="FFFFFF" w:val="clear"/>
                <w:lang w:val="uk-UA" w:eastAsia="uk-UA"/>
              </w:rPr>
              <w:t>тел. +380678556279.</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3</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Процедура закупівлі</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150" w:after="150"/>
              <w:rPr>
                <w:rFonts w:ascii="Times New Roman" w:hAnsi="Times New Roman" w:eastAsia="Times New Roman" w:cs="Times New Roman"/>
                <w:b/>
                <w:b/>
                <w:lang w:val="uk-UA" w:eastAsia="ru-RU"/>
              </w:rPr>
            </w:pPr>
            <w:r>
              <w:rPr>
                <w:rFonts w:eastAsia="Times New Roman" w:cs="Times New Roman"/>
                <w:b/>
                <w:lang w:val="uk-UA" w:eastAsia="ru-RU"/>
              </w:rPr>
              <w:t>Відкриті торги*</w:t>
            </w:r>
          </w:p>
          <w:p>
            <w:pPr>
              <w:pStyle w:val="Normal"/>
              <w:widowControl w:val="false"/>
              <w:spacing w:lineRule="auto" w:line="240" w:before="0" w:after="0"/>
              <w:ind w:left="0" w:right="113" w:hanging="0"/>
              <w:rPr>
                <w:rFonts w:ascii="Times New Roman" w:hAnsi="Times New Roman" w:eastAsia="Times New Roman"/>
                <w:i/>
                <w:i/>
                <w:color w:val="000000"/>
                <w:sz w:val="16"/>
                <w:szCs w:val="16"/>
                <w:lang w:val="uk-UA" w:eastAsia="ru-RU"/>
              </w:rPr>
            </w:pPr>
            <w:r>
              <w:rPr>
                <w:rFonts w:eastAsia="Times New Roman"/>
                <w:i/>
                <w:color w:val="000000"/>
                <w:sz w:val="16"/>
                <w:szCs w:val="16"/>
                <w:lang w:val="uk-UA" w:eastAsia="ru-RU"/>
              </w:rPr>
              <w:t>* з особливостями затвердженими постановою Кабінету Міністрів України від 12 жовтня 2022 р. № 1178  ( зі змінами) (далі – Особливості)</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предмет закупівлі</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val="clear" w:fill="FFFFFF"/>
              <w:tabs>
                <w:tab w:val="clear" w:pos="720"/>
                <w:tab w:val="left" w:pos="426" w:leader="none"/>
              </w:tabs>
              <w:spacing w:lineRule="auto" w:line="240" w:before="0" w:after="0"/>
              <w:ind w:left="0" w:right="0" w:hanging="0"/>
              <w:jc w:val="both"/>
              <w:textAlignment w:val="baseline"/>
              <w:rPr>
                <w:rFonts w:ascii="Times New Roman" w:hAnsi="Times New Roman" w:eastAsia="Arial" w:cs="Times New Roman"/>
                <w:b/>
                <w:b/>
                <w:bCs/>
                <w:i/>
                <w:i/>
                <w:iCs/>
                <w:color w:val="000000"/>
                <w:kern w:val="0"/>
                <w:sz w:val="24"/>
                <w:szCs w:val="24"/>
                <w:shd w:fill="FFFFFF" w:val="clear"/>
                <w:lang w:val="uk-UA" w:eastAsia="ar-SA" w:bidi="ar-SA"/>
              </w:rPr>
            </w:pPr>
            <w:r>
              <w:rPr>
                <w:rFonts w:eastAsia="Arial" w:cs="Times New Roman"/>
                <w:b/>
                <w:bCs/>
                <w:i/>
                <w:iCs/>
                <w:color w:val="000000"/>
                <w:kern w:val="0"/>
                <w:sz w:val="24"/>
                <w:szCs w:val="24"/>
                <w:shd w:fill="FFFFFF" w:val="clear"/>
                <w:lang w:val="uk-UA" w:eastAsia="ar-SA" w:bidi="ar-SA"/>
              </w:rPr>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назва предмета закупівлі</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sz w:val="24"/>
                <w:szCs w:val="24"/>
              </w:rPr>
            </w:pPr>
            <w:r>
              <w:rPr>
                <w:b/>
                <w:sz w:val="24"/>
                <w:szCs w:val="24"/>
              </w:rPr>
              <w:t xml:space="preserve">Підгузки для дорослих </w:t>
            </w:r>
            <w:r>
              <w:rPr>
                <w:b/>
                <w:sz w:val="24"/>
                <w:szCs w:val="24"/>
                <w:lang w:val="en-US"/>
              </w:rPr>
              <w:t>L (</w:t>
            </w:r>
            <w:r>
              <w:rPr>
                <w:b/>
                <w:sz w:val="24"/>
                <w:szCs w:val="24"/>
                <w:lang w:val="uk-UA"/>
              </w:rPr>
              <w:t xml:space="preserve">30 шт в упаковці), підгузки для дорослих </w:t>
            </w:r>
            <w:r>
              <w:rPr>
                <w:b/>
                <w:sz w:val="24"/>
                <w:szCs w:val="24"/>
                <w:lang w:val="en-US"/>
              </w:rPr>
              <w:t>XL (</w:t>
            </w:r>
            <w:r>
              <w:rPr>
                <w:b/>
                <w:sz w:val="24"/>
                <w:szCs w:val="24"/>
                <w:lang w:val="uk-UA"/>
              </w:rPr>
              <w:t xml:space="preserve">30 шт в упаковці) </w:t>
            </w:r>
            <w:r>
              <w:rPr>
                <w:b/>
                <w:bCs/>
                <w:sz w:val="24"/>
                <w:szCs w:val="24"/>
              </w:rPr>
              <w:t>( Код</w:t>
            </w:r>
            <w:r>
              <w:rPr>
                <w:b/>
                <w:bCs/>
                <w:color w:val="000000"/>
                <w:sz w:val="24"/>
                <w:szCs w:val="24"/>
              </w:rPr>
              <w:t xml:space="preserve">  ДК 021:2015 (</w:t>
            </w:r>
            <w:r>
              <w:rPr>
                <w:b/>
                <w:bCs/>
                <w:color w:val="000000"/>
                <w:sz w:val="24"/>
                <w:szCs w:val="24"/>
                <w:lang w:val="en-US"/>
              </w:rPr>
              <w:t>CPV</w:t>
            </w:r>
            <w:r>
              <w:rPr>
                <w:b/>
                <w:bCs/>
                <w:color w:val="000000"/>
                <w:sz w:val="24"/>
                <w:szCs w:val="24"/>
                <w:lang w:val="uk-UA"/>
              </w:rPr>
              <w:t>): 3377</w:t>
            </w:r>
            <w:r>
              <w:rPr>
                <w:b/>
                <w:bCs/>
                <w:color w:val="000000"/>
                <w:sz w:val="24"/>
                <w:szCs w:val="24"/>
              </w:rPr>
              <w:t>0000-8- Папір санітарно — гігієнічного призначення, код НК 024:2019 — Підгузник для дорослих</w:t>
            </w:r>
            <w:r>
              <w:rPr>
                <w:rFonts w:eastAsia="Times New Roman"/>
                <w:b/>
                <w:bCs/>
                <w:sz w:val="24"/>
                <w:szCs w:val="24"/>
                <w:lang w:eastAsia="ru-RU"/>
              </w:rPr>
              <w:t>).</w:t>
            </w:r>
          </w:p>
          <w:p>
            <w:pPr>
              <w:pStyle w:val="Normal"/>
              <w:widowControl w:val="false"/>
              <w:shd w:val="clear" w:fill="FFFFFF"/>
              <w:tabs>
                <w:tab w:val="clear" w:pos="720"/>
                <w:tab w:val="left" w:pos="426" w:leader="none"/>
              </w:tabs>
              <w:spacing w:lineRule="auto" w:line="240" w:before="0" w:after="0"/>
              <w:ind w:left="0" w:right="0" w:hanging="0"/>
              <w:jc w:val="both"/>
              <w:textAlignment w:val="baseline"/>
              <w:rPr>
                <w:rFonts w:ascii="Times New Roman" w:hAnsi="Times New Roman" w:eastAsia="Arial"/>
                <w:b/>
                <w:b/>
                <w:bCs/>
                <w:color w:val="000000"/>
                <w:sz w:val="24"/>
                <w:szCs w:val="24"/>
                <w:lang w:val="uk-UA" w:eastAsia="ru-RU"/>
              </w:rPr>
            </w:pPr>
            <w:r>
              <w:rPr>
                <w:rFonts w:eastAsia="Arial"/>
                <w:b/>
                <w:bCs/>
                <w:color w:val="000000"/>
                <w:sz w:val="24"/>
                <w:szCs w:val="24"/>
                <w:lang w:val="uk-UA" w:eastAsia="ru-RU"/>
              </w:rPr>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color w:val="000000"/>
                <w:sz w:val="24"/>
                <w:szCs w:val="24"/>
                <w:lang w:val="uk-UA" w:eastAsia="ru-RU"/>
              </w:rPr>
              <w:t>Дана закупівля здійснюється без поділу на окремі частини предмета закупівлі (лоти).</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4.3</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кількість товару та місце його поставки</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napToGrid w:val="false"/>
              <w:spacing w:before="0" w:after="0"/>
              <w:rPr>
                <w:rFonts w:ascii="Times New Roman" w:hAnsi="Times New Roman"/>
                <w:b/>
                <w:b/>
                <w:bCs/>
              </w:rPr>
            </w:pPr>
            <w:r>
              <w:rPr>
                <w:b/>
                <w:bCs/>
                <w:color w:val="000000"/>
                <w:sz w:val="24"/>
                <w:szCs w:val="24"/>
                <w:lang w:val="uk-UA"/>
              </w:rPr>
              <w:t>Місце поставки</w:t>
            </w:r>
            <w:r>
              <w:rPr>
                <w:b/>
                <w:bCs/>
                <w:lang w:val="uk-UA"/>
              </w:rPr>
              <w:t xml:space="preserve"> : </w:t>
            </w:r>
            <w:r>
              <w:rPr>
                <w:b/>
                <w:bCs/>
                <w:shd w:fill="FFFFFF" w:val="clear"/>
                <w:lang w:val="uk-UA"/>
              </w:rPr>
              <w:t>32300, Хмельницька область, Кам’янець-Подільський р-н, м. Кам’янець-Подільський,</w:t>
            </w:r>
          </w:p>
          <w:p>
            <w:pPr>
              <w:pStyle w:val="NormalWeb"/>
              <w:widowControl w:val="false"/>
              <w:snapToGrid w:val="false"/>
              <w:spacing w:before="0" w:after="0"/>
              <w:rPr>
                <w:rFonts w:ascii="Times New Roman" w:hAnsi="Times New Roman"/>
                <w:b/>
                <w:b/>
                <w:bCs/>
              </w:rPr>
            </w:pPr>
            <w:r>
              <w:rPr>
                <w:b/>
                <w:bCs/>
                <w:shd w:fill="FFFFFF" w:val="clear"/>
                <w:lang w:val="uk-UA"/>
              </w:rPr>
              <w:t xml:space="preserve"> </w:t>
            </w:r>
            <w:r>
              <w:rPr>
                <w:b/>
                <w:bCs/>
                <w:color w:val="000000"/>
                <w:sz w:val="24"/>
                <w:szCs w:val="24"/>
                <w:shd w:fill="FFFFFF" w:val="clear"/>
                <w:lang w:val="uk-UA"/>
              </w:rPr>
              <w:t>вул. Олександра Удовиченка, 78</w:t>
            </w:r>
          </w:p>
          <w:p>
            <w:pPr>
              <w:pStyle w:val="NormalWeb"/>
              <w:widowControl w:val="false"/>
              <w:snapToGrid w:val="false"/>
              <w:spacing w:before="0" w:after="0"/>
              <w:rPr>
                <w:rFonts w:ascii="Times New Roman" w:hAnsi="Times New Roman"/>
                <w:b/>
                <w:b/>
                <w:bCs/>
                <w:color w:val="000000"/>
                <w:sz w:val="24"/>
                <w:szCs w:val="24"/>
              </w:rPr>
            </w:pPr>
            <w:r>
              <w:rPr>
                <w:b/>
                <w:bCs/>
                <w:color w:val="000000"/>
                <w:sz w:val="24"/>
                <w:szCs w:val="24"/>
              </w:rPr>
            </w:r>
          </w:p>
          <w:p>
            <w:pPr>
              <w:pStyle w:val="Normal"/>
              <w:widowControl w:val="false"/>
              <w:spacing w:lineRule="auto" w:line="240" w:before="0" w:after="0"/>
              <w:ind w:left="0" w:right="113" w:hanging="0"/>
              <w:rPr>
                <w:rFonts w:ascii="Times New Roman" w:hAnsi="Times New Roman"/>
                <w:color w:val="000000"/>
                <w:sz w:val="24"/>
                <w:szCs w:val="24"/>
              </w:rPr>
            </w:pPr>
            <w:r>
              <w:rPr>
                <w:b/>
                <w:bCs/>
                <w:color w:val="000000"/>
                <w:sz w:val="24"/>
                <w:szCs w:val="24"/>
              </w:rPr>
              <w:t>Кількість поставки товару :</w:t>
            </w:r>
            <w:r>
              <w:rPr>
                <w:color w:val="000000"/>
                <w:sz w:val="24"/>
                <w:szCs w:val="24"/>
              </w:rPr>
              <w:t xml:space="preserve"> з</w:t>
            </w:r>
            <w:r>
              <w:rPr>
                <w:b/>
                <w:bCs/>
                <w:color w:val="000000"/>
                <w:sz w:val="24"/>
                <w:szCs w:val="24"/>
              </w:rPr>
              <w:t>гідно інформації про необхідні технічні, якісні та кількісні характеристики предмета закупівлі )</w:t>
            </w:r>
          </w:p>
          <w:p>
            <w:pPr>
              <w:pStyle w:val="Normal"/>
              <w:widowControl w:val="false"/>
              <w:spacing w:lineRule="auto" w:line="240" w:before="0" w:after="0"/>
              <w:ind w:left="0" w:right="113" w:firstLine="176"/>
              <w:rPr>
                <w:rFonts w:ascii="Times New Roman" w:hAnsi="Times New Roman" w:eastAsia="Times New Roman"/>
                <w:color w:val="000000"/>
                <w:sz w:val="24"/>
                <w:szCs w:val="24"/>
                <w:lang w:val="uk-UA" w:eastAsia="ru-RU"/>
              </w:rPr>
            </w:pPr>
            <w:r>
              <w:rPr>
                <w:rFonts w:eastAsia="Times New Roman"/>
                <w:b/>
                <w:bCs/>
                <w:color w:val="000000"/>
                <w:sz w:val="24"/>
                <w:szCs w:val="24"/>
                <w:lang w:val="uk-UA" w:eastAsia="ru-RU"/>
              </w:rPr>
              <w:t>(</w:t>
            </w:r>
            <w:r>
              <w:rPr>
                <w:rFonts w:eastAsia="Times New Roman"/>
                <w:b/>
                <w:bCs/>
                <w:i/>
                <w:color w:val="000000"/>
                <w:sz w:val="24"/>
                <w:szCs w:val="24"/>
                <w:lang w:val="uk-UA" w:eastAsia="ru-RU"/>
              </w:rPr>
              <w:t>Додаток 3 цієї тендерної документації)</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4.4</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 xml:space="preserve">строк поставки товарів </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b/>
                <w:b/>
                <w:i/>
                <w:i/>
                <w:iCs/>
                <w:color w:val="000000"/>
                <w:sz w:val="24"/>
                <w:szCs w:val="24"/>
                <w:lang w:val="uk-UA" w:eastAsia="ru-RU"/>
              </w:rPr>
            </w:pPr>
            <w:r>
              <w:rPr>
                <w:rFonts w:eastAsia="Times New Roman"/>
                <w:b/>
                <w:i/>
                <w:iCs/>
                <w:color w:val="000000"/>
                <w:sz w:val="24"/>
                <w:szCs w:val="24"/>
                <w:lang w:val="uk-UA" w:eastAsia="ru-RU"/>
              </w:rPr>
              <w:t>З моменту підписання договору  до 31.12.2023 р.</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5</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Недискримінація учасників</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6</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валюту, у якій повинна бути зазначена ціна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валютою тендерної пропозиції є гривня</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7</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мову (мови), якою (якими) повинні бути складені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8</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10206"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t>Порядок унесення змін та надання роз'яснень до тендерної документації</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Процедура надання роз'яснень щодо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Внесення змін 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206"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t>Інструкція з підготовки тендерної пропозиції</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Зміст і спосіб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rPr>
            </w:pPr>
            <w:r>
              <w:rPr>
                <w:rFonts w:eastAsia="Times New Roman"/>
                <w:sz w:val="24"/>
                <w:szCs w:val="24"/>
                <w:shd w:fill="FFFFFF" w:val="clear"/>
                <w:lang w:val="uk-UA" w:eastAsia="ru-RU"/>
              </w:rPr>
              <w:t>і</w:t>
            </w:r>
            <w:r>
              <w:rPr>
                <w:rFonts w:eastAsia="Times New Roman"/>
                <w:sz w:val="24"/>
                <w:szCs w:val="24"/>
                <w:lang w:val="uk-UA" w:eastAsia="ru-RU"/>
              </w:rPr>
              <w:t>нформації та документи, які підтверджують відповідність учасника кваліфікаційним вимогам встановленим у Додатку № 1 до тендерної документації</w:t>
            </w:r>
            <w:r>
              <w:rPr>
                <w:rFonts w:eastAsia="Times New Roman"/>
                <w:sz w:val="24"/>
                <w:szCs w:val="24"/>
                <w:shd w:fill="FFFFFF" w:val="clear"/>
                <w:lang w:val="uk-UA" w:eastAsia="ru-RU"/>
              </w:rPr>
              <w:t xml:space="preserve"> </w:t>
            </w:r>
            <w:r>
              <w:rPr>
                <w:rFonts w:eastAsia="Times New Roman"/>
                <w:i/>
                <w:iCs/>
                <w:sz w:val="24"/>
                <w:szCs w:val="24"/>
                <w:shd w:fill="FFFFFF" w:val="clear"/>
                <w:lang w:val="uk-UA" w:eastAsia="ru-RU"/>
              </w:rPr>
              <w:t>;</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rPr>
            </w:pPr>
            <w:r>
              <w:rPr>
                <w:rFonts w:eastAsia="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pPr>
            <w:r>
              <w:rPr>
                <w:rFonts w:eastAsia="Times New Roman"/>
                <w:sz w:val="24"/>
                <w:szCs w:val="24"/>
                <w:lang w:val="uk-UA" w:eastAsia="ru-RU"/>
              </w:rPr>
              <w:t>Перелік</w:t>
            </w:r>
            <w:r>
              <w:rPr/>
              <w:t xml:space="preserve"> </w:t>
            </w:r>
            <w:r>
              <w:rPr>
                <w:rFonts w:eastAsia="Times New Roman"/>
                <w:sz w:val="24"/>
                <w:szCs w:val="24"/>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rPr>
            </w:pPr>
            <w:r>
              <w:rPr>
                <w:rFonts w:eastAsia="Times New Roman"/>
                <w:sz w:val="24"/>
                <w:szCs w:val="24"/>
                <w:lang w:val="uk-UA" w:eastAsia="ru-RU"/>
              </w:rPr>
              <w:t>подання документа у форматі  «</w:t>
            </w:r>
            <w:r>
              <w:rPr>
                <w:rFonts w:eastAsia="Times New Roman"/>
                <w:sz w:val="24"/>
                <w:szCs w:val="24"/>
                <w:lang w:val="en-US" w:eastAsia="ru-RU"/>
              </w:rPr>
              <w:t>PDF</w:t>
            </w:r>
            <w:r>
              <w:rPr>
                <w:rFonts w:eastAsia="Times New Roman"/>
                <w:sz w:val="24"/>
                <w:szCs w:val="24"/>
                <w:lang w:val="uk-UA" w:eastAsia="ru-RU"/>
              </w:rPr>
              <w:t>» замість «JPEG», «JPEG» замість «</w:t>
            </w:r>
            <w:r>
              <w:rPr>
                <w:rFonts w:eastAsia="Times New Roman"/>
                <w:sz w:val="24"/>
                <w:szCs w:val="24"/>
                <w:lang w:val="en-US" w:eastAsia="ru-RU"/>
              </w:rPr>
              <w:t>PDF</w:t>
            </w:r>
            <w:r>
              <w:rPr>
                <w:rFonts w:eastAsia="Times New Roman"/>
                <w:sz w:val="24"/>
                <w:szCs w:val="24"/>
                <w:lang w:val="uk-UA" w:eastAsia="ru-RU"/>
              </w:rPr>
              <w:t>», «RAR» замість «</w:t>
            </w:r>
            <w:r>
              <w:rPr>
                <w:rFonts w:eastAsia="Times New Roman"/>
                <w:sz w:val="24"/>
                <w:szCs w:val="24"/>
                <w:lang w:val="en-US" w:eastAsia="ru-RU"/>
              </w:rPr>
              <w:t>PDF</w:t>
            </w:r>
            <w:r>
              <w:rPr>
                <w:rFonts w:eastAsia="Times New Roman"/>
                <w:sz w:val="24"/>
                <w:szCs w:val="24"/>
                <w:lang w:val="uk-UA" w:eastAsia="ru-RU"/>
              </w:rPr>
              <w:t>», «7z» замість «</w:t>
            </w:r>
            <w:r>
              <w:rPr>
                <w:rFonts w:eastAsia="Times New Roman"/>
                <w:sz w:val="24"/>
                <w:szCs w:val="24"/>
                <w:lang w:val="en-US" w:eastAsia="ru-RU"/>
              </w:rPr>
              <w:t>PDF</w:t>
            </w:r>
            <w:r>
              <w:rPr>
                <w:rFonts w:eastAsia="Times New Roman"/>
                <w:sz w:val="24"/>
                <w:szCs w:val="24"/>
                <w:lang w:val="uk-UA" w:eastAsia="ru-RU"/>
              </w:rPr>
              <w:t>» тощо.</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3</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Умови повернення чи неповернення 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Не вимагається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Строк, протягом якого тендерні пропозиції є дійсними</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Тендерні пропозиції вважаються дійсними протягом </w:t>
            </w:r>
            <w:r>
              <w:rPr>
                <w:rFonts w:eastAsia="Times New Roman"/>
                <w:b/>
                <w:bCs/>
                <w:sz w:val="24"/>
                <w:szCs w:val="24"/>
                <w:lang w:val="uk-UA" w:eastAsia="ru-RU"/>
              </w:rPr>
              <w:t>90 днів</w:t>
            </w:r>
            <w:r>
              <w:rPr>
                <w:rFonts w:eastAsia="Times New Roman"/>
                <w:sz w:val="24"/>
                <w:szCs w:val="24"/>
                <w:lang w:val="uk-UA" w:eastAsia="ru-RU"/>
              </w:rPr>
              <w:t xml:space="preserve">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5</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Кваліфікаційні критерії до учасників та вимоги, установлені статтею 17 Закону</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6</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технічні, якісні та кількісні характеристики предмета закупівлі</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7</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Інформація про субпідрядника / співвиконавця</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8</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Внесення змін або відкликання тендерної пропозиції учасником</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9</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Ступень локалізації виробництва</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r>
          </w:p>
        </w:tc>
      </w:tr>
      <w:tr>
        <w:trPr/>
        <w:tc>
          <w:tcPr>
            <w:tcW w:w="10206"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t>Подання та розкриття тендерної пропозиції</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Кінцевий строк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sz w:val="24"/>
                <w:szCs w:val="24"/>
                <w:lang w:val="uk-UA" w:eastAsia="ru-RU"/>
              </w:rPr>
              <w:t>Кінцевий строк подання тендерних пропозицій:</w:t>
            </w:r>
            <w:r>
              <w:rPr>
                <w:rFonts w:eastAsia="Times New Roman"/>
                <w:sz w:val="24"/>
                <w:szCs w:val="24"/>
                <w:shd w:fill="FFFFFF" w:val="clear"/>
                <w:lang w:val="uk-UA" w:eastAsia="ru-RU"/>
              </w:rPr>
              <w:t xml:space="preserve"> </w:t>
            </w:r>
            <w:r>
              <w:rPr>
                <w:rFonts w:eastAsia="Times New Roman"/>
                <w:b/>
                <w:bCs/>
                <w:sz w:val="24"/>
                <w:szCs w:val="24"/>
                <w:shd w:fill="FFFFFF" w:val="clear"/>
                <w:lang w:val="en-US" w:eastAsia="ru-RU"/>
              </w:rPr>
              <w:t>04.03.2023</w:t>
            </w:r>
            <w:r>
              <w:rPr>
                <w:rFonts w:eastAsia="Times New Roman"/>
                <w:b/>
                <w:bCs/>
                <w:sz w:val="24"/>
                <w:szCs w:val="24"/>
                <w:shd w:fill="FFFFFF" w:val="clear"/>
                <w:lang w:val="uk-UA" w:eastAsia="ru-RU"/>
              </w:rPr>
              <w:t xml:space="preserve"> до 00:00 год</w:t>
            </w:r>
            <w:r>
              <w:rPr>
                <w:rFonts w:eastAsia="Times New Roman"/>
                <w:b/>
                <w:bCs/>
                <w:i/>
                <w:iCs/>
                <w:sz w:val="24"/>
                <w:szCs w:val="24"/>
                <w:shd w:fill="FFFFFF" w:val="clear"/>
                <w:lang w:val="uk-UA" w:eastAsia="ru-RU"/>
              </w:rPr>
              <w:t>.</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Дата та час розкриття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10206"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t>Оцінка тендерної пропозиції</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Інша інформація</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sz w:val="24"/>
                <w:szCs w:val="24"/>
                <w:lang w:val="uk-UA"/>
              </w:rPr>
            </w:pPr>
            <w:r>
              <w:rPr>
                <w:rFonts w:eastAsia="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3</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Відхилення тендерних пропозицій</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pStyle w:val="ListParagraph"/>
              <w:widowControl w:val="false"/>
              <w:numPr>
                <w:ilvl w:val="0"/>
                <w:numId w:val="7"/>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учасник процедури закупівлі:</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ListParagraph"/>
              <w:widowControl w:val="false"/>
              <w:numPr>
                <w:ilvl w:val="0"/>
                <w:numId w:val="7"/>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тендерна пропозиція:</w:t>
            </w:r>
          </w:p>
          <w:p>
            <w:pPr>
              <w:pStyle w:val="ListParagraph"/>
              <w:widowControl w:val="false"/>
              <w:numPr>
                <w:ilvl w:val="0"/>
                <w:numId w:val="9"/>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pPr>
              <w:pStyle w:val="ListParagraph"/>
              <w:widowControl w:val="false"/>
              <w:numPr>
                <w:ilvl w:val="0"/>
                <w:numId w:val="9"/>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викладена іншою мовою (мовами), ніж мова (мови), що передбачена тендерною документацією;</w:t>
            </w:r>
          </w:p>
          <w:p>
            <w:pPr>
              <w:pStyle w:val="ListParagraph"/>
              <w:widowControl w:val="false"/>
              <w:numPr>
                <w:ilvl w:val="0"/>
                <w:numId w:val="9"/>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є такою, строк дії якої закінчився;</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1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pStyle w:val="ListParagraph"/>
              <w:widowControl w:val="false"/>
              <w:numPr>
                <w:ilvl w:val="0"/>
                <w:numId w:val="7"/>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переможець процедури закупівлі:</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206"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b/>
                <w:bCs/>
                <w:sz w:val="24"/>
                <w:szCs w:val="24"/>
                <w:lang w:val="uk-UA" w:eastAsia="ru-RU"/>
              </w:rPr>
              <w:t>Результати тендеру та укладання договору про закупівлю</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1</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Відміна замовником тендеру чи визнання його таким, що не відбувся</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2</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Строк укладання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3</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Проект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Проект договору про закупівлю викладений у Додатку № 5 до тендерної документації.</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4</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Умови укладання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5</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61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sz w:val="24"/>
                <w:szCs w:val="24"/>
                <w:lang w:val="uk-UA" w:eastAsia="ru-RU"/>
              </w:rPr>
              <w:t>6</w:t>
            </w:r>
          </w:p>
        </w:tc>
        <w:tc>
          <w:tcPr>
            <w:tcW w:w="316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Забезпечення виконання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sz w:val="24"/>
                <w:szCs w:val="24"/>
                <w:lang w:val="uk-UA" w:eastAsia="ru-RU"/>
              </w:rPr>
            </w:r>
          </w:p>
        </w:tc>
      </w:tr>
    </w:tbl>
    <w:p>
      <w:pPr>
        <w:pStyle w:val="Normal"/>
        <w:jc w:val="right"/>
        <w:rPr>
          <w:lang w:val="uk-UA"/>
        </w:rPr>
      </w:pPr>
      <w:r>
        <w:rPr>
          <w:lang w:val="uk-UA"/>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r>
    </w:p>
    <w:p>
      <w:pPr>
        <w:pStyle w:val="Normal"/>
        <w:jc w:val="right"/>
        <w:rPr>
          <w:rFonts w:ascii="Times New Roman" w:hAnsi="Times New Roman"/>
          <w:b/>
          <w:b/>
          <w:bCs/>
          <w:sz w:val="24"/>
          <w:szCs w:val="24"/>
          <w:lang w:val="uk-UA"/>
        </w:rPr>
      </w:pPr>
      <w:r>
        <w:rPr>
          <w:b/>
          <w:bCs/>
          <w:sz w:val="24"/>
          <w:szCs w:val="24"/>
          <w:lang w:val="uk-UA"/>
        </w:rPr>
      </w:r>
    </w:p>
    <w:p>
      <w:pPr>
        <w:pStyle w:val="Normal"/>
        <w:spacing w:before="0" w:after="200"/>
        <w:jc w:val="right"/>
        <w:rPr>
          <w:rFonts w:ascii="Times New Roman" w:hAnsi="Times New Roman"/>
          <w:b/>
          <w:b/>
          <w:bCs/>
          <w:sz w:val="24"/>
          <w:szCs w:val="24"/>
          <w:lang w:val="uk-UA"/>
        </w:rPr>
      </w:pPr>
      <w:r>
        <w:rPr/>
      </w:r>
    </w:p>
    <w:sectPr>
      <w:headerReference w:type="first" r:id="rId3"/>
      <w:footerReference w:type="default" r:id="rId4"/>
      <w:footerReference w:type="first" r:id="rId5"/>
      <w:type w:val="nextPage"/>
      <w:pgSz w:w="11906" w:h="16838"/>
      <w:pgMar w:left="1134" w:right="566" w:header="709" w:top="709" w:footer="709" w:bottom="766"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spacing w:lineRule="auto" w:line="240" w:before="0" w:after="0"/>
      <w:jc w:val="right"/>
      <w:rPr>
        <w:color w:val="000000"/>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18</w:t>
    </w:r>
    <w:r>
      <w:rPr>
        <w:sz w:val="24"/>
        <w:szCs w:val="24"/>
        <w:color w:val="000000"/>
      </w:rPr>
      <w:fldChar w:fldCharType="end"/>
    </w:r>
  </w:p>
  <w:p>
    <w:pPr>
      <w:pStyle w:val="Normal"/>
      <w:tabs>
        <w:tab w:val="clear" w:pos="720"/>
        <w:tab w:val="center" w:pos="4677" w:leader="none"/>
        <w:tab w:val="right" w:pos="9355" w:leader="none"/>
      </w:tabs>
      <w:spacing w:lineRule="auto" w:line="240" w:before="0" w:after="0"/>
      <w:rPr>
        <w:color w:val="000000"/>
        <w:sz w:val="16"/>
        <w:szCs w:val="16"/>
      </w:rPr>
    </w:pPr>
    <w:r>
      <w:rPr>
        <w:color w:val="000000"/>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spacing w:lineRule="auto" w:line="240" w:before="0" w:after="0"/>
      <w:jc w:val="right"/>
      <w:rPr>
        <w:color w:val="000000"/>
        <w:sz w:val="24"/>
        <w:szCs w:val="24"/>
      </w:rPr>
    </w:pPr>
    <w:r>
      <w:rPr>
        <w:color w:val="00000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3.%4.%5.%6"/>
      <w:lvlJc w:val="left"/>
      <w:pPr>
        <w:tabs>
          <w:tab w:val="num" w:pos="4320"/>
        </w:tabs>
        <w:ind w:left="4320" w:hanging="720"/>
      </w:pPr>
    </w:lvl>
    <w:lvl w:ilvl="6">
      <w:start w:val="1"/>
      <w:numFmt w:val="decimal"/>
      <w:lvlText w:val="%4.%5.%6.%7"/>
      <w:lvlJc w:val="left"/>
      <w:pPr>
        <w:tabs>
          <w:tab w:val="num" w:pos="5040"/>
        </w:tabs>
        <w:ind w:left="5040" w:hanging="720"/>
      </w:pPr>
    </w:lvl>
    <w:lvl w:ilvl="7">
      <w:start w:val="1"/>
      <w:numFmt w:val="decimal"/>
      <w:lvlText w:val="%5.%6.%7.%8"/>
      <w:lvlJc w:val="left"/>
      <w:pPr>
        <w:tabs>
          <w:tab w:val="num" w:pos="5760"/>
        </w:tabs>
        <w:ind w:left="5760" w:hanging="720"/>
      </w:pPr>
    </w:lvl>
    <w:lvl w:ilvl="8">
      <w:start w:val="1"/>
      <w:numFmt w:val="decimal"/>
      <w:lvlText w:val="%6.%7.%8.%9"/>
      <w:lvlJc w:val="left"/>
      <w:pPr>
        <w:tabs>
          <w:tab w:val="num" w:pos="6480"/>
        </w:tabs>
        <w:ind w:left="6480" w:hanging="72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8"/>
        <w:szCs w:val="28"/>
        <w:lang w:val="uk-UA"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Times New Roman" w:hAnsi="Times New Roman" w:eastAsia="Times New Roman" w:cs="Times New Roman"/>
      <w:color w:val="auto"/>
      <w:kern w:val="0"/>
      <w:sz w:val="28"/>
      <w:szCs w:val="28"/>
      <w:lang w:val="uk-UA" w:eastAsia="ru-RU" w:bidi="ar-SA"/>
    </w:rPr>
  </w:style>
  <w:style w:type="paragraph" w:styleId="1">
    <w:name w:val="Heading 1"/>
    <w:basedOn w:val="Normal"/>
    <w:next w:val="Normal"/>
    <w:qFormat/>
    <w:pPr>
      <w:keepNext w:val="true"/>
      <w:spacing w:lineRule="auto" w:line="240" w:before="240" w:after="60"/>
      <w:outlineLvl w:val="0"/>
    </w:pPr>
    <w:rPr>
      <w:rFonts w:ascii="Arial" w:hAnsi="Arial" w:cs="Arial"/>
      <w:b/>
      <w:bCs/>
      <w:kern w:val="2"/>
      <w:sz w:val="32"/>
      <w:szCs w:val="32"/>
    </w:rPr>
  </w:style>
  <w:style w:type="paragraph" w:styleId="2">
    <w:name w:val="Heading 2"/>
    <w:basedOn w:val="Normal"/>
    <w:next w:val="Normal"/>
    <w:qFormat/>
    <w:pPr>
      <w:keepNext w:val="true"/>
      <w:spacing w:lineRule="auto" w:line="240" w:before="0" w:after="0"/>
      <w:ind w:left="0" w:right="-99" w:hanging="0"/>
      <w:jc w:val="center"/>
      <w:outlineLvl w:val="1"/>
    </w:pPr>
    <w:rPr>
      <w:szCs w:val="20"/>
    </w:rPr>
  </w:style>
  <w:style w:type="paragraph" w:styleId="3">
    <w:name w:val="Heading 3"/>
    <w:basedOn w:val="Normal"/>
    <w:qFormat/>
    <w:pPr>
      <w:spacing w:lineRule="auto" w:line="240" w:before="280" w:after="280"/>
      <w:outlineLvl w:val="2"/>
    </w:pPr>
    <w:rPr>
      <w:b/>
      <w:bCs/>
      <w:sz w:val="27"/>
      <w:szCs w:val="27"/>
    </w:rPr>
  </w:style>
  <w:style w:type="paragraph" w:styleId="4">
    <w:name w:val="Heading 4"/>
    <w:basedOn w:val="Normal"/>
    <w:next w:val="Normal"/>
    <w:qFormat/>
    <w:pPr>
      <w:keepNext w:val="true"/>
      <w:spacing w:lineRule="auto" w:line="240" w:before="240" w:after="60"/>
      <w:outlineLvl w:val="3"/>
    </w:pPr>
    <w:rPr>
      <w:b/>
      <w:bCs/>
    </w:rPr>
  </w:style>
  <w:style w:type="paragraph" w:styleId="5">
    <w:name w:val="Heading 5"/>
    <w:basedOn w:val="Normal"/>
    <w:next w:val="Normal"/>
    <w:qFormat/>
    <w:pPr>
      <w:spacing w:lineRule="auto" w:line="240" w:before="240" w:after="60"/>
      <w:outlineLvl w:val="4"/>
    </w:pPr>
    <w:rPr>
      <w:b/>
      <w:bCs/>
      <w:i/>
      <w:iCs/>
      <w:sz w:val="26"/>
      <w:szCs w:val="26"/>
    </w:rPr>
  </w:style>
  <w:style w:type="paragraph" w:styleId="6">
    <w:name w:val="Heading 6"/>
    <w:basedOn w:val="Normal"/>
    <w:next w:val="Normal"/>
    <w:qFormat/>
    <w:pPr>
      <w:spacing w:lineRule="auto" w:line="240" w:before="240" w:after="60"/>
      <w:outlineLvl w:val="5"/>
    </w:pPr>
    <w:rPr>
      <w:b/>
      <w:bCs/>
      <w:sz w:val="22"/>
    </w:rPr>
  </w:style>
  <w:style w:type="paragraph" w:styleId="8">
    <w:name w:val="Heading 8"/>
    <w:basedOn w:val="Normal"/>
    <w:next w:val="Normal"/>
    <w:qFormat/>
    <w:pPr>
      <w:spacing w:lineRule="auto" w:line="240" w:before="240" w:after="60"/>
      <w:outlineLvl w:val="7"/>
    </w:pPr>
    <w:rPr>
      <w:i/>
      <w:iCs/>
      <w:sz w:val="24"/>
      <w:szCs w:val="24"/>
    </w:rPr>
  </w:style>
  <w:style w:type="character" w:styleId="DefaultParagraphFont">
    <w:name w:val="Default Paragraph Font"/>
    <w:qFormat/>
    <w:rPr/>
  </w:style>
  <w:style w:type="character" w:styleId="Rvts0">
    <w:name w:val="rvts0"/>
    <w:qFormat/>
    <w:rPr>
      <w:rFonts w:ascii="Times New Roman" w:hAnsi="Times New Roman" w:cs="Times New Roman"/>
    </w:rPr>
  </w:style>
  <w:style w:type="character" w:styleId="Style7">
    <w:name w:val="Гіперпосилання"/>
    <w:basedOn w:val="DefaultParagraphFont"/>
    <w:rPr>
      <w:color w:val="0000FF"/>
      <w:u w:val="single"/>
    </w:rPr>
  </w:style>
  <w:style w:type="character" w:styleId="Style8">
    <w:name w:val="Верхний колонтитул Знак"/>
    <w:basedOn w:val="DefaultParagraphFont"/>
    <w:qFormat/>
    <w:rPr>
      <w:rFonts w:ascii="Times New Roman" w:hAnsi="Times New Roman" w:eastAsia="Times New Roman" w:cs="Times New Roman"/>
      <w:sz w:val="28"/>
      <w:lang w:val="uk-UA"/>
    </w:rPr>
  </w:style>
  <w:style w:type="character" w:styleId="Style9">
    <w:name w:val="Нижний колонтитул Знак"/>
    <w:basedOn w:val="DefaultParagraphFont"/>
    <w:qFormat/>
    <w:rPr>
      <w:rFonts w:ascii="Times New Roman" w:hAnsi="Times New Roman" w:eastAsia="Times New Roman" w:cs="Times New Roman"/>
      <w:sz w:val="28"/>
      <w:lang w:val="uk-UA"/>
    </w:rPr>
  </w:style>
  <w:style w:type="character" w:styleId="31">
    <w:name w:val="Заголовок 3 Знак"/>
    <w:basedOn w:val="DefaultParagraphFont"/>
    <w:qFormat/>
    <w:rPr>
      <w:rFonts w:ascii="Times New Roman" w:hAnsi="Times New Roman" w:eastAsia="Times New Roman" w:cs="Times New Roman"/>
      <w:b/>
      <w:bCs/>
      <w:sz w:val="27"/>
      <w:szCs w:val="27"/>
      <w:lang w:val="uk-UA" w:eastAsia="ru-RU"/>
    </w:rPr>
  </w:style>
  <w:style w:type="character" w:styleId="Strong">
    <w:name w:val="Strong"/>
    <w:qFormat/>
    <w:rPr>
      <w:b/>
      <w:bCs/>
    </w:rPr>
  </w:style>
  <w:style w:type="character" w:styleId="Style10">
    <w:name w:val="Текст сноски Знак"/>
    <w:basedOn w:val="DefaultParagraphFont"/>
    <w:qFormat/>
    <w:rPr>
      <w:rFonts w:ascii="Times New Roman" w:hAnsi="Times New Roman" w:eastAsia="Times New Roman" w:cs="Times New Roman"/>
      <w:sz w:val="20"/>
      <w:szCs w:val="20"/>
      <w:lang w:val="uk-UA"/>
    </w:rPr>
  </w:style>
  <w:style w:type="character" w:styleId="Style11">
    <w:name w:val="Прив'язка виноски"/>
    <w:rPr>
      <w:vertAlign w:val="superscript"/>
    </w:rPr>
  </w:style>
  <w:style w:type="character" w:styleId="FootnoteCharacters">
    <w:name w:val="Footnote Characters"/>
    <w:basedOn w:val="DefaultParagraphFont"/>
    <w:qFormat/>
    <w:rPr>
      <w:vertAlign w:val="superscript"/>
    </w:rPr>
  </w:style>
  <w:style w:type="character" w:styleId="Style12">
    <w:name w:val="Текст выноски Знак"/>
    <w:basedOn w:val="DefaultParagraphFont"/>
    <w:qFormat/>
    <w:rPr>
      <w:rFonts w:ascii="Tahoma" w:hAnsi="Tahoma" w:eastAsia="Times New Roman" w:cs="Tahoma"/>
      <w:sz w:val="16"/>
      <w:szCs w:val="16"/>
      <w:lang w:val="uk-UA"/>
    </w:rPr>
  </w:style>
  <w:style w:type="character" w:styleId="11">
    <w:name w:val="Заголовок 1 Знак"/>
    <w:basedOn w:val="DefaultParagraphFont"/>
    <w:qFormat/>
    <w:rPr>
      <w:rFonts w:ascii="Arial" w:hAnsi="Arial" w:eastAsia="Times New Roman" w:cs="Arial"/>
      <w:b/>
      <w:bCs/>
      <w:kern w:val="2"/>
      <w:sz w:val="32"/>
      <w:szCs w:val="32"/>
      <w:lang w:val="uk-UA" w:eastAsia="ru-RU"/>
    </w:rPr>
  </w:style>
  <w:style w:type="character" w:styleId="Annotationreference">
    <w:name w:val="annotation reference"/>
    <w:basedOn w:val="DefaultParagraphFont"/>
    <w:qFormat/>
    <w:rPr>
      <w:sz w:val="16"/>
      <w:szCs w:val="16"/>
    </w:rPr>
  </w:style>
  <w:style w:type="character" w:styleId="Style13">
    <w:name w:val="Текст примечания Знак"/>
    <w:basedOn w:val="DefaultParagraphFont"/>
    <w:qFormat/>
    <w:rPr>
      <w:rFonts w:ascii="Times New Roman" w:hAnsi="Times New Roman" w:eastAsia="Times New Roman" w:cs="Times New Roman"/>
      <w:sz w:val="20"/>
      <w:szCs w:val="20"/>
      <w:lang w:val="uk-UA"/>
    </w:rPr>
  </w:style>
  <w:style w:type="character" w:styleId="Style14">
    <w:name w:val="Тема примечания Знак"/>
    <w:basedOn w:val="Style13"/>
    <w:qFormat/>
    <w:rPr>
      <w:rFonts w:ascii="Times New Roman" w:hAnsi="Times New Roman" w:eastAsia="Times New Roman" w:cs="Times New Roman"/>
      <w:b/>
      <w:bCs/>
      <w:sz w:val="20"/>
      <w:szCs w:val="20"/>
      <w:lang w:val="uk-UA"/>
    </w:rPr>
  </w:style>
  <w:style w:type="character" w:styleId="Style15">
    <w:name w:val="Відвідане гіперпосилання"/>
    <w:basedOn w:val="DefaultParagraphFont"/>
    <w:rPr>
      <w:color w:val="800080"/>
      <w:u w:val="single"/>
    </w:rPr>
  </w:style>
  <w:style w:type="character" w:styleId="Rvts9">
    <w:name w:val="rvts9"/>
    <w:basedOn w:val="DefaultParagraphFont"/>
    <w:qFormat/>
    <w:rPr/>
  </w:style>
  <w:style w:type="character" w:styleId="Style16">
    <w:name w:val="Абзац списка Знак"/>
    <w:qFormat/>
    <w:rPr>
      <w:rFonts w:ascii="Times New Roman" w:hAnsi="Times New Roman" w:eastAsia="Times New Roman" w:cs="Times New Roman"/>
      <w:sz w:val="28"/>
      <w:lang w:val="uk-UA"/>
    </w:rPr>
  </w:style>
  <w:style w:type="character" w:styleId="21">
    <w:name w:val="Заголовок 2 Знак"/>
    <w:basedOn w:val="DefaultParagraphFont"/>
    <w:qFormat/>
    <w:rPr>
      <w:rFonts w:ascii="Times New Roman" w:hAnsi="Times New Roman" w:eastAsia="Times New Roman" w:cs="Times New Roman"/>
      <w:sz w:val="28"/>
      <w:szCs w:val="20"/>
      <w:lang w:val="uk-UA" w:eastAsia="ru-RU"/>
    </w:rPr>
  </w:style>
  <w:style w:type="character" w:styleId="41">
    <w:name w:val="Заголовок 4 Знак"/>
    <w:basedOn w:val="DefaultParagraphFont"/>
    <w:qFormat/>
    <w:rPr>
      <w:rFonts w:ascii="Times New Roman" w:hAnsi="Times New Roman" w:eastAsia="Times New Roman" w:cs="Times New Roman"/>
      <w:b/>
      <w:bCs/>
      <w:sz w:val="28"/>
      <w:szCs w:val="28"/>
      <w:lang w:val="uk-UA" w:eastAsia="ru-RU"/>
    </w:rPr>
  </w:style>
  <w:style w:type="character" w:styleId="51">
    <w:name w:val="Заголовок 5 Знак"/>
    <w:basedOn w:val="DefaultParagraphFont"/>
    <w:qFormat/>
    <w:rPr>
      <w:rFonts w:ascii="Times New Roman" w:hAnsi="Times New Roman" w:eastAsia="Times New Roman" w:cs="Times New Roman"/>
      <w:b/>
      <w:bCs/>
      <w:i/>
      <w:iCs/>
      <w:sz w:val="26"/>
      <w:szCs w:val="26"/>
      <w:lang w:val="uk-UA" w:eastAsia="ru-RU"/>
    </w:rPr>
  </w:style>
  <w:style w:type="character" w:styleId="61">
    <w:name w:val="Заголовок 6 Знак"/>
    <w:basedOn w:val="DefaultParagraphFont"/>
    <w:qFormat/>
    <w:rPr>
      <w:rFonts w:ascii="Times New Roman" w:hAnsi="Times New Roman" w:eastAsia="Times New Roman" w:cs="Times New Roman"/>
      <w:b/>
      <w:bCs/>
      <w:lang w:val="uk-UA" w:eastAsia="ru-RU"/>
    </w:rPr>
  </w:style>
  <w:style w:type="character" w:styleId="81">
    <w:name w:val="Заголовок 8 Знак"/>
    <w:basedOn w:val="DefaultParagraphFont"/>
    <w:qFormat/>
    <w:rPr>
      <w:rFonts w:ascii="Times New Roman" w:hAnsi="Times New Roman" w:eastAsia="Times New Roman" w:cs="Times New Roman"/>
      <w:i/>
      <w:iCs/>
      <w:sz w:val="24"/>
      <w:szCs w:val="24"/>
      <w:lang w:val="uk-UA" w:eastAsia="ru-RU"/>
    </w:rPr>
  </w:style>
  <w:style w:type="character" w:styleId="Style17">
    <w:name w:val="Заголовок Знак"/>
    <w:basedOn w:val="DefaultParagraphFont"/>
    <w:qFormat/>
    <w:rPr>
      <w:rFonts w:ascii="Times New Roman" w:hAnsi="Times New Roman" w:eastAsia="Times New Roman" w:cs="Times New Roman"/>
      <w:b/>
      <w:sz w:val="24"/>
      <w:szCs w:val="20"/>
      <w:lang w:val="uk-UA" w:eastAsia="ru-RU"/>
    </w:rPr>
  </w:style>
  <w:style w:type="character" w:styleId="Style18">
    <w:name w:val="Основной текст Знак"/>
    <w:basedOn w:val="DefaultParagraphFont"/>
    <w:qFormat/>
    <w:rPr>
      <w:rFonts w:ascii="Times New Roman" w:hAnsi="Times New Roman" w:eastAsia="Times New Roman" w:cs="Times New Roman"/>
      <w:sz w:val="28"/>
      <w:szCs w:val="20"/>
      <w:lang w:val="uk-UA" w:eastAsia="ru-RU"/>
    </w:rPr>
  </w:style>
  <w:style w:type="character" w:styleId="HTML">
    <w:name w:val="Стандартный HTML Знак"/>
    <w:basedOn w:val="DefaultParagraphFont"/>
    <w:qFormat/>
    <w:rPr>
      <w:rFonts w:ascii="Courier New" w:hAnsi="Courier New" w:eastAsia="Times New Roman" w:cs="Courier New"/>
      <w:sz w:val="20"/>
      <w:szCs w:val="20"/>
      <w:lang w:eastAsia="ru-RU"/>
    </w:rPr>
  </w:style>
  <w:style w:type="character" w:styleId="Style19">
    <w:name w:val="Виділення"/>
    <w:qFormat/>
    <w:rPr>
      <w:i/>
      <w:iCs/>
    </w:rPr>
  </w:style>
  <w:style w:type="character" w:styleId="Style20">
    <w:name w:val="Основной текст с отступом Знак"/>
    <w:basedOn w:val="DefaultParagraphFont"/>
    <w:qFormat/>
    <w:rPr>
      <w:rFonts w:ascii="Times New Roman" w:hAnsi="Times New Roman" w:eastAsia="Times New Roman" w:cs="Times New Roman"/>
      <w:sz w:val="24"/>
      <w:szCs w:val="24"/>
      <w:lang w:val="uk-UA" w:eastAsia="ru-RU"/>
    </w:rPr>
  </w:style>
  <w:style w:type="character" w:styleId="22">
    <w:name w:val="Основной текст 2 Знак"/>
    <w:basedOn w:val="DefaultParagraphFont"/>
    <w:qFormat/>
    <w:rPr>
      <w:rFonts w:ascii="Arial" w:hAnsi="Arial" w:eastAsia="Times New Roman" w:cs="Arial"/>
      <w:sz w:val="20"/>
      <w:szCs w:val="20"/>
      <w:lang w:eastAsia="ru-RU"/>
    </w:rPr>
  </w:style>
  <w:style w:type="character" w:styleId="32">
    <w:name w:val="Основной текст 3 Знак"/>
    <w:basedOn w:val="DefaultParagraphFont"/>
    <w:qFormat/>
    <w:rPr>
      <w:rFonts w:ascii="Times New Roman" w:hAnsi="Times New Roman" w:eastAsia="Times New Roman" w:cs="Times New Roman"/>
      <w:sz w:val="16"/>
      <w:szCs w:val="16"/>
      <w:lang w:val="uk-UA" w:eastAsia="ru-RU"/>
    </w:rPr>
  </w:style>
  <w:style w:type="character" w:styleId="23">
    <w:name w:val="Основной текст с отступом 2 Знак"/>
    <w:basedOn w:val="DefaultParagraphFont"/>
    <w:qFormat/>
    <w:rPr>
      <w:rFonts w:ascii="Times New Roman" w:hAnsi="Times New Roman" w:eastAsia="Times New Roman" w:cs="Times New Roman"/>
      <w:sz w:val="24"/>
      <w:szCs w:val="24"/>
      <w:lang w:val="uk-UA" w:eastAsia="ru-RU"/>
    </w:rPr>
  </w:style>
  <w:style w:type="character" w:styleId="FontStyle">
    <w:name w:val="Font Style"/>
    <w:qFormat/>
    <w:rPr>
      <w:rFonts w:cs="Courier New"/>
      <w:color w:val="000000"/>
    </w:rPr>
  </w:style>
  <w:style w:type="character" w:styleId="Pagenumber">
    <w:name w:val="page number"/>
    <w:basedOn w:val="DefaultParagraphFont"/>
    <w:qFormat/>
    <w:rPr/>
  </w:style>
  <w:style w:type="character" w:styleId="33">
    <w:name w:val="Основной текст с отступом 3 Знак"/>
    <w:basedOn w:val="DefaultParagraphFont"/>
    <w:qFormat/>
    <w:rPr>
      <w:rFonts w:ascii="Times New Roman" w:hAnsi="Times New Roman" w:eastAsia="Times New Roman" w:cs="Times New Roman"/>
      <w:sz w:val="24"/>
      <w:szCs w:val="24"/>
      <w:lang w:val="uk-UA" w:eastAsia="ru-RU"/>
    </w:rPr>
  </w:style>
  <w:style w:type="character" w:styleId="Style21">
    <w:name w:val="Подзаголовок Знак"/>
    <w:basedOn w:val="DefaultParagraphFont"/>
    <w:qFormat/>
    <w:rPr>
      <w:rFonts w:ascii="Times New Roman" w:hAnsi="Times New Roman" w:eastAsia="Times New Roman" w:cs="Times New Roman"/>
      <w:b/>
      <w:bCs/>
      <w:spacing w:val="-6"/>
      <w:sz w:val="26"/>
      <w:szCs w:val="24"/>
      <w:shd w:fill="FFFFFF" w:val="clear"/>
      <w:lang w:val="uk-UA" w:eastAsia="ru-RU"/>
    </w:rPr>
  </w:style>
  <w:style w:type="character" w:styleId="Xfm34773137">
    <w:name w:val="xfm_34773137"/>
    <w:basedOn w:val="DefaultParagraphFont"/>
    <w:qFormat/>
    <w:rPr/>
  </w:style>
  <w:style w:type="character" w:styleId="Style22">
    <w:name w:val="Основной текст_"/>
    <w:basedOn w:val="DefaultParagraphFont"/>
    <w:qFormat/>
    <w:rPr>
      <w:rFonts w:ascii="Times New Roman" w:hAnsi="Times New Roman" w:eastAsia="Times New Roman" w:cs="Times New Roman"/>
      <w:sz w:val="28"/>
      <w:szCs w:val="28"/>
      <w:shd w:fill="FFFFFF" w:val="clear"/>
    </w:rPr>
  </w:style>
  <w:style w:type="character" w:styleId="Style23">
    <w:name w:val="Обычный (Интернет) Знак"/>
    <w:qFormat/>
    <w:rPr>
      <w:rFonts w:ascii="Times New Roman" w:hAnsi="Times New Roman" w:eastAsia="Times New Roman" w:cs="Times New Roman"/>
      <w:sz w:val="24"/>
      <w:szCs w:val="24"/>
      <w:lang w:val="uk-UA" w:eastAsia="uk-UA"/>
    </w:rPr>
  </w:style>
  <w:style w:type="character" w:styleId="34">
    <w:name w:val="Основной текст (3)_"/>
    <w:qFormat/>
    <w:rPr>
      <w:spacing w:val="10"/>
      <w:sz w:val="19"/>
      <w:shd w:fill="FFFFFF" w:val="clear"/>
    </w:rPr>
  </w:style>
  <w:style w:type="character" w:styleId="Normal1">
    <w:name w:val="normal Знак"/>
    <w:qFormat/>
    <w:rPr>
      <w:rFonts w:ascii="Arial" w:hAnsi="Arial" w:eastAsia="Arial" w:cs="Times New Roman"/>
      <w:color w:val="000000"/>
      <w:lang w:val="en-US"/>
    </w:rPr>
  </w:style>
  <w:style w:type="character" w:styleId="St42">
    <w:name w:val="st42"/>
    <w:qFormat/>
    <w:rPr>
      <w:color w:val="000000"/>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tabs>
        <w:tab w:val="clear" w:pos="720"/>
        <w:tab w:val="left" w:pos="7938" w:leader="none"/>
      </w:tabs>
      <w:spacing w:lineRule="auto" w:line="240" w:before="0" w:after="0"/>
      <w:ind w:left="0" w:right="-99" w:hanging="0"/>
    </w:pPr>
    <w:rPr>
      <w:szCs w:val="20"/>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Покажчик"/>
    <w:basedOn w:val="Normal"/>
    <w:qFormat/>
    <w:pPr>
      <w:suppressLineNumbers/>
    </w:pPr>
    <w:rPr>
      <w:rFonts w:cs="Arial"/>
    </w:rPr>
  </w:style>
  <w:style w:type="paragraph" w:styleId="Style29">
    <w:name w:val="Title"/>
    <w:basedOn w:val="Normal"/>
    <w:qFormat/>
    <w:pPr>
      <w:spacing w:lineRule="auto" w:line="240" w:before="0" w:after="0"/>
      <w:ind w:left="0" w:right="-908" w:hanging="851"/>
      <w:jc w:val="center"/>
    </w:pPr>
    <w:rPr>
      <w:b/>
      <w:sz w:val="24"/>
      <w:szCs w:val="20"/>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Times New Roman"/>
      <w:color w:val="auto"/>
      <w:kern w:val="0"/>
      <w:sz w:val="28"/>
      <w:szCs w:val="28"/>
      <w:lang w:val="uk-UA" w:eastAsia="ru-RU" w:bidi="ar-SA"/>
    </w:rPr>
  </w:style>
  <w:style w:type="paragraph" w:styleId="Rvps2">
    <w:name w:val="rvps2"/>
    <w:basedOn w:val="Normal"/>
    <w:qFormat/>
    <w:pPr>
      <w:spacing w:lineRule="auto" w:line="240" w:before="280" w:after="280"/>
    </w:pPr>
    <w:rPr>
      <w:rFonts w:eastAsia="Calibri"/>
      <w:sz w:val="24"/>
      <w:szCs w:val="24"/>
      <w:lang w:eastAsia="uk-UA"/>
    </w:rPr>
  </w:style>
  <w:style w:type="paragraph" w:styleId="Style30">
    <w:name w:val="Верхній і нижній колонтитули"/>
    <w:basedOn w:val="Normal"/>
    <w:qFormat/>
    <w:pPr/>
    <w:rPr/>
  </w:style>
  <w:style w:type="paragraph" w:styleId="Style31">
    <w:name w:val="Header"/>
    <w:basedOn w:val="Normal"/>
    <w:pPr>
      <w:tabs>
        <w:tab w:val="clear" w:pos="720"/>
        <w:tab w:val="center" w:pos="4677" w:leader="none"/>
        <w:tab w:val="right" w:pos="9355" w:leader="none"/>
      </w:tabs>
      <w:spacing w:lineRule="auto" w:line="240" w:before="0" w:after="0"/>
    </w:pPr>
    <w:rPr/>
  </w:style>
  <w:style w:type="paragraph" w:styleId="Style32">
    <w:name w:val="Footer"/>
    <w:basedOn w:val="Normal"/>
    <w:pPr>
      <w:tabs>
        <w:tab w:val="clear" w:pos="720"/>
        <w:tab w:val="center" w:pos="4677" w:leader="none"/>
        <w:tab w:val="right" w:pos="9355"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Style33">
    <w:name w:val="Footnote Text"/>
    <w:basedOn w:val="Normal"/>
    <w:pPr>
      <w:spacing w:lineRule="auto" w:line="240" w:before="0" w:after="0"/>
    </w:pPr>
    <w:rPr>
      <w:sz w:val="20"/>
      <w:szCs w:val="20"/>
    </w:rPr>
  </w:style>
  <w:style w:type="paragraph" w:styleId="24">
    <w:name w:val="Знак2"/>
    <w:basedOn w:val="Normal"/>
    <w:qFormat/>
    <w:pPr>
      <w:spacing w:lineRule="auto" w:line="240" w:before="0" w:after="0"/>
    </w:pPr>
    <w:rPr>
      <w:rFonts w:ascii="Verdana" w:hAnsi="Verdana" w:cs="Verdana"/>
      <w:sz w:val="20"/>
      <w:szCs w:val="20"/>
      <w:lang w:val="en-U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12">
    <w:name w:val="Знак Знак1 Знак"/>
    <w:basedOn w:val="Normal"/>
    <w:qFormat/>
    <w:pPr>
      <w:spacing w:lineRule="auto" w:line="240" w:before="0" w:after="0"/>
    </w:pPr>
    <w:rPr>
      <w:rFonts w:ascii="Verdana" w:hAnsi="Verdana" w:cs="Verdana"/>
      <w:sz w:val="20"/>
      <w:szCs w:val="20"/>
      <w:lang w:val="en-US"/>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sz w:val="24"/>
      <w:szCs w:val="24"/>
      <w:lang w:eastAsia="uk-UA"/>
    </w:rPr>
  </w:style>
  <w:style w:type="paragraph" w:styleId="13">
    <w:name w:val="Знак Знак Знак Знак Знак Знак1 Знак Знак"/>
    <w:basedOn w:val="Normal"/>
    <w:qFormat/>
    <w:pPr>
      <w:spacing w:lineRule="auto" w:line="240" w:before="0" w:after="0"/>
    </w:pPr>
    <w:rPr>
      <w:rFonts w:ascii="Verdana" w:hAnsi="Verdana" w:cs="Verdana"/>
      <w:sz w:val="20"/>
      <w:szCs w:val="20"/>
      <w:lang w:val="en-US"/>
    </w:rPr>
  </w:style>
  <w:style w:type="paragraph" w:styleId="Style34">
    <w:name w:val="Знак"/>
    <w:basedOn w:val="Normal"/>
    <w:qFormat/>
    <w:pPr>
      <w:spacing w:lineRule="auto" w:line="240" w:before="0" w:after="0"/>
    </w:pPr>
    <w:rPr>
      <w:rFonts w:ascii="Verdana" w:hAnsi="Verdana"/>
      <w:sz w:val="24"/>
      <w:szCs w:val="24"/>
      <w:lang w:val="en-US"/>
    </w:rPr>
  </w:style>
  <w:style w:type="paragraph" w:styleId="Style35">
    <w:name w:val="Подразделение"/>
    <w:basedOn w:val="Normal"/>
    <w:next w:val="Normal"/>
    <w:qFormat/>
    <w:pPr>
      <w:spacing w:lineRule="auto" w:line="240" w:before="0" w:after="0"/>
      <w:jc w:val="both"/>
    </w:pPr>
    <w:rPr>
      <w:sz w:val="24"/>
      <w:szCs w:val="20"/>
    </w:rPr>
  </w:style>
  <w:style w:type="paragraph" w:styleId="Style36">
    <w:name w:val="приложение"/>
    <w:basedOn w:val="Normal"/>
    <w:next w:val="Normal"/>
    <w:qFormat/>
    <w:pPr>
      <w:pageBreakBefore/>
      <w:tabs>
        <w:tab w:val="clear" w:pos="720"/>
        <w:tab w:val="right" w:pos="9356" w:leader="none"/>
      </w:tabs>
      <w:spacing w:lineRule="auto" w:line="240" w:before="0" w:after="0"/>
    </w:pPr>
    <w:rPr>
      <w:b/>
      <w:sz w:val="24"/>
      <w:szCs w:val="20"/>
    </w:rPr>
  </w:style>
  <w:style w:type="paragraph" w:styleId="211">
    <w:name w:val="Основной текст 21"/>
    <w:basedOn w:val="Normal"/>
    <w:qFormat/>
    <w:pPr>
      <w:spacing w:lineRule="auto" w:line="240" w:before="0" w:after="0"/>
    </w:pPr>
    <w:rPr>
      <w:sz w:val="24"/>
      <w:szCs w:val="20"/>
    </w:rPr>
  </w:style>
  <w:style w:type="paragraph" w:styleId="13pt">
    <w:name w:val="Обычный + 13 pt"/>
    <w:basedOn w:val="Normal"/>
    <w:qFormat/>
    <w:pPr>
      <w:spacing w:lineRule="auto" w:line="240" w:before="0" w:after="0"/>
      <w:ind w:left="0" w:right="0" w:firstLine="426"/>
      <w:jc w:val="both"/>
    </w:pPr>
    <w:rPr>
      <w:b/>
      <w:sz w:val="26"/>
      <w:szCs w:val="20"/>
    </w:rPr>
  </w:style>
  <w:style w:type="paragraph" w:styleId="Char1">
    <w:name w:val="Знак Знак Знак Знак Знак Знак Знак Знак Знак Char Знак Знак Знак Знак Знак Знак1 Знак"/>
    <w:basedOn w:val="Normal"/>
    <w:qFormat/>
    <w:pPr>
      <w:spacing w:lineRule="auto" w:line="240" w:before="0" w:after="0"/>
    </w:pPr>
    <w:rPr>
      <w:rFonts w:ascii="Verdana" w:hAnsi="Verdana"/>
      <w:sz w:val="24"/>
      <w:szCs w:val="24"/>
      <w:lang w:val="en-US"/>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val="ru-RU"/>
    </w:rPr>
  </w:style>
  <w:style w:type="paragraph" w:styleId="Char11">
    <w:name w:val="Знак Знак Знак Знак Знак Знак Знак Знак Знак Char Знак Знак Знак Знак Знак Знак1 Знак Знак Знак Знак"/>
    <w:basedOn w:val="Normal"/>
    <w:qFormat/>
    <w:pPr>
      <w:spacing w:lineRule="auto" w:line="240" w:before="0" w:after="0"/>
    </w:pPr>
    <w:rPr>
      <w:rFonts w:ascii="Verdana" w:hAnsi="Verdana"/>
      <w:sz w:val="24"/>
      <w:szCs w:val="24"/>
      <w:lang w:val="en-US"/>
    </w:rPr>
  </w:style>
  <w:style w:type="paragraph" w:styleId="Char">
    <w:name w:val="Знак Знак Знак Знак Знак Знак Знак Знак Знак Char Знак Знак Знак"/>
    <w:basedOn w:val="Normal"/>
    <w:qFormat/>
    <w:pPr>
      <w:spacing w:lineRule="auto" w:line="240" w:before="0" w:after="0"/>
    </w:pPr>
    <w:rPr>
      <w:rFonts w:ascii="Verdana" w:hAnsi="Verdana"/>
      <w:sz w:val="24"/>
      <w:szCs w:val="24"/>
      <w:lang w:val="en-US"/>
    </w:rPr>
  </w:style>
  <w:style w:type="paragraph" w:styleId="Style37">
    <w:name w:val="Знак Знак Знак Знак Знак"/>
    <w:basedOn w:val="Normal"/>
    <w:qFormat/>
    <w:pPr>
      <w:spacing w:lineRule="auto" w:line="240" w:before="0" w:after="0"/>
    </w:pPr>
    <w:rPr>
      <w:rFonts w:ascii="Verdana" w:hAnsi="Verdana"/>
      <w:sz w:val="24"/>
      <w:szCs w:val="24"/>
      <w:lang w:val="en-US"/>
    </w:rPr>
  </w:style>
  <w:style w:type="paragraph" w:styleId="Style38">
    <w:name w:val="Знак Знак"/>
    <w:basedOn w:val="Normal"/>
    <w:qFormat/>
    <w:pPr>
      <w:spacing w:lineRule="auto" w:line="240" w:before="0" w:after="0"/>
    </w:pPr>
    <w:rPr>
      <w:rFonts w:ascii="Verdana" w:hAnsi="Verdana"/>
      <w:sz w:val="24"/>
      <w:szCs w:val="24"/>
      <w:lang w:val="en-US"/>
    </w:rPr>
  </w:style>
  <w:style w:type="paragraph" w:styleId="Style39">
    <w:name w:val="Body Text Indent"/>
    <w:basedOn w:val="Normal"/>
    <w:pPr>
      <w:spacing w:lineRule="auto" w:line="240" w:before="0" w:after="120"/>
      <w:ind w:left="283" w:right="0" w:hanging="0"/>
    </w:pPr>
    <w:rPr>
      <w:sz w:val="24"/>
      <w:szCs w:val="24"/>
    </w:rPr>
  </w:style>
  <w:style w:type="paragraph" w:styleId="14">
    <w:name w:val="Цитата1"/>
    <w:basedOn w:val="Normal"/>
    <w:qFormat/>
    <w:pPr>
      <w:suppressAutoHyphens w:val="true"/>
      <w:spacing w:lineRule="atLeast" w:line="240" w:before="0" w:after="0"/>
      <w:ind w:left="252" w:right="65" w:hanging="252"/>
      <w:jc w:val="both"/>
    </w:pPr>
    <w:rPr>
      <w:sz w:val="24"/>
      <w:szCs w:val="24"/>
    </w:rPr>
  </w:style>
  <w:style w:type="paragraph" w:styleId="Style40">
    <w:name w:val="Знак Знак Знак Знак Знак Знак"/>
    <w:basedOn w:val="Normal"/>
    <w:qFormat/>
    <w:pPr>
      <w:widowControl w:val="false"/>
      <w:spacing w:lineRule="auto" w:line="240" w:before="0" w:after="0"/>
    </w:pPr>
    <w:rPr>
      <w:rFonts w:ascii="Verdana" w:hAnsi="Verdana" w:cs="Verdana"/>
      <w:sz w:val="20"/>
      <w:szCs w:val="20"/>
      <w:lang w:val="en-US"/>
    </w:rPr>
  </w:style>
  <w:style w:type="paragraph" w:styleId="Style41">
    <w:name w:val="Содержимое таблицы"/>
    <w:basedOn w:val="Style25"/>
    <w:qFormat/>
    <w:pPr>
      <w:suppressLineNumbers/>
      <w:tabs>
        <w:tab w:val="clear" w:pos="7938"/>
      </w:tabs>
      <w:suppressAutoHyphens w:val="true"/>
      <w:ind w:left="0" w:right="0" w:hanging="0"/>
    </w:pPr>
    <w:rPr>
      <w:sz w:val="24"/>
      <w:szCs w:val="24"/>
    </w:rPr>
  </w:style>
  <w:style w:type="paragraph" w:styleId="WW2">
    <w:name w:val="WW-Основной текст с отступом 2"/>
    <w:basedOn w:val="Normal"/>
    <w:qFormat/>
    <w:pPr>
      <w:suppressAutoHyphens w:val="true"/>
      <w:spacing w:lineRule="auto" w:line="240" w:before="0" w:after="0"/>
      <w:ind w:left="0" w:right="0" w:firstLine="720"/>
      <w:jc w:val="both"/>
    </w:pPr>
    <w:rPr>
      <w:sz w:val="24"/>
      <w:szCs w:val="24"/>
    </w:rPr>
  </w:style>
  <w:style w:type="paragraph" w:styleId="Preformatted">
    <w:name w:val="Preformatted"/>
    <w:basedOn w:val="Normal"/>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spacing w:lineRule="auto" w:line="240" w:before="0" w:after="0"/>
    </w:pPr>
    <w:rPr>
      <w:rFonts w:ascii="Courier New" w:hAnsi="Courier New" w:eastAsia="Courier New" w:cs="Courier New"/>
      <w:color w:val="000000"/>
      <w:sz w:val="20"/>
      <w:szCs w:val="20"/>
      <w:lang w:val="ru-RU"/>
    </w:rPr>
  </w:style>
  <w:style w:type="paragraph" w:styleId="BodyText2">
    <w:name w:val="Body Text 2"/>
    <w:basedOn w:val="Normal"/>
    <w:qFormat/>
    <w:pPr>
      <w:widowControl w:val="false"/>
      <w:spacing w:lineRule="auto" w:line="480" w:before="0" w:after="120"/>
    </w:pPr>
    <w:rPr>
      <w:rFonts w:ascii="Arial" w:hAnsi="Arial" w:cs="Arial"/>
      <w:sz w:val="20"/>
      <w:szCs w:val="20"/>
      <w:lang w:val="ru-RU"/>
    </w:rPr>
  </w:style>
  <w:style w:type="paragraph" w:styleId="Style42">
    <w:name w:val="Знак Знак Знак Знак Знак Знак Знак Знак Знак"/>
    <w:basedOn w:val="Normal"/>
    <w:qFormat/>
    <w:pPr>
      <w:spacing w:lineRule="auto" w:line="240" w:before="0" w:after="0"/>
    </w:pPr>
    <w:rPr>
      <w:rFonts w:ascii="Verdana" w:hAnsi="Verdana"/>
      <w:sz w:val="24"/>
      <w:szCs w:val="24"/>
      <w:lang w:val="en-US"/>
    </w:rPr>
  </w:style>
  <w:style w:type="paragraph" w:styleId="Style43">
    <w:name w:val="Знак Знак Знак Знак Знак Знак Знак Знак"/>
    <w:basedOn w:val="Normal"/>
    <w:qFormat/>
    <w:pPr>
      <w:spacing w:lineRule="auto" w:line="240" w:before="0" w:after="0"/>
    </w:pPr>
    <w:rPr>
      <w:rFonts w:ascii="Verdana" w:hAnsi="Verdana"/>
      <w:sz w:val="24"/>
      <w:szCs w:val="24"/>
      <w:lang w:val="en-US"/>
    </w:rPr>
  </w:style>
  <w:style w:type="paragraph" w:styleId="15">
    <w:name w:val="Обычный1"/>
    <w:qFormat/>
    <w:pPr>
      <w:widowControl w:val="false"/>
      <w:suppressAutoHyphens w:val="true"/>
      <w:overflowPunct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BodyText3">
    <w:name w:val="Body Text 3"/>
    <w:basedOn w:val="Normal"/>
    <w:qFormat/>
    <w:pPr>
      <w:spacing w:lineRule="auto" w:line="240" w:before="0" w:after="120"/>
    </w:pPr>
    <w:rPr>
      <w:sz w:val="16"/>
      <w:szCs w:val="16"/>
    </w:rPr>
  </w:style>
  <w:style w:type="paragraph" w:styleId="Style44">
    <w:name w:val="Наим. приложения"/>
    <w:basedOn w:val="Normal"/>
    <w:next w:val="Normal"/>
    <w:qFormat/>
    <w:pPr>
      <w:spacing w:lineRule="auto" w:line="240" w:before="0" w:after="0"/>
      <w:jc w:val="center"/>
    </w:pPr>
    <w:rPr>
      <w:sz w:val="24"/>
      <w:szCs w:val="20"/>
    </w:rPr>
  </w:style>
  <w:style w:type="paragraph" w:styleId="16">
    <w:name w:val="Знак Знак Знак1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Green">
    <w:name w:val="green"/>
    <w:basedOn w:val="Normal"/>
    <w:qFormat/>
    <w:pPr>
      <w:spacing w:lineRule="auto" w:line="240" w:before="0" w:after="150"/>
    </w:pPr>
    <w:rPr>
      <w:color w:val="CCFF99"/>
      <w:sz w:val="24"/>
      <w:szCs w:val="24"/>
      <w:lang w:val="ru-RU"/>
    </w:rPr>
  </w:style>
  <w:style w:type="paragraph" w:styleId="17">
    <w:name w:val="Знак Знак Знак1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BodyTextIndent2">
    <w:name w:val="Body Text Indent 2"/>
    <w:basedOn w:val="Normal"/>
    <w:qFormat/>
    <w:pPr>
      <w:spacing w:lineRule="auto" w:line="480" w:before="0" w:after="120"/>
      <w:ind w:left="283" w:right="0" w:hanging="0"/>
    </w:pPr>
    <w:rPr>
      <w:sz w:val="24"/>
      <w:szCs w:val="24"/>
    </w:rPr>
  </w:style>
  <w:style w:type="paragraph" w:styleId="FR1">
    <w:name w:val="FR1"/>
    <w:qFormat/>
    <w:pPr>
      <w:widowControl w:val="false"/>
      <w:suppressAutoHyphens w:val="true"/>
      <w:overflowPunct w:val="true"/>
      <w:bidi w:val="0"/>
      <w:spacing w:lineRule="auto" w:line="240" w:before="0" w:after="0"/>
      <w:ind w:left="40" w:right="0" w:hanging="0"/>
      <w:jc w:val="both"/>
    </w:pPr>
    <w:rPr>
      <w:rFonts w:ascii="Times New Roman" w:hAnsi="Times New Roman" w:eastAsia="Times New Roman" w:cs="Times New Roman"/>
      <w:color w:val="auto"/>
      <w:kern w:val="0"/>
      <w:sz w:val="20"/>
      <w:szCs w:val="20"/>
      <w:lang w:val="uk-UA" w:eastAsia="ru-RU" w:bidi="ar-SA"/>
    </w:rPr>
  </w:style>
  <w:style w:type="paragraph" w:styleId="BlockText">
    <w:name w:val="Block Text"/>
    <w:basedOn w:val="Normal"/>
    <w:qFormat/>
    <w:pPr>
      <w:widowControl w:val="false"/>
      <w:shd w:val="clear" w:fill="FFFFFF"/>
      <w:spacing w:lineRule="auto" w:line="240" w:before="0" w:after="0"/>
      <w:ind w:left="72" w:right="1" w:firstLine="586"/>
      <w:jc w:val="both"/>
    </w:pPr>
    <w:rPr>
      <w:color w:val="000000"/>
      <w:szCs w:val="24"/>
    </w:rPr>
  </w:style>
  <w:style w:type="paragraph" w:styleId="212">
    <w:name w:val="Основной текст с отступом 21"/>
    <w:basedOn w:val="Normal"/>
    <w:qFormat/>
    <w:pPr>
      <w:widowControl w:val="false"/>
      <w:spacing w:lineRule="exact" w:line="280" w:before="0" w:after="0"/>
      <w:ind w:left="0" w:right="0" w:firstLine="720"/>
      <w:jc w:val="both"/>
    </w:pPr>
    <w:rPr>
      <w:szCs w:val="20"/>
    </w:rPr>
  </w:style>
  <w:style w:type="paragraph" w:styleId="ParagraphStyle">
    <w:name w:val="Paragraph Style"/>
    <w:qFormat/>
    <w:pPr>
      <w:widowControl/>
      <w:suppressAutoHyphens w:val="true"/>
      <w:overflowPunct w:val="true"/>
      <w:bidi w:val="0"/>
      <w:spacing w:lineRule="auto" w:line="240" w:before="0" w:after="0"/>
      <w:jc w:val="left"/>
    </w:pPr>
    <w:rPr>
      <w:rFonts w:ascii="Courier New" w:hAnsi="Courier New" w:eastAsia="Times New Roman" w:cs="Times New Roman"/>
      <w:color w:val="auto"/>
      <w:kern w:val="0"/>
      <w:sz w:val="24"/>
      <w:szCs w:val="24"/>
      <w:lang w:val="uk-UA" w:eastAsia="ru-RU" w:bidi="ar-SA"/>
    </w:rPr>
  </w:style>
  <w:style w:type="paragraph" w:styleId="18">
    <w:name w:val="Знак Знак Знак Знак Знак Знак Знак Знак1 Знак"/>
    <w:basedOn w:val="Normal"/>
    <w:qFormat/>
    <w:pPr>
      <w:spacing w:lineRule="auto" w:line="240" w:before="0" w:after="0"/>
    </w:pPr>
    <w:rPr>
      <w:rFonts w:ascii="Verdana" w:hAnsi="Verdana" w:cs="Verdana"/>
      <w:sz w:val="20"/>
      <w:szCs w:val="20"/>
      <w:lang w:val="en-US"/>
    </w:rPr>
  </w:style>
  <w:style w:type="paragraph" w:styleId="BodyTextIndent3">
    <w:name w:val="Body Text Indent 3"/>
    <w:basedOn w:val="Normal"/>
    <w:qFormat/>
    <w:pPr>
      <w:spacing w:lineRule="auto" w:line="240" w:before="0" w:after="0"/>
      <w:ind w:left="0" w:right="0" w:firstLine="600"/>
      <w:jc w:val="both"/>
    </w:pPr>
    <w:rPr>
      <w:sz w:val="24"/>
      <w:szCs w:val="24"/>
    </w:rPr>
  </w:style>
  <w:style w:type="paragraph" w:styleId="Style45">
    <w:name w:val="Subtitle"/>
    <w:basedOn w:val="Normal"/>
    <w:next w:val="Normal"/>
    <w:qFormat/>
    <w:pPr>
      <w:shd w:val="clear" w:fill="FFFFFF"/>
      <w:spacing w:lineRule="auto" w:line="240" w:before="0" w:after="0"/>
      <w:ind w:left="4603" w:right="0" w:hanging="0"/>
    </w:pPr>
    <w:rPr>
      <w:b/>
      <w:sz w:val="26"/>
      <w:szCs w:val="26"/>
    </w:rPr>
  </w:style>
  <w:style w:type="paragraph" w:styleId="19">
    <w:name w:val="Знак Знак Знак Знак Знак1 Знак Знак Знак Знак"/>
    <w:basedOn w:val="Normal"/>
    <w:qFormat/>
    <w:pPr>
      <w:spacing w:lineRule="auto" w:line="240" w:before="0" w:after="0"/>
    </w:pPr>
    <w:rPr>
      <w:rFonts w:ascii="Verdana" w:hAnsi="Verdana"/>
      <w:sz w:val="20"/>
      <w:szCs w:val="20"/>
      <w:lang w:val="en-US"/>
    </w:rPr>
  </w:style>
  <w:style w:type="paragraph" w:styleId="110">
    <w:name w:val="Знак Знак Знак1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111">
    <w:name w:val="Знак Знак Знак1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Style46">
    <w:name w:val="Знак Знак Знак Знак"/>
    <w:basedOn w:val="Normal"/>
    <w:qFormat/>
    <w:pPr>
      <w:spacing w:lineRule="auto" w:line="240" w:before="0" w:after="0"/>
    </w:pPr>
    <w:rPr>
      <w:rFonts w:ascii="Verdana" w:hAnsi="Verdana" w:cs="Verdana"/>
      <w:sz w:val="20"/>
      <w:szCs w:val="20"/>
      <w:lang w:val="en-US"/>
    </w:rPr>
  </w:style>
  <w:style w:type="paragraph" w:styleId="112">
    <w:name w:val="Знак Знак Знак1 Знак"/>
    <w:basedOn w:val="Normal"/>
    <w:qFormat/>
    <w:pPr>
      <w:spacing w:lineRule="auto" w:line="240" w:before="0" w:after="0"/>
    </w:pPr>
    <w:rPr>
      <w:rFonts w:ascii="Verdana" w:hAnsi="Verdana"/>
      <w:sz w:val="24"/>
      <w:szCs w:val="24"/>
      <w:lang w:val="en-US"/>
    </w:rPr>
  </w:style>
  <w:style w:type="paragraph" w:styleId="113">
    <w:name w:val="1"/>
    <w:basedOn w:val="Normal"/>
    <w:qFormat/>
    <w:pPr>
      <w:spacing w:lineRule="auto" w:line="240" w:before="0" w:after="0"/>
    </w:pPr>
    <w:rPr>
      <w:rFonts w:ascii="Verdana" w:hAnsi="Verdana"/>
      <w:sz w:val="20"/>
      <w:szCs w:val="20"/>
      <w:lang w:val="en-US"/>
    </w:rPr>
  </w:style>
  <w:style w:type="paragraph" w:styleId="Style4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Style48">
    <w:name w:val="Знак Знак Знак"/>
    <w:basedOn w:val="Normal"/>
    <w:qFormat/>
    <w:pPr>
      <w:spacing w:lineRule="auto" w:line="240" w:before="0" w:after="0"/>
    </w:pPr>
    <w:rPr>
      <w:rFonts w:ascii="Verdana" w:hAnsi="Verdana" w:cs="Verdana"/>
      <w:sz w:val="20"/>
      <w:szCs w:val="20"/>
      <w:lang w:val="en-US"/>
    </w:rPr>
  </w:style>
  <w:style w:type="paragraph" w:styleId="114">
    <w:name w:val="Знак Знак Знак Знак Знак Знак1"/>
    <w:basedOn w:val="Normal"/>
    <w:qFormat/>
    <w:pPr>
      <w:spacing w:lineRule="auto" w:line="240" w:before="0" w:after="0"/>
    </w:pPr>
    <w:rPr>
      <w:rFonts w:ascii="Verdana" w:hAnsi="Verdana" w:cs="Verdana"/>
      <w:sz w:val="20"/>
      <w:szCs w:val="20"/>
      <w:lang w:val="en-US"/>
    </w:rPr>
  </w:style>
  <w:style w:type="paragraph" w:styleId="115">
    <w:name w:val="Знак Знак Знак Знак Знак Знак1 Знак Знак Знак Знак"/>
    <w:basedOn w:val="Normal"/>
    <w:qFormat/>
    <w:pPr>
      <w:spacing w:lineRule="auto" w:line="240" w:before="0" w:after="0"/>
    </w:pPr>
    <w:rPr>
      <w:rFonts w:ascii="Verdana" w:hAnsi="Verdana" w:cs="Verdana"/>
      <w:sz w:val="20"/>
      <w:szCs w:val="20"/>
      <w:lang w:val="en-US"/>
    </w:rPr>
  </w:style>
  <w:style w:type="paragraph" w:styleId="116">
    <w:name w:val="Знак Знак Знак Знак Знак1"/>
    <w:basedOn w:val="Normal"/>
    <w:qFormat/>
    <w:pPr>
      <w:spacing w:lineRule="auto" w:line="240" w:before="0" w:after="0"/>
    </w:pPr>
    <w:rPr>
      <w:rFonts w:ascii="Verdana" w:hAnsi="Verdana" w:cs="Verdana"/>
      <w:sz w:val="20"/>
      <w:szCs w:val="20"/>
      <w:lang w:val="en-US"/>
    </w:rPr>
  </w:style>
  <w:style w:type="paragraph" w:styleId="Style49">
    <w:name w:val="Знак Знак Знак Знак Знак Знак Знак"/>
    <w:basedOn w:val="Normal"/>
    <w:qFormat/>
    <w:pPr>
      <w:spacing w:lineRule="auto" w:line="240" w:before="0" w:after="0"/>
    </w:pPr>
    <w:rPr>
      <w:rFonts w:ascii="Verdana" w:hAnsi="Verdana" w:cs="Verdana"/>
      <w:sz w:val="20"/>
      <w:szCs w:val="20"/>
      <w:lang w:val="en-US"/>
    </w:rPr>
  </w:style>
  <w:style w:type="paragraph" w:styleId="Style50">
    <w:name w:val="Знак Знак Знак Знак Знак Знак Знак Знак Знак Знак Знак Знак Знак"/>
    <w:basedOn w:val="Normal"/>
    <w:qFormat/>
    <w:pPr>
      <w:spacing w:lineRule="auto" w:line="240" w:before="0" w:after="0"/>
    </w:pPr>
    <w:rPr>
      <w:rFonts w:ascii="Verdana" w:hAnsi="Verdana" w:cs="Verdana"/>
      <w:sz w:val="20"/>
      <w:szCs w:val="20"/>
      <w:lang w:val="en-US"/>
    </w:rPr>
  </w:style>
  <w:style w:type="paragraph" w:styleId="117">
    <w:name w:val="Знак Знак Знак Знак Знак Знак1 Знак Знак Знак Знак Знак Знак Знак Знак"/>
    <w:basedOn w:val="Normal"/>
    <w:qFormat/>
    <w:pPr>
      <w:spacing w:lineRule="auto" w:line="240" w:before="0" w:after="0"/>
    </w:pPr>
    <w:rPr>
      <w:rFonts w:ascii="Verdana" w:hAnsi="Verdana" w:cs="Verdana"/>
      <w:sz w:val="20"/>
      <w:szCs w:val="20"/>
      <w:lang w:val="en-US"/>
    </w:rPr>
  </w:style>
  <w:style w:type="paragraph" w:styleId="Style51">
    <w:name w:val="Знак Знак Знак Знак Знак Знак Знак Знак Знак Знак Знак Знак Знак Знак Знак"/>
    <w:basedOn w:val="Normal"/>
    <w:qFormat/>
    <w:pPr>
      <w:spacing w:lineRule="auto" w:line="240" w:before="0" w:after="0"/>
    </w:pPr>
    <w:rPr>
      <w:rFonts w:ascii="Verdana" w:hAnsi="Verdana" w:cs="Verdana"/>
      <w:sz w:val="20"/>
      <w:szCs w:val="20"/>
      <w:lang w:val="en-US"/>
    </w:rPr>
  </w:style>
  <w:style w:type="paragraph" w:styleId="Style52">
    <w:name w:val="Знак Знак Знак Знак Знак Знак Знак Знак Знак Знак Знак"/>
    <w:basedOn w:val="Normal"/>
    <w:qFormat/>
    <w:pPr>
      <w:spacing w:lineRule="auto" w:line="240" w:before="0" w:after="0"/>
    </w:pPr>
    <w:rPr>
      <w:rFonts w:ascii="Verdana" w:hAnsi="Verdana" w:cs="Verdana"/>
      <w:sz w:val="20"/>
      <w:szCs w:val="20"/>
      <w:lang w:val="en-US"/>
    </w:rPr>
  </w:style>
  <w:style w:type="paragraph" w:styleId="1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119">
    <w:name w:val="Знак Знак Знак Знак Знак Знак1 Знак Знак Знак Знак Знак Знак"/>
    <w:basedOn w:val="Normal"/>
    <w:qFormat/>
    <w:pPr>
      <w:spacing w:lineRule="auto" w:line="240" w:before="0" w:after="0"/>
    </w:pPr>
    <w:rPr>
      <w:rFonts w:ascii="Verdana" w:hAnsi="Verdana" w:cs="Verdana"/>
      <w:sz w:val="20"/>
      <w:szCs w:val="20"/>
      <w:lang w:val="en-US"/>
    </w:rPr>
  </w:style>
  <w:style w:type="paragraph" w:styleId="Msonormalcxspmiddle">
    <w:name w:val="msonormalcxspmiddle"/>
    <w:basedOn w:val="Normal"/>
    <w:qFormat/>
    <w:pPr>
      <w:spacing w:lineRule="auto" w:line="240" w:before="280" w:after="280"/>
    </w:pPr>
    <w:rPr>
      <w:sz w:val="24"/>
      <w:szCs w:val="24"/>
      <w:lang w:val="ru-RU"/>
    </w:rPr>
  </w:style>
  <w:style w:type="paragraph" w:styleId="120">
    <w:name w:val="Знак Знак Знак Знак Знак Знак1 Знак Знак Знак Знак Знак Знак Знак Знак Знак Знак"/>
    <w:basedOn w:val="Normal"/>
    <w:qFormat/>
    <w:pPr>
      <w:spacing w:lineRule="auto" w:line="240" w:before="0" w:after="0"/>
    </w:pPr>
    <w:rPr>
      <w:rFonts w:ascii="Verdana" w:hAnsi="Verdana"/>
      <w:sz w:val="24"/>
      <w:szCs w:val="24"/>
      <w:lang w:val="en-US"/>
    </w:rPr>
  </w:style>
  <w:style w:type="paragraph" w:styleId="12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sz w:val="20"/>
      <w:szCs w:val="20"/>
      <w:lang w:val="en-US"/>
    </w:rPr>
  </w:style>
  <w:style w:type="paragraph" w:styleId="221">
    <w:name w:val="Основной текст 22"/>
    <w:basedOn w:val="Normal"/>
    <w:qFormat/>
    <w:pPr>
      <w:spacing w:lineRule="auto" w:line="240" w:before="0" w:after="0"/>
    </w:pPr>
    <w:rPr>
      <w:sz w:val="24"/>
      <w:szCs w:val="20"/>
    </w:rPr>
  </w:style>
  <w:style w:type="paragraph" w:styleId="25">
    <w:name w:val="Обычный2"/>
    <w:qFormat/>
    <w:pPr>
      <w:widowControl w:val="false"/>
      <w:suppressAutoHyphens w:val="true"/>
      <w:overflowPunct w:val="true"/>
      <w:bidi w:val="0"/>
      <w:snapToGrid w:val="false"/>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22">
    <w:name w:val="Основной текст с отступом 22"/>
    <w:basedOn w:val="Normal"/>
    <w:qFormat/>
    <w:pPr>
      <w:widowControl w:val="false"/>
      <w:spacing w:lineRule="exact" w:line="280" w:before="0" w:after="0"/>
      <w:ind w:left="0" w:right="0" w:firstLine="720"/>
      <w:jc w:val="both"/>
    </w:pPr>
    <w:rPr>
      <w:szCs w:val="20"/>
    </w:rPr>
  </w:style>
  <w:style w:type="paragraph" w:styleId="231">
    <w:name w:val="Основной текст 23"/>
    <w:basedOn w:val="Normal"/>
    <w:qFormat/>
    <w:pPr>
      <w:spacing w:lineRule="auto" w:line="240" w:before="0" w:after="0"/>
    </w:pPr>
    <w:rPr>
      <w:sz w:val="24"/>
      <w:szCs w:val="20"/>
    </w:rPr>
  </w:style>
  <w:style w:type="paragraph" w:styleId="35">
    <w:name w:val="Обычный3"/>
    <w:qFormat/>
    <w:pPr>
      <w:widowControl w:val="false"/>
      <w:suppressAutoHyphens w:val="true"/>
      <w:overflowPunct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32">
    <w:name w:val="Основной текст с отступом 23"/>
    <w:basedOn w:val="Normal"/>
    <w:qFormat/>
    <w:pPr>
      <w:widowControl w:val="false"/>
      <w:spacing w:lineRule="exact" w:line="280" w:before="0" w:after="0"/>
      <w:ind w:left="0" w:right="0" w:firstLine="720"/>
      <w:jc w:val="both"/>
    </w:pPr>
    <w:rPr>
      <w:szCs w:val="20"/>
    </w:rPr>
  </w:style>
  <w:style w:type="paragraph" w:styleId="Msonormalcxspmiddlecxspmiddle">
    <w:name w:val="msonormalcxspmiddlecxspmiddle"/>
    <w:basedOn w:val="Normal"/>
    <w:qFormat/>
    <w:pPr>
      <w:spacing w:lineRule="auto" w:line="240" w:before="280" w:after="280"/>
    </w:pPr>
    <w:rPr>
      <w:sz w:val="24"/>
      <w:szCs w:val="24"/>
      <w:lang w:val="ru-RU"/>
    </w:rPr>
  </w:style>
  <w:style w:type="paragraph" w:styleId="241">
    <w:name w:val="Основной текст 24"/>
    <w:basedOn w:val="Normal"/>
    <w:qFormat/>
    <w:pPr>
      <w:spacing w:lineRule="auto" w:line="240" w:before="0" w:after="0"/>
    </w:pPr>
    <w:rPr>
      <w:sz w:val="24"/>
      <w:szCs w:val="20"/>
    </w:rPr>
  </w:style>
  <w:style w:type="paragraph" w:styleId="42">
    <w:name w:val="Обычный4"/>
    <w:qFormat/>
    <w:pPr>
      <w:widowControl w:val="false"/>
      <w:suppressAutoHyphens w:val="true"/>
      <w:overflowPunct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42">
    <w:name w:val="Основной текст с отступом 24"/>
    <w:basedOn w:val="Normal"/>
    <w:qFormat/>
    <w:pPr>
      <w:widowControl w:val="false"/>
      <w:spacing w:lineRule="exact" w:line="280" w:before="0" w:after="0"/>
      <w:ind w:left="0" w:right="0" w:firstLine="720"/>
      <w:jc w:val="both"/>
    </w:pPr>
    <w:rPr>
      <w:szCs w:val="20"/>
    </w:rPr>
  </w:style>
  <w:style w:type="paragraph" w:styleId="122">
    <w:name w:val="Основной текст1"/>
    <w:basedOn w:val="Normal"/>
    <w:qFormat/>
    <w:pPr>
      <w:shd w:val="clear" w:fill="FFFFFF"/>
      <w:spacing w:lineRule="exact" w:line="320" w:before="300" w:after="300"/>
      <w:ind w:left="0" w:right="0" w:hanging="760"/>
      <w:jc w:val="both"/>
    </w:pPr>
    <w:rPr>
      <w:lang w:val="ru-RU"/>
    </w:rPr>
  </w:style>
  <w:style w:type="paragraph" w:styleId="123">
    <w:name w:val="Стиль1"/>
    <w:basedOn w:val="Normal"/>
    <w:qFormat/>
    <w:pPr>
      <w:suppressAutoHyphens w:val="true"/>
      <w:spacing w:lineRule="auto" w:line="240" w:before="0" w:after="0"/>
      <w:ind w:left="0" w:right="0" w:firstLine="709"/>
      <w:jc w:val="both"/>
    </w:pPr>
    <w:rPr>
      <w:sz w:val="26"/>
      <w:szCs w:val="24"/>
      <w:lang w:val="ru-RU"/>
    </w:rPr>
  </w:style>
  <w:style w:type="paragraph" w:styleId="124">
    <w:name w:val="Звичайний1"/>
    <w:qFormat/>
    <w:pPr>
      <w:widowControl w:val="false"/>
      <w:suppressAutoHyphens w:val="true"/>
      <w:overflowPunct w:val="true"/>
      <w:bidi w:val="0"/>
      <w:spacing w:lineRule="auto" w:line="276" w:before="0" w:after="200"/>
      <w:jc w:val="left"/>
    </w:pPr>
    <w:rPr>
      <w:rFonts w:ascii="Calibri" w:hAnsi="Calibri" w:eastAsia="Calibri" w:cs="Calibri"/>
      <w:color w:val="000000"/>
      <w:kern w:val="0"/>
      <w:sz w:val="28"/>
      <w:szCs w:val="28"/>
      <w:lang w:val="uk-UA" w:eastAsia="ru-RU" w:bidi="ar-SA"/>
    </w:rPr>
  </w:style>
  <w:style w:type="paragraph" w:styleId="Standard">
    <w:name w:val="Standard"/>
    <w:qFormat/>
    <w:pPr>
      <w:widowControl w:val="false"/>
      <w:suppressAutoHyphens w:val="true"/>
      <w:overflowPunct w:val="true"/>
      <w:bidi w:val="0"/>
      <w:spacing w:lineRule="auto" w:line="240" w:before="0" w:after="0"/>
      <w:jc w:val="left"/>
      <w:textAlignment w:val="baseline"/>
    </w:pPr>
    <w:rPr>
      <w:rFonts w:ascii="Times New Roman" w:hAnsi="Times New Roman" w:eastAsia="Lucida Sans Unicode" w:cs="Mangal"/>
      <w:color w:val="auto"/>
      <w:kern w:val="2"/>
      <w:sz w:val="24"/>
      <w:szCs w:val="24"/>
      <w:lang w:val="uk-UA" w:eastAsia="zh-CN" w:bidi="hi-IN"/>
    </w:rPr>
  </w:style>
  <w:style w:type="paragraph" w:styleId="EBRDTableTitle">
    <w:name w:val="EBRD Table Title"/>
    <w:basedOn w:val="Normal"/>
    <w:qFormat/>
    <w:pPr>
      <w:spacing w:lineRule="auto" w:line="240" w:before="60" w:after="60"/>
    </w:pPr>
    <w:rPr>
      <w:rFonts w:ascii="Arial" w:hAnsi="Arial" w:cs="Arial"/>
      <w:b/>
      <w:bCs/>
      <w:color w:val="FFFFFF"/>
      <w:sz w:val="24"/>
      <w:szCs w:val="24"/>
      <w:lang w:val="en-GB"/>
    </w:rPr>
  </w:style>
  <w:style w:type="paragraph" w:styleId="EBRDTableText">
    <w:name w:val="EBRD Table Text"/>
    <w:basedOn w:val="Normal"/>
    <w:qFormat/>
    <w:pPr>
      <w:spacing w:lineRule="auto" w:line="240" w:before="60" w:after="60"/>
    </w:pPr>
    <w:rPr>
      <w:rFonts w:ascii="Arial" w:hAnsi="Arial" w:cs="Arial"/>
      <w:sz w:val="18"/>
      <w:szCs w:val="18"/>
      <w:lang w:val="en-GB"/>
    </w:rPr>
  </w:style>
  <w:style w:type="paragraph" w:styleId="PR1TableNo">
    <w:name w:val="PR1 Table No."/>
    <w:basedOn w:val="EBRDTableText"/>
    <w:qFormat/>
    <w:pPr>
      <w:numPr>
        <w:ilvl w:val="0"/>
        <w:numId w:val="1"/>
      </w:numPr>
      <w:ind w:left="170" w:right="0" w:hanging="0"/>
      <w:jc w:val="center"/>
    </w:pPr>
    <w:rPr>
      <w:b/>
      <w:bCs/>
      <w:color w:val="00539B"/>
    </w:rPr>
  </w:style>
  <w:style w:type="paragraph" w:styleId="PR2TableNo">
    <w:name w:val="PR2 Table No."/>
    <w:basedOn w:val="PR1TableNo"/>
    <w:qFormat/>
    <w:pPr>
      <w:numPr>
        <w:ilvl w:val="0"/>
        <w:numId w:val="0"/>
      </w:numPr>
      <w:tabs>
        <w:tab w:val="left" w:pos="720" w:leader="none"/>
      </w:tabs>
      <w:ind w:left="720" w:right="0" w:hanging="720"/>
    </w:pPr>
    <w:rPr/>
  </w:style>
  <w:style w:type="paragraph" w:styleId="PR3TableNo">
    <w:name w:val="PR3 Table No."/>
    <w:basedOn w:val="PR1TableNo"/>
    <w:qFormat/>
    <w:pPr>
      <w:ind w:left="720" w:right="0" w:hanging="360"/>
    </w:pPr>
    <w:rPr/>
  </w:style>
  <w:style w:type="paragraph" w:styleId="Revision">
    <w:name w:val="Revision"/>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Default">
    <w:name w:val="Default"/>
    <w:qFormat/>
    <w:pPr>
      <w:widowControl/>
      <w:suppressAutoHyphens w:val="true"/>
      <w:overflowPunct w:val="true"/>
      <w:bidi w:val="0"/>
      <w:spacing w:lineRule="auto" w:line="240" w:before="0" w:after="0"/>
      <w:jc w:val="left"/>
    </w:pPr>
    <w:rPr>
      <w:rFonts w:ascii="Times New Roman" w:hAnsi="Times New Roman" w:eastAsia="Times New Roman" w:cs="Times New Roman"/>
      <w:color w:val="000000"/>
      <w:kern w:val="0"/>
      <w:sz w:val="24"/>
      <w:szCs w:val="24"/>
      <w:lang w:val="uk-UA" w:eastAsia="ru-RU" w:bidi="ar-SA"/>
    </w:rPr>
  </w:style>
  <w:style w:type="paragraph" w:styleId="Tj">
    <w:name w:val="tj"/>
    <w:basedOn w:val="Normal"/>
    <w:qFormat/>
    <w:pPr>
      <w:spacing w:lineRule="auto" w:line="240" w:before="280" w:after="280"/>
    </w:pPr>
    <w:rPr>
      <w:sz w:val="24"/>
      <w:szCs w:val="24"/>
      <w:lang w:eastAsia="uk-UA"/>
    </w:rPr>
  </w:style>
  <w:style w:type="paragraph" w:styleId="TableParagraph">
    <w:name w:val="Table Paragraph"/>
    <w:basedOn w:val="Normal"/>
    <w:qFormat/>
    <w:pPr>
      <w:widowControl w:val="false"/>
      <w:spacing w:lineRule="auto" w:line="240" w:before="0" w:after="0"/>
    </w:pPr>
    <w:rPr>
      <w:rFonts w:ascii="Calibri" w:hAnsi="Calibri" w:eastAsia="Calibri" w:cs="Calibri"/>
      <w:sz w:val="22"/>
      <w:lang w:eastAsia="uk-UA" w:bidi="uk-UA"/>
    </w:rPr>
  </w:style>
  <w:style w:type="paragraph" w:styleId="311">
    <w:name w:val="Основной текст (3)1"/>
    <w:basedOn w:val="Normal"/>
    <w:qFormat/>
    <w:pPr>
      <w:shd w:val="clear" w:fill="FFFFFF"/>
      <w:spacing w:lineRule="atLeast" w:line="240" w:before="600" w:after="0"/>
    </w:pPr>
    <w:rPr>
      <w:rFonts w:ascii="Calibri" w:hAnsi="Calibri" w:eastAsia="Calibri" w:cs="Times New Roman"/>
      <w:spacing w:val="10"/>
      <w:sz w:val="19"/>
      <w:lang w:val="ru-RU"/>
    </w:rPr>
  </w:style>
  <w:style w:type="paragraph" w:styleId="26">
    <w:name w:val="Звичайний2"/>
    <w:qFormat/>
    <w:pPr>
      <w:widowControl/>
      <w:suppressAutoHyphens w:val="true"/>
      <w:overflowPunct w:val="true"/>
      <w:bidi w:val="0"/>
      <w:spacing w:lineRule="auto" w:line="276" w:before="0" w:after="0"/>
      <w:jc w:val="left"/>
    </w:pPr>
    <w:rPr>
      <w:rFonts w:ascii="Arial" w:hAnsi="Arial" w:eastAsia="Arial" w:cs="Times New Roman"/>
      <w:color w:val="000000"/>
      <w:kern w:val="0"/>
      <w:sz w:val="28"/>
      <w:szCs w:val="28"/>
      <w:lang w:val="en-US" w:eastAsia="ru-RU" w:bidi="ar-SA"/>
    </w:rPr>
  </w:style>
  <w:style w:type="paragraph" w:styleId="Style53">
    <w:name w:val="Вміст таблиці"/>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vjok-bi@ukr.n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151</TotalTime>
  <Application>LibreOffice/7.0.1.2$Windows_X86_64 LibreOffice_project/7cbcfc562f6eb6708b5ff7d7397325de9e764452</Application>
  <Pages>18</Pages>
  <Words>4885</Words>
  <Characters>33580</Characters>
  <CharactersWithSpaces>38250</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2022-10-20T07:24:00Z</dcterms:created>
  <dc:creator>Матяш Иван Васильевич</dc:creator>
  <dc:description/>
  <dc:language>uk-UA</dc:language>
  <cp:lastModifiedBy/>
  <dcterms:modified xsi:type="dcterms:W3CDTF">2023-02-24T13:13:21Z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