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6A3CAE">
              <w:rPr>
                <w:rFonts w:ascii="Times New Roman" w:hAnsi="Times New Roman"/>
                <w:color w:val="000000" w:themeColor="text1"/>
                <w:sz w:val="24"/>
                <w:szCs w:val="24"/>
              </w:rPr>
              <w:t xml:space="preserve">Згідно </w:t>
            </w:r>
            <w:r w:rsidRPr="00561F1C">
              <w:rPr>
                <w:rFonts w:ascii="Times New Roman" w:hAnsi="Times New Roman"/>
                <w:color w:val="000000" w:themeColor="text1"/>
                <w:sz w:val="24"/>
                <w:szCs w:val="24"/>
              </w:rPr>
              <w:t>протоколу №</w:t>
            </w:r>
            <w:r w:rsidR="006A3CAE" w:rsidRPr="00561F1C">
              <w:rPr>
                <w:rFonts w:ascii="Times New Roman" w:hAnsi="Times New Roman"/>
                <w:color w:val="000000" w:themeColor="text1"/>
                <w:sz w:val="24"/>
                <w:szCs w:val="24"/>
              </w:rPr>
              <w:t>2</w:t>
            </w:r>
            <w:r w:rsidR="00561F1C" w:rsidRPr="00561F1C">
              <w:rPr>
                <w:rFonts w:ascii="Times New Roman" w:hAnsi="Times New Roman"/>
                <w:color w:val="000000" w:themeColor="text1"/>
                <w:sz w:val="24"/>
                <w:szCs w:val="24"/>
              </w:rPr>
              <w:t>86</w:t>
            </w:r>
            <w:r w:rsidR="00464F4C" w:rsidRPr="00561F1C">
              <w:rPr>
                <w:rFonts w:ascii="Times New Roman" w:hAnsi="Times New Roman"/>
                <w:color w:val="000000" w:themeColor="text1"/>
                <w:sz w:val="24"/>
                <w:szCs w:val="24"/>
                <w:lang w:val="ru-RU"/>
              </w:rPr>
              <w:t xml:space="preserve"> </w:t>
            </w:r>
            <w:r w:rsidRPr="00561F1C">
              <w:rPr>
                <w:rFonts w:ascii="Times New Roman" w:hAnsi="Times New Roman"/>
                <w:color w:val="000000" w:themeColor="text1"/>
                <w:sz w:val="24"/>
                <w:szCs w:val="24"/>
              </w:rPr>
              <w:t xml:space="preserve">від </w:t>
            </w:r>
            <w:r w:rsidR="00561F1C" w:rsidRPr="00561F1C">
              <w:rPr>
                <w:rFonts w:ascii="Times New Roman" w:hAnsi="Times New Roman"/>
                <w:color w:val="000000" w:themeColor="text1"/>
                <w:sz w:val="24"/>
                <w:szCs w:val="24"/>
              </w:rPr>
              <w:t>01</w:t>
            </w:r>
            <w:r w:rsidR="006A3CAE" w:rsidRPr="00561F1C">
              <w:rPr>
                <w:rFonts w:ascii="Times New Roman" w:hAnsi="Times New Roman"/>
                <w:color w:val="000000" w:themeColor="text1"/>
                <w:sz w:val="24"/>
                <w:szCs w:val="24"/>
              </w:rPr>
              <w:t>.0</w:t>
            </w:r>
            <w:r w:rsidR="00561F1C" w:rsidRPr="00561F1C">
              <w:rPr>
                <w:rFonts w:ascii="Times New Roman" w:hAnsi="Times New Roman"/>
                <w:color w:val="000000" w:themeColor="text1"/>
                <w:sz w:val="24"/>
                <w:szCs w:val="24"/>
              </w:rPr>
              <w:t>6</w:t>
            </w:r>
            <w:r w:rsidRPr="00561F1C">
              <w:rPr>
                <w:rFonts w:ascii="Times New Roman" w:hAnsi="Times New Roman"/>
                <w:color w:val="000000" w:themeColor="text1"/>
                <w:sz w:val="24"/>
                <w:szCs w:val="24"/>
              </w:rPr>
              <w:t>.202</w:t>
            </w:r>
            <w:r w:rsidR="00464F4C" w:rsidRPr="00561F1C">
              <w:rPr>
                <w:rFonts w:ascii="Times New Roman" w:hAnsi="Times New Roman"/>
                <w:color w:val="000000" w:themeColor="text1"/>
                <w:sz w:val="24"/>
                <w:szCs w:val="24"/>
                <w:lang w:val="ru-RU"/>
              </w:rPr>
              <w:t>3</w:t>
            </w:r>
            <w:r w:rsidR="00CE42DA" w:rsidRPr="00561F1C">
              <w:rPr>
                <w:rFonts w:ascii="Times New Roman" w:hAnsi="Times New Roman"/>
                <w:color w:val="000000" w:themeColor="text1"/>
                <w:sz w:val="24"/>
                <w:szCs w:val="24"/>
              </w:rPr>
              <w:t xml:space="preserve"> р</w:t>
            </w:r>
            <w:r w:rsidRPr="00561F1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1466BC" w:rsidRPr="001000EF" w:rsidRDefault="001466BC" w:rsidP="001466BC">
      <w:pPr>
        <w:pStyle w:val="a4"/>
        <w:contextualSpacing/>
        <w:rPr>
          <w:rFonts w:ascii="Times New Roman" w:hAnsi="Times New Roman"/>
          <w:color w:val="000000" w:themeColor="text1"/>
          <w:sz w:val="32"/>
          <w:szCs w:val="32"/>
        </w:rPr>
      </w:pPr>
      <w:r w:rsidRPr="001000EF">
        <w:rPr>
          <w:rFonts w:ascii="Times New Roman" w:hAnsi="Times New Roman"/>
          <w:color w:val="000000" w:themeColor="text1"/>
          <w:sz w:val="32"/>
          <w:szCs w:val="32"/>
        </w:rPr>
        <w:t>Код ДК 021:2015: 33190000-8 Медичне обладнання та вироби медичного призначення різні: 33191000-5 Обладнання стерилізаційне, дезінфекційне та санітарно-гігієнічне (Код НК 024-2019: 35424 - Машина миюча / дезінфікуюча для хірургічних інструментів / устаткування) </w:t>
      </w:r>
    </w:p>
    <w:p w:rsidR="00615C8C" w:rsidRPr="00D065FE" w:rsidRDefault="00615C8C"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9861FF" w:rsidRDefault="009861FF"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3C5E83" w:rsidRPr="00111796" w:rsidRDefault="003C5E83"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466BC"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466BC">
              <w:rPr>
                <w:rFonts w:ascii="Times New Roman" w:eastAsia="Times New Roman" w:hAnsi="Times New Roman"/>
                <w:b/>
                <w:color w:val="000000" w:themeColor="text1"/>
                <w:kern w:val="2"/>
                <w:sz w:val="24"/>
                <w:szCs w:val="24"/>
                <w:lang w:val="uk-UA"/>
              </w:rPr>
              <w:t>Код ДК 021:2015: 33190000-8 Медичне обладнання та вироби медичного призначення різні: 33191000-5 Обладнання стерилізаційне, дезінфекційне та санітарно-гігієнічне (Код НК 024-2019: 35424 - Машина миюча / дезінфікуюча для хірургічних інструментів / устаткування)</w:t>
            </w:r>
            <w:r>
              <w:rPr>
                <w:rFonts w:ascii="Times New Roman" w:eastAsia="Times New Roman" w:hAnsi="Times New Roman"/>
                <w:b/>
                <w:color w:val="000000" w:themeColor="text1"/>
                <w:kern w:val="2"/>
                <w:sz w:val="24"/>
                <w:szCs w:val="24"/>
                <w:lang w:val="uk-UA"/>
              </w:rPr>
              <w:t>.</w:t>
            </w:r>
            <w:r w:rsidRPr="001466BC">
              <w:rPr>
                <w:rFonts w:ascii="Times New Roman" w:eastAsia="Times New Roman" w:hAnsi="Times New Roman"/>
                <w:b/>
                <w:color w:val="000000" w:themeColor="text1"/>
                <w:kern w:val="2"/>
                <w:sz w:val="24"/>
                <w:szCs w:val="24"/>
                <w:lang w:val="uk-UA"/>
              </w:rPr>
              <w:t> </w:t>
            </w:r>
          </w:p>
          <w:p w:rsidR="001D64BF" w:rsidRPr="001466BC" w:rsidRDefault="001D64BF" w:rsidP="001466B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466BC">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466BC">
              <w:rPr>
                <w:rFonts w:ascii="Times New Roman" w:eastAsia="Times New Roman" w:hAnsi="Times New Roman"/>
                <w:color w:val="000000" w:themeColor="text1"/>
                <w:kern w:val="2"/>
                <w:sz w:val="24"/>
                <w:szCs w:val="24"/>
                <w:lang w:val="uk-UA"/>
              </w:rPr>
              <w:t>№</w:t>
            </w:r>
            <w:r w:rsidR="00C700AA" w:rsidRPr="001466BC">
              <w:rPr>
                <w:rFonts w:ascii="Times New Roman" w:eastAsia="Times New Roman" w:hAnsi="Times New Roman"/>
                <w:color w:val="000000" w:themeColor="text1"/>
                <w:kern w:val="2"/>
                <w:sz w:val="24"/>
                <w:szCs w:val="24"/>
                <w:lang w:val="uk-UA"/>
              </w:rPr>
              <w:t>2</w:t>
            </w:r>
            <w:r w:rsidRPr="001466BC">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561F1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561F1C"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561F1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561F1C"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111796">
              <w:rPr>
                <w:rFonts w:ascii="Times New Roman" w:hAnsi="Times New Roman"/>
                <w:color w:val="000000" w:themeColor="text1"/>
                <w:sz w:val="24"/>
                <w:szCs w:val="24"/>
                <w:lang w:val="uk-UA"/>
              </w:rPr>
              <w:lastRenderedPageBreak/>
              <w:t xml:space="preserve">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551ED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w:t>
            </w:r>
            <w:r w:rsidRPr="00111796">
              <w:rPr>
                <w:rFonts w:ascii="Times New Roman" w:hAnsi="Times New Roman"/>
                <w:color w:val="000000" w:themeColor="text1"/>
                <w:kern w:val="2"/>
                <w:sz w:val="24"/>
                <w:szCs w:val="24"/>
                <w:lang w:val="uk-UA"/>
              </w:rPr>
              <w:lastRenderedPageBreak/>
              <w:t>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w:t>
            </w:r>
            <w:r w:rsidR="002952B8" w:rsidRPr="00111796">
              <w:rPr>
                <w:rFonts w:ascii="Times New Roman" w:hAnsi="Times New Roman"/>
                <w:color w:val="000000" w:themeColor="text1"/>
                <w:sz w:val="24"/>
                <w:szCs w:val="24"/>
                <w:lang w:val="uk-UA"/>
              </w:rPr>
              <w:lastRenderedPageBreak/>
              <w:t>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w:t>
            </w:r>
            <w:r w:rsidR="00AE76AB" w:rsidRPr="00AE76AB">
              <w:rPr>
                <w:rStyle w:val="rvts23"/>
                <w:rFonts w:ascii="Times New Roman" w:hAnsi="Times New Roman"/>
                <w:iCs/>
                <w:color w:val="000000" w:themeColor="text1"/>
                <w:sz w:val="24"/>
                <w:szCs w:val="24"/>
                <w:lang w:val="uk-UA"/>
              </w:rPr>
              <w:lastRenderedPageBreak/>
              <w:t xml:space="preserve">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w:t>
            </w:r>
            <w:r w:rsidRPr="00111796">
              <w:rPr>
                <w:rFonts w:ascii="Times New Roman" w:hAnsi="Times New Roman"/>
                <w:color w:val="000000" w:themeColor="text1"/>
                <w:kern w:val="2"/>
                <w:sz w:val="24"/>
                <w:szCs w:val="24"/>
                <w:lang w:val="uk-UA"/>
              </w:rPr>
              <w:lastRenderedPageBreak/>
              <w:t>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w:t>
            </w:r>
            <w:r w:rsidRPr="00111796">
              <w:rPr>
                <w:rFonts w:ascii="Times New Roman" w:eastAsia="Times New Roman" w:hAnsi="Times New Roman" w:cs="Times New Roman"/>
                <w:color w:val="000000" w:themeColor="text1"/>
                <w:kern w:val="2"/>
                <w:sz w:val="24"/>
                <w:szCs w:val="24"/>
                <w:lang w:val="uk-UA"/>
              </w:rPr>
              <w:lastRenderedPageBreak/>
              <w:t xml:space="preserve">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w:t>
            </w:r>
            <w:r w:rsidRPr="00111796">
              <w:rPr>
                <w:color w:val="000000" w:themeColor="text1"/>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здійснено посилання в наданій довідці на договір оренди без його надання, при цьому, умовами </w:t>
            </w:r>
            <w:r w:rsidRPr="00111796">
              <w:rPr>
                <w:rFonts w:ascii="Times New Roman" w:hAnsi="Times New Roman"/>
                <w:i/>
                <w:iCs/>
                <w:color w:val="000000" w:themeColor="text1"/>
                <w:sz w:val="24"/>
                <w:szCs w:val="24"/>
              </w:rPr>
              <w:lastRenderedPageBreak/>
              <w:t>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Pr="00111796">
              <w:rPr>
                <w:rFonts w:ascii="Times New Roman" w:hAnsi="Times New Roman" w:cs="Times New Roman"/>
                <w:color w:val="000000" w:themeColor="text1"/>
                <w:sz w:val="24"/>
                <w:szCs w:val="24"/>
                <w:lang w:val="uk-UA" w:eastAsia="uk-UA"/>
              </w:rPr>
              <w:lastRenderedPageBreak/>
              <w:t xml:space="preserve">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561F1C"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11796">
              <w:rPr>
                <w:rFonts w:ascii="Times New Roman" w:hAnsi="Times New Roman" w:cs="Times New Roman"/>
                <w:color w:val="000000" w:themeColor="text1"/>
                <w:sz w:val="24"/>
                <w:szCs w:val="24"/>
                <w:shd w:val="solid" w:color="FFFFFF" w:fill="FFFFFF"/>
                <w:lang w:val="uk-UA"/>
              </w:rPr>
              <w:lastRenderedPageBreak/>
              <w:t>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111796">
              <w:rPr>
                <w:rFonts w:ascii="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466BC" w:rsidRDefault="008D71B1" w:rsidP="00AB4363">
            <w:pPr>
              <w:pStyle w:val="LO-normal"/>
              <w:widowControl w:val="0"/>
              <w:spacing w:line="240" w:lineRule="auto"/>
              <w:ind w:firstLine="426"/>
              <w:jc w:val="both"/>
              <w:rPr>
                <w:rFonts w:ascii="Times New Roman" w:hAnsi="Times New Roman" w:cs="Times New Roman"/>
                <w:color w:val="auto"/>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00936880" w:rsidRPr="001466BC">
              <w:rPr>
                <w:rFonts w:ascii="Times New Roman" w:hAnsi="Times New Roman"/>
                <w:color w:val="auto"/>
                <w:sz w:val="24"/>
                <w:szCs w:val="24"/>
                <w:lang w:val="uk-UA" w:eastAsia="uk-UA"/>
              </w:rPr>
              <w:t>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1466BC">
              <w:rPr>
                <w:rFonts w:ascii="Times New Roman" w:hAnsi="Times New Roman" w:cs="Times New Roman"/>
                <w:color w:val="auto"/>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466BC">
              <w:rPr>
                <w:rFonts w:ascii="Times New Roman" w:hAnsi="Times New Roman" w:cs="Times New Roman"/>
                <w:color w:val="auto"/>
                <w:sz w:val="24"/>
                <w:szCs w:val="24"/>
              </w:rPr>
              <w:t>12</w:t>
            </w:r>
            <w:r w:rsidRPr="00111796">
              <w:rPr>
                <w:rFonts w:ascii="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w:t>
            </w:r>
            <w:r w:rsidRPr="00111796">
              <w:rPr>
                <w:rFonts w:ascii="Times New Roman" w:hAnsi="Times New Roman"/>
                <w:color w:val="000000" w:themeColor="text1"/>
                <w:sz w:val="24"/>
                <w:szCs w:val="24"/>
                <w:lang w:val="uk-UA" w:eastAsia="uk-UA"/>
              </w:rPr>
              <w:lastRenderedPageBreak/>
              <w:t>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sidR="00206562" w:rsidRPr="00111796">
              <w:rPr>
                <w:color w:val="000000" w:themeColor="text1"/>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w:t>
            </w:r>
            <w:r w:rsidRPr="00111796">
              <w:rPr>
                <w:rFonts w:ascii="Times New Roman" w:hAnsi="Times New Roman"/>
                <w:color w:val="000000" w:themeColor="text1"/>
                <w:sz w:val="24"/>
                <w:szCs w:val="24"/>
                <w:lang w:val="uk-UA" w:eastAsia="uk-UA"/>
              </w:rPr>
              <w:lastRenderedPageBreak/>
              <w:t>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561F1C"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1466BC" w:rsidRPr="00561F1C">
              <w:rPr>
                <w:rFonts w:ascii="Times New Roman" w:hAnsi="Times New Roman"/>
                <w:b/>
                <w:bCs/>
                <w:color w:val="000000" w:themeColor="text1"/>
                <w:sz w:val="24"/>
                <w:szCs w:val="24"/>
                <w:lang w:val="uk-UA"/>
              </w:rPr>
              <w:t>0</w:t>
            </w:r>
            <w:r w:rsidR="00561F1C" w:rsidRPr="00561F1C">
              <w:rPr>
                <w:rFonts w:ascii="Times New Roman" w:hAnsi="Times New Roman"/>
                <w:b/>
                <w:bCs/>
                <w:color w:val="000000" w:themeColor="text1"/>
                <w:sz w:val="24"/>
                <w:szCs w:val="24"/>
                <w:lang w:val="uk-UA"/>
              </w:rPr>
              <w:t>9</w:t>
            </w:r>
            <w:r w:rsidR="00D63FAB" w:rsidRPr="00561F1C">
              <w:rPr>
                <w:rFonts w:ascii="Times New Roman" w:hAnsi="Times New Roman"/>
                <w:b/>
                <w:bCs/>
                <w:color w:val="000000" w:themeColor="text1"/>
                <w:sz w:val="24"/>
                <w:szCs w:val="24"/>
                <w:lang w:val="uk-UA"/>
              </w:rPr>
              <w:t>.</w:t>
            </w:r>
            <w:r w:rsidR="00156202" w:rsidRPr="00561F1C">
              <w:rPr>
                <w:rFonts w:ascii="Times New Roman" w:hAnsi="Times New Roman"/>
                <w:b/>
                <w:bCs/>
                <w:color w:val="000000" w:themeColor="text1"/>
                <w:sz w:val="24"/>
                <w:szCs w:val="24"/>
              </w:rPr>
              <w:t>0</w:t>
            </w:r>
            <w:r w:rsidR="001466BC" w:rsidRPr="00561F1C">
              <w:rPr>
                <w:rFonts w:ascii="Times New Roman" w:hAnsi="Times New Roman"/>
                <w:b/>
                <w:bCs/>
                <w:color w:val="000000" w:themeColor="text1"/>
                <w:sz w:val="24"/>
                <w:szCs w:val="24"/>
                <w:lang w:val="uk-UA"/>
              </w:rPr>
              <w:t>6</w:t>
            </w:r>
            <w:r w:rsidR="00E81455" w:rsidRPr="00561F1C">
              <w:rPr>
                <w:rFonts w:ascii="Times New Roman" w:hAnsi="Times New Roman"/>
                <w:b/>
                <w:bCs/>
                <w:color w:val="000000" w:themeColor="text1"/>
                <w:sz w:val="24"/>
                <w:szCs w:val="24"/>
                <w:lang w:val="uk-UA"/>
              </w:rPr>
              <w:t>.202</w:t>
            </w:r>
            <w:r w:rsidR="00156202" w:rsidRPr="00561F1C">
              <w:rPr>
                <w:rFonts w:ascii="Times New Roman" w:hAnsi="Times New Roman"/>
                <w:b/>
                <w:bCs/>
                <w:color w:val="000000" w:themeColor="text1"/>
                <w:sz w:val="24"/>
                <w:szCs w:val="24"/>
              </w:rPr>
              <w:t>3</w:t>
            </w:r>
            <w:r w:rsidR="00E81455" w:rsidRPr="00561F1C">
              <w:rPr>
                <w:rFonts w:ascii="Times New Roman" w:hAnsi="Times New Roman"/>
                <w:b/>
                <w:bCs/>
                <w:color w:val="000000" w:themeColor="text1"/>
                <w:sz w:val="24"/>
                <w:szCs w:val="24"/>
                <w:lang w:val="uk-UA"/>
              </w:rPr>
              <w:t xml:space="preserve"> року</w:t>
            </w:r>
            <w:r w:rsidRPr="00561F1C">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w:t>
            </w:r>
            <w:r w:rsidRPr="00111796">
              <w:rPr>
                <w:rFonts w:ascii="Times New Roman" w:hAnsi="Times New Roman"/>
                <w:color w:val="000000" w:themeColor="text1"/>
                <w:sz w:val="24"/>
                <w:szCs w:val="24"/>
                <w:lang w:val="uk-UA" w:eastAsia="uk-UA"/>
              </w:rPr>
              <w:lastRenderedPageBreak/>
              <w:t>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561F1C"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 xml:space="preserve">Перелік критеріїв оцінки та методика оцінки тендерних пропозицій із зазначенням питомої </w:t>
            </w:r>
            <w:r w:rsidRPr="00111796">
              <w:rPr>
                <w:rFonts w:ascii="Times New Roman" w:hAnsi="Times New Roman"/>
                <w:b/>
                <w:color w:val="000000" w:themeColor="text1"/>
                <w:lang w:val="uk-UA" w:eastAsia="uk-UA"/>
              </w:rPr>
              <w:lastRenderedPageBreak/>
              <w:t>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111796">
              <w:rPr>
                <w:rFonts w:ascii="Times New Roman" w:eastAsia="Times New Roman" w:hAnsi="Times New Roman"/>
                <w:color w:val="000000" w:themeColor="text1"/>
                <w:sz w:val="24"/>
                <w:szCs w:val="24"/>
                <w:lang w:val="uk-UA" w:eastAsia="ru-RU"/>
              </w:rPr>
              <w:lastRenderedPageBreak/>
              <w:t>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FA0849" w:rsidRDefault="00FA0849">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1466BC" w:rsidRDefault="00251AE2" w:rsidP="009D6F32">
      <w:pPr>
        <w:widowControl w:val="0"/>
        <w:autoSpaceDE w:val="0"/>
        <w:spacing w:line="240" w:lineRule="auto"/>
        <w:jc w:val="both"/>
        <w:rPr>
          <w:rFonts w:ascii="Times New Roman" w:hAnsi="Times New Roman"/>
          <w:color w:val="000000" w:themeColor="text1"/>
          <w:sz w:val="24"/>
          <w:szCs w:val="24"/>
          <w:lang w:val="uk-UA"/>
        </w:rPr>
      </w:pPr>
      <w:r w:rsidRPr="009D6F32">
        <w:rPr>
          <w:rFonts w:ascii="Times New Roman" w:hAnsi="Times New Roman"/>
          <w:color w:val="000000" w:themeColor="text1"/>
          <w:sz w:val="24"/>
          <w:szCs w:val="24"/>
        </w:rPr>
        <w:tab/>
      </w:r>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D6F32">
        <w:rPr>
          <w:rFonts w:ascii="Times New Roman" w:hAnsi="Times New Roman"/>
          <w:color w:val="000000" w:themeColor="text1"/>
          <w:sz w:val="24"/>
          <w:szCs w:val="24"/>
        </w:rPr>
        <w:t xml:space="preserve"> </w:t>
      </w:r>
      <w:r w:rsidR="001466BC" w:rsidRPr="001466BC">
        <w:rPr>
          <w:rFonts w:ascii="Times New Roman" w:eastAsia="Times New Roman" w:hAnsi="Times New Roman"/>
          <w:b/>
          <w:color w:val="000000" w:themeColor="text1"/>
          <w:kern w:val="2"/>
          <w:sz w:val="24"/>
          <w:szCs w:val="24"/>
          <w:lang w:val="uk-UA"/>
        </w:rPr>
        <w:t>Код ДК 021:2015: 33190000-8 Медичне обладнання та вироби медичного призначення різні: 33191000-5 Обладнання стерилізаційне, дезінфекційне та санітарно-гігієнічне (Код НК 024-2019: 35424 - Машина миюча / дезінфікуюча для хірургічних інструментів / устаткування)</w:t>
      </w:r>
      <w:r w:rsidR="009D6F32">
        <w:rPr>
          <w:rFonts w:ascii="Times New Roman" w:hAnsi="Times New Roman"/>
          <w:b/>
          <w:color w:val="000000" w:themeColor="text1"/>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466BC" w:rsidRDefault="00CC4E37" w:rsidP="001466BC">
      <w:pPr>
        <w:snapToGrid w:val="0"/>
        <w:spacing w:line="240" w:lineRule="auto"/>
        <w:contextualSpacing/>
        <w:jc w:val="center"/>
        <w:rPr>
          <w:rFonts w:ascii="Times New Roman" w:hAnsi="Times New Roman"/>
          <w:b/>
          <w:bCs/>
          <w:color w:val="000000" w:themeColor="text1"/>
          <w:sz w:val="24"/>
          <w:szCs w:val="24"/>
          <w:lang w:val="uk-UA"/>
        </w:rPr>
      </w:pPr>
    </w:p>
    <w:p w:rsidR="001466BC" w:rsidRPr="001466BC" w:rsidRDefault="001466BC" w:rsidP="001466BC">
      <w:pPr>
        <w:snapToGrid w:val="0"/>
        <w:spacing w:line="240" w:lineRule="auto"/>
        <w:ind w:firstLine="708"/>
        <w:contextualSpacing/>
        <w:jc w:val="center"/>
        <w:rPr>
          <w:rFonts w:ascii="Times New Roman" w:hAnsi="Times New Roman"/>
          <w:b/>
          <w:bCs/>
          <w:sz w:val="24"/>
          <w:szCs w:val="24"/>
          <w:lang w:val="uk-UA"/>
        </w:rPr>
      </w:pPr>
      <w:bookmarkStart w:id="32" w:name="_Hlk132798968"/>
      <w:r w:rsidRPr="001466BC">
        <w:rPr>
          <w:rFonts w:ascii="Times New Roman" w:hAnsi="Times New Roman"/>
          <w:b/>
          <w:bCs/>
          <w:sz w:val="24"/>
          <w:szCs w:val="24"/>
          <w:lang w:val="uk-UA"/>
        </w:rPr>
        <w:t>Кількісні та медико-технічні вимоги щодо предмету закупівлі</w:t>
      </w:r>
    </w:p>
    <w:p w:rsidR="001466BC" w:rsidRDefault="001466BC" w:rsidP="001466BC">
      <w:pPr>
        <w:spacing w:line="240" w:lineRule="auto"/>
        <w:jc w:val="center"/>
        <w:rPr>
          <w:rFonts w:ascii="Times New Roman" w:eastAsia="Times New Roman" w:hAnsi="Times New Roman"/>
          <w:b/>
          <w:sz w:val="24"/>
          <w:szCs w:val="24"/>
          <w:lang w:val="uk-UA" w:eastAsia="ru-RU"/>
        </w:rPr>
      </w:pPr>
      <w:r w:rsidRPr="001466BC">
        <w:rPr>
          <w:rFonts w:ascii="Times New Roman" w:hAnsi="Times New Roman"/>
          <w:b/>
          <w:bCs/>
          <w:sz w:val="24"/>
          <w:szCs w:val="24"/>
          <w:lang w:val="uk-UA"/>
        </w:rPr>
        <w:t>Код ДК 021:2015: 33190000-8 Медичне обладнання та вироби медичного призначення різні: 33191000-5 Обладнання стерилізаційне, дезінфекційне та</w:t>
      </w:r>
      <w:r w:rsidRPr="001466BC">
        <w:rPr>
          <w:rFonts w:ascii="Times New Roman" w:hAnsi="Times New Roman"/>
          <w:b/>
          <w:sz w:val="24"/>
          <w:szCs w:val="24"/>
          <w:lang w:val="uk-UA"/>
        </w:rPr>
        <w:t xml:space="preserve"> санітарно-гігієнічне (</w:t>
      </w:r>
      <w:r w:rsidRPr="001466BC">
        <w:rPr>
          <w:rFonts w:ascii="Times New Roman" w:hAnsi="Times New Roman"/>
          <w:b/>
          <w:bCs/>
          <w:sz w:val="24"/>
          <w:szCs w:val="24"/>
          <w:lang w:val="uk-UA"/>
        </w:rPr>
        <w:t xml:space="preserve">Код НК 024-2019: </w:t>
      </w:r>
      <w:r w:rsidRPr="001466BC">
        <w:rPr>
          <w:rFonts w:ascii="Times New Roman" w:eastAsia="Times New Roman" w:hAnsi="Times New Roman"/>
          <w:b/>
          <w:sz w:val="24"/>
          <w:szCs w:val="24"/>
          <w:lang w:val="uk-UA" w:eastAsia="ru-RU"/>
        </w:rPr>
        <w:t>35424 - Машина миюча / дезінфікуюча для хірургічних інструментів / устаткування) </w:t>
      </w:r>
    </w:p>
    <w:p w:rsidR="00FA0849" w:rsidRPr="001466BC" w:rsidRDefault="00FA0849" w:rsidP="001466BC">
      <w:pPr>
        <w:spacing w:line="240" w:lineRule="auto"/>
        <w:jc w:val="center"/>
        <w:rPr>
          <w:rFonts w:ascii="Times New Roman" w:hAnsi="Times New Roman"/>
          <w:b/>
          <w:sz w:val="24"/>
          <w:szCs w:val="24"/>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286"/>
        <w:gridCol w:w="2146"/>
        <w:gridCol w:w="2039"/>
        <w:gridCol w:w="1269"/>
        <w:gridCol w:w="1372"/>
      </w:tblGrid>
      <w:tr w:rsidR="001466BC" w:rsidRPr="001466BC" w:rsidTr="001466BC">
        <w:trPr>
          <w:trHeight w:val="399"/>
        </w:trPr>
        <w:tc>
          <w:tcPr>
            <w:tcW w:w="811" w:type="dxa"/>
            <w:vAlign w:val="center"/>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bCs/>
                <w:sz w:val="24"/>
                <w:szCs w:val="24"/>
                <w:lang w:val="uk-UA"/>
              </w:rPr>
              <w:t>№ з/п</w:t>
            </w:r>
          </w:p>
        </w:tc>
        <w:tc>
          <w:tcPr>
            <w:tcW w:w="0" w:type="auto"/>
            <w:vAlign w:val="center"/>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bCs/>
                <w:sz w:val="24"/>
                <w:szCs w:val="24"/>
                <w:lang w:val="uk-UA"/>
              </w:rPr>
              <w:t>Код ДК 021:2015</w:t>
            </w:r>
          </w:p>
        </w:tc>
        <w:tc>
          <w:tcPr>
            <w:tcW w:w="0" w:type="auto"/>
            <w:vAlign w:val="center"/>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bCs/>
                <w:sz w:val="24"/>
                <w:szCs w:val="24"/>
                <w:lang w:val="uk-UA"/>
              </w:rPr>
              <w:t>Код НК 024-2019</w:t>
            </w:r>
          </w:p>
        </w:tc>
        <w:tc>
          <w:tcPr>
            <w:tcW w:w="0" w:type="auto"/>
            <w:vAlign w:val="center"/>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sz w:val="24"/>
                <w:szCs w:val="24"/>
                <w:lang w:val="uk-UA"/>
              </w:rPr>
              <w:t>Найменування медичного обладнання</w:t>
            </w:r>
          </w:p>
        </w:tc>
        <w:tc>
          <w:tcPr>
            <w:tcW w:w="0" w:type="auto"/>
            <w:vAlign w:val="center"/>
          </w:tcPr>
          <w:p w:rsidR="001466BC" w:rsidRPr="001466BC" w:rsidRDefault="001466BC" w:rsidP="001466BC">
            <w:pPr>
              <w:spacing w:line="240" w:lineRule="auto"/>
              <w:contextualSpacing/>
              <w:jc w:val="center"/>
              <w:rPr>
                <w:rFonts w:ascii="Times New Roman" w:hAnsi="Times New Roman"/>
                <w:b/>
                <w:sz w:val="24"/>
                <w:szCs w:val="24"/>
                <w:lang w:val="uk-UA"/>
              </w:rPr>
            </w:pPr>
            <w:r w:rsidRPr="001466BC">
              <w:rPr>
                <w:rFonts w:ascii="Times New Roman" w:hAnsi="Times New Roman"/>
                <w:b/>
                <w:sz w:val="24"/>
                <w:szCs w:val="24"/>
                <w:lang w:val="uk-UA"/>
              </w:rPr>
              <w:t>Одиниця виміру</w:t>
            </w:r>
          </w:p>
        </w:tc>
        <w:tc>
          <w:tcPr>
            <w:tcW w:w="1372" w:type="dxa"/>
            <w:vAlign w:val="center"/>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bCs/>
                <w:sz w:val="24"/>
                <w:szCs w:val="24"/>
                <w:lang w:val="uk-UA"/>
              </w:rPr>
              <w:t>Кількість</w:t>
            </w:r>
          </w:p>
        </w:tc>
      </w:tr>
      <w:tr w:rsidR="001466BC" w:rsidRPr="001466BC" w:rsidTr="001466BC">
        <w:trPr>
          <w:trHeight w:val="1106"/>
        </w:trPr>
        <w:tc>
          <w:tcPr>
            <w:tcW w:w="811" w:type="dxa"/>
            <w:shd w:val="clear" w:color="auto" w:fill="auto"/>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1</w:t>
            </w:r>
          </w:p>
        </w:tc>
        <w:tc>
          <w:tcPr>
            <w:tcW w:w="0" w:type="auto"/>
            <w:shd w:val="clear" w:color="auto" w:fill="auto"/>
            <w:vAlign w:val="center"/>
          </w:tcPr>
          <w:p w:rsidR="001466BC" w:rsidRPr="001466BC" w:rsidRDefault="001466BC" w:rsidP="001466BC">
            <w:pPr>
              <w:tabs>
                <w:tab w:val="left" w:pos="284"/>
              </w:tabs>
              <w:spacing w:line="240" w:lineRule="auto"/>
              <w:jc w:val="center"/>
              <w:rPr>
                <w:rFonts w:ascii="Times New Roman" w:hAnsi="Times New Roman"/>
                <w:sz w:val="24"/>
                <w:szCs w:val="24"/>
                <w:lang w:val="uk-UA"/>
              </w:rPr>
            </w:pPr>
            <w:r w:rsidRPr="001466BC">
              <w:rPr>
                <w:rFonts w:ascii="Times New Roman" w:hAnsi="Times New Roman"/>
                <w:sz w:val="24"/>
                <w:szCs w:val="24"/>
                <w:lang w:val="uk-UA"/>
              </w:rPr>
              <w:t>33191000-5 - Обладнання стерилізаційне, дезінфекційне та санітарно-гігієнічне</w:t>
            </w:r>
          </w:p>
        </w:tc>
        <w:tc>
          <w:tcPr>
            <w:tcW w:w="0" w:type="auto"/>
            <w:shd w:val="clear" w:color="auto" w:fill="auto"/>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eastAsia="Times New Roman" w:hAnsi="Times New Roman"/>
                <w:sz w:val="24"/>
                <w:szCs w:val="24"/>
                <w:lang w:val="uk-UA" w:eastAsia="ru-RU"/>
              </w:rPr>
              <w:t>35424 - Машина миюча / дезінфікуюча для хірургічних інструментів / устаткування</w:t>
            </w:r>
          </w:p>
        </w:tc>
        <w:tc>
          <w:tcPr>
            <w:tcW w:w="0" w:type="auto"/>
            <w:shd w:val="clear" w:color="auto" w:fill="auto"/>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eastAsia="Times New Roman" w:hAnsi="Times New Roman"/>
                <w:sz w:val="24"/>
                <w:szCs w:val="24"/>
                <w:lang w:val="uk-UA" w:eastAsia="ru-RU"/>
              </w:rPr>
              <w:t>Мийно-дезінфікуюча машина</w:t>
            </w:r>
          </w:p>
        </w:tc>
        <w:tc>
          <w:tcPr>
            <w:tcW w:w="0" w:type="auto"/>
            <w:shd w:val="clear" w:color="auto" w:fill="auto"/>
            <w:vAlign w:val="center"/>
          </w:tcPr>
          <w:p w:rsidR="001466BC" w:rsidRPr="001466BC" w:rsidRDefault="001466BC" w:rsidP="001466BC">
            <w:pPr>
              <w:spacing w:line="240" w:lineRule="auto"/>
              <w:ind w:right="-23"/>
              <w:contextualSpacing/>
              <w:jc w:val="center"/>
              <w:rPr>
                <w:rFonts w:ascii="Times New Roman" w:hAnsi="Times New Roman"/>
                <w:sz w:val="24"/>
                <w:szCs w:val="24"/>
                <w:lang w:val="uk-UA" w:eastAsia="zh-CN"/>
              </w:rPr>
            </w:pPr>
            <w:r w:rsidRPr="001466BC">
              <w:rPr>
                <w:rFonts w:ascii="Times New Roman" w:hAnsi="Times New Roman"/>
                <w:sz w:val="24"/>
                <w:szCs w:val="24"/>
                <w:lang w:val="uk-UA" w:eastAsia="zh-CN"/>
              </w:rPr>
              <w:t>шт.</w:t>
            </w:r>
          </w:p>
        </w:tc>
        <w:tc>
          <w:tcPr>
            <w:tcW w:w="1372" w:type="dxa"/>
            <w:shd w:val="clear" w:color="auto" w:fill="auto"/>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2</w:t>
            </w:r>
          </w:p>
        </w:tc>
      </w:tr>
    </w:tbl>
    <w:p w:rsidR="001466BC" w:rsidRPr="001466BC" w:rsidRDefault="001466BC" w:rsidP="001466BC">
      <w:pPr>
        <w:spacing w:line="240" w:lineRule="auto"/>
        <w:jc w:val="center"/>
        <w:rPr>
          <w:rFonts w:ascii="Times New Roman" w:hAnsi="Times New Roman"/>
          <w:b/>
          <w:sz w:val="24"/>
          <w:szCs w:val="24"/>
          <w:lang w:val="uk-UA"/>
        </w:rPr>
      </w:pPr>
    </w:p>
    <w:p w:rsidR="001466BC" w:rsidRPr="001466BC" w:rsidRDefault="001466BC" w:rsidP="001466BC">
      <w:pPr>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І. Загальні вимоги</w:t>
      </w:r>
    </w:p>
    <w:p w:rsidR="001466BC" w:rsidRPr="001466BC" w:rsidRDefault="001466BC" w:rsidP="001466BC">
      <w:pPr>
        <w:spacing w:line="240" w:lineRule="auto"/>
        <w:jc w:val="center"/>
        <w:rPr>
          <w:rFonts w:ascii="Times New Roman" w:hAnsi="Times New Roman"/>
          <w:b/>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398"/>
        <w:gridCol w:w="1701"/>
      </w:tblGrid>
      <w:tr w:rsidR="001466BC" w:rsidRPr="001466BC" w:rsidTr="001466BC">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Найменування вимоги</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 xml:space="preserve">Відповідність </w:t>
            </w:r>
          </w:p>
        </w:tc>
      </w:tr>
      <w:tr w:rsidR="001466BC" w:rsidRPr="00561F1C" w:rsidTr="001466BC">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1</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eastAsia="uk-UA"/>
              </w:rPr>
            </w:pPr>
            <w:r w:rsidRPr="001466BC">
              <w:rPr>
                <w:rFonts w:ascii="Times New Roman" w:hAnsi="Times New Roman"/>
                <w:sz w:val="24"/>
                <w:szCs w:val="24"/>
                <w:lang w:val="uk-UA"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витяг с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p>
        </w:tc>
      </w:tr>
      <w:tr w:rsidR="001466BC" w:rsidRPr="00561F1C" w:rsidTr="001466BC">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2</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p>
        </w:tc>
      </w:tr>
      <w:tr w:rsidR="001466BC" w:rsidRPr="001466BC" w:rsidTr="001466BC">
        <w:trPr>
          <w:trHeight w:val="561"/>
        </w:trPr>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3</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Товар, запропонований Учасником, повинен бути новим, таким, що не був у використанні.</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rPr>
                <w:rFonts w:ascii="Times New Roman" w:hAnsi="Times New Roman"/>
                <w:sz w:val="24"/>
                <w:szCs w:val="24"/>
                <w:lang w:val="uk-UA"/>
              </w:rPr>
            </w:pPr>
          </w:p>
        </w:tc>
      </w:tr>
      <w:tr w:rsidR="001466BC" w:rsidRPr="00561F1C" w:rsidTr="001466BC">
        <w:trPr>
          <w:trHeight w:val="132"/>
        </w:trPr>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4</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обладнання</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p>
        </w:tc>
      </w:tr>
      <w:tr w:rsidR="001466BC" w:rsidRPr="001466BC" w:rsidTr="001466BC">
        <w:trPr>
          <w:trHeight w:val="980"/>
        </w:trPr>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lastRenderedPageBreak/>
              <w:t>5</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p>
        </w:tc>
      </w:tr>
      <w:tr w:rsidR="001466BC" w:rsidRPr="00561F1C" w:rsidTr="001466BC">
        <w:trPr>
          <w:trHeight w:val="697"/>
        </w:trPr>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6</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rPr>
                <w:rFonts w:ascii="Times New Roman" w:hAnsi="Times New Roman"/>
                <w:sz w:val="24"/>
                <w:szCs w:val="24"/>
                <w:lang w:val="uk-UA"/>
              </w:rPr>
            </w:pPr>
          </w:p>
        </w:tc>
      </w:tr>
      <w:tr w:rsidR="001466BC" w:rsidRPr="00561F1C" w:rsidTr="001466BC">
        <w:tc>
          <w:tcPr>
            <w:tcW w:w="824"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r w:rsidRPr="001466BC">
              <w:rPr>
                <w:rFonts w:ascii="Times New Roman" w:hAnsi="Times New Roman"/>
                <w:sz w:val="24"/>
                <w:szCs w:val="24"/>
                <w:lang w:val="uk-UA"/>
              </w:rPr>
              <w:t>7</w:t>
            </w:r>
          </w:p>
        </w:tc>
        <w:tc>
          <w:tcPr>
            <w:tcW w:w="7398"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Наявність інструкції або експлуатаційно-технічної документації українською мовою</w:t>
            </w:r>
          </w:p>
        </w:tc>
        <w:tc>
          <w:tcPr>
            <w:tcW w:w="1701" w:type="dxa"/>
            <w:tcBorders>
              <w:top w:val="single" w:sz="4" w:space="0" w:color="auto"/>
              <w:left w:val="single" w:sz="4" w:space="0" w:color="auto"/>
              <w:bottom w:val="single" w:sz="4" w:space="0" w:color="auto"/>
              <w:right w:val="single" w:sz="4" w:space="0" w:color="auto"/>
            </w:tcBorders>
          </w:tcPr>
          <w:p w:rsidR="001466BC" w:rsidRPr="001466BC" w:rsidRDefault="001466BC" w:rsidP="001466BC">
            <w:pPr>
              <w:spacing w:line="240" w:lineRule="auto"/>
              <w:rPr>
                <w:rFonts w:ascii="Times New Roman" w:hAnsi="Times New Roman"/>
                <w:sz w:val="24"/>
                <w:szCs w:val="24"/>
                <w:lang w:val="uk-UA"/>
              </w:rPr>
            </w:pPr>
          </w:p>
        </w:tc>
      </w:tr>
    </w:tbl>
    <w:p w:rsidR="001466BC" w:rsidRPr="001466BC" w:rsidRDefault="001466BC" w:rsidP="001466BC">
      <w:pPr>
        <w:spacing w:line="240" w:lineRule="auto"/>
        <w:jc w:val="center"/>
        <w:rPr>
          <w:rFonts w:ascii="Times New Roman" w:hAnsi="Times New Roman"/>
          <w:b/>
          <w:sz w:val="24"/>
          <w:szCs w:val="24"/>
          <w:lang w:val="uk-UA"/>
        </w:rPr>
      </w:pPr>
    </w:p>
    <w:p w:rsidR="001466BC" w:rsidRPr="001466BC" w:rsidRDefault="001466BC" w:rsidP="001466BC">
      <w:pPr>
        <w:spacing w:line="240" w:lineRule="auto"/>
        <w:jc w:val="center"/>
        <w:rPr>
          <w:rFonts w:ascii="Times New Roman" w:hAnsi="Times New Roman"/>
          <w:b/>
          <w:sz w:val="24"/>
          <w:szCs w:val="24"/>
          <w:lang w:val="uk-UA"/>
        </w:rPr>
      </w:pPr>
    </w:p>
    <w:p w:rsidR="001466BC" w:rsidRPr="001466BC" w:rsidRDefault="001466BC" w:rsidP="001466BC">
      <w:pPr>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ІІ. Медико – технічні вимоги</w:t>
      </w:r>
    </w:p>
    <w:p w:rsidR="001466BC" w:rsidRPr="001466BC" w:rsidRDefault="001466BC" w:rsidP="001466BC">
      <w:pPr>
        <w:spacing w:line="240" w:lineRule="auto"/>
        <w:jc w:val="center"/>
        <w:rPr>
          <w:rFonts w:ascii="Times New Roman" w:hAnsi="Times New Roman"/>
          <w:b/>
          <w:sz w:val="24"/>
          <w:szCs w:val="24"/>
          <w:lang w:val="uk-UA"/>
        </w:rPr>
      </w:pPr>
    </w:p>
    <w:p w:rsidR="001466BC" w:rsidRPr="001466BC" w:rsidRDefault="001466BC" w:rsidP="001466BC">
      <w:pPr>
        <w:spacing w:line="240" w:lineRule="auto"/>
        <w:jc w:val="center"/>
        <w:rPr>
          <w:rFonts w:ascii="Times New Roman" w:eastAsia="Times New Roman" w:hAnsi="Times New Roman"/>
          <w:b/>
          <w:sz w:val="24"/>
          <w:szCs w:val="24"/>
          <w:lang w:val="uk-UA" w:eastAsia="ru-RU"/>
        </w:rPr>
      </w:pPr>
      <w:r w:rsidRPr="001466BC">
        <w:rPr>
          <w:rFonts w:ascii="Times New Roman" w:hAnsi="Times New Roman"/>
          <w:b/>
          <w:bCs/>
          <w:sz w:val="24"/>
          <w:szCs w:val="24"/>
          <w:lang w:val="uk-UA"/>
        </w:rPr>
        <w:t>Мийно-дезінфікуюча машина – 2 шт. (Код НК 024-2019: 35424 - Машина миюча /</w:t>
      </w:r>
      <w:r w:rsidRPr="001466BC">
        <w:rPr>
          <w:rFonts w:ascii="Times New Roman" w:eastAsia="Times New Roman" w:hAnsi="Times New Roman"/>
          <w:b/>
          <w:sz w:val="24"/>
          <w:szCs w:val="24"/>
          <w:lang w:val="uk-UA" w:eastAsia="ru-RU"/>
        </w:rPr>
        <w:t xml:space="preserve"> дезінфікуюча для хірургічних інструментів / устаткування) </w:t>
      </w:r>
    </w:p>
    <w:p w:rsidR="001466BC" w:rsidRPr="001466BC" w:rsidRDefault="001466BC" w:rsidP="001466BC">
      <w:pPr>
        <w:spacing w:line="240" w:lineRule="auto"/>
        <w:jc w:val="center"/>
        <w:rPr>
          <w:rFonts w:ascii="Times New Roman" w:hAnsi="Times New Roman"/>
          <w:b/>
          <w:sz w:val="24"/>
          <w:szCs w:val="24"/>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976"/>
      </w:tblGrid>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bCs/>
                <w:sz w:val="24"/>
                <w:szCs w:val="24"/>
                <w:lang w:val="uk-UA"/>
              </w:rPr>
              <w:t>Технічні вимоги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tabs>
                <w:tab w:val="left" w:pos="708"/>
                <w:tab w:val="center" w:pos="4536"/>
                <w:tab w:val="right" w:pos="9072"/>
              </w:tabs>
              <w:spacing w:line="240" w:lineRule="auto"/>
              <w:jc w:val="center"/>
              <w:rPr>
                <w:rFonts w:ascii="Times New Roman" w:hAnsi="Times New Roman"/>
                <w:b/>
                <w:sz w:val="24"/>
                <w:szCs w:val="24"/>
                <w:lang w:val="uk-UA"/>
              </w:rPr>
            </w:pPr>
            <w:r w:rsidRPr="001466BC">
              <w:rPr>
                <w:rFonts w:ascii="Times New Roman" w:hAnsi="Times New Roman"/>
                <w:b/>
                <w:sz w:val="24"/>
                <w:szCs w:val="24"/>
                <w:lang w:val="uk-UA"/>
              </w:rPr>
              <w:t>Відповідність (так/ні)</w:t>
            </w:r>
          </w:p>
          <w:p w:rsidR="001466BC" w:rsidRPr="001466BC" w:rsidRDefault="001466BC" w:rsidP="001466BC">
            <w:pPr>
              <w:spacing w:line="240" w:lineRule="auto"/>
              <w:jc w:val="center"/>
              <w:rPr>
                <w:rFonts w:ascii="Times New Roman" w:hAnsi="Times New Roman"/>
                <w:b/>
                <w:bCs/>
                <w:sz w:val="24"/>
                <w:szCs w:val="24"/>
                <w:lang w:val="uk-UA"/>
              </w:rPr>
            </w:pPr>
            <w:r w:rsidRPr="001466BC">
              <w:rPr>
                <w:rFonts w:ascii="Times New Roman" w:hAnsi="Times New Roman"/>
                <w:b/>
                <w:sz w:val="24"/>
                <w:szCs w:val="24"/>
                <w:lang w:val="uk-UA"/>
              </w:rPr>
              <w:t xml:space="preserve">з обов’язковим посиланням на сторінку з технічної документації виробника </w:t>
            </w: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Призначення:  для миття  та  дезінфекції теплостійких гнучких ендоскопів після використання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Наявність не менше 12 програм, 2 з цих програм повинні бути готові до використання без коригування</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Пристрій за схваленням користувача повинен мати змогу скидання програм до стандартних налаштувань</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Налаштування доз процесу миття :</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Концентрований дезінфікуючий засіб від 0 до 999 мл</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Детергент від 0 до 999 мл</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Спирт від 0 до 999 мл</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Пристрій повинен підтримувати 2 способи використання дезінфікуючого засобу:</w:t>
            </w:r>
          </w:p>
          <w:p w:rsidR="001466BC" w:rsidRPr="001466BC" w:rsidRDefault="001466BC" w:rsidP="001466BC">
            <w:pPr>
              <w:numPr>
                <w:ilvl w:val="0"/>
                <w:numId w:val="29"/>
              </w:numPr>
              <w:autoSpaceDN w:val="0"/>
              <w:spacing w:line="240" w:lineRule="auto"/>
              <w:jc w:val="both"/>
              <w:rPr>
                <w:rFonts w:ascii="Times New Roman" w:hAnsi="Times New Roman"/>
                <w:sz w:val="24"/>
                <w:szCs w:val="24"/>
                <w:lang w:val="uk-UA"/>
              </w:rPr>
            </w:pPr>
            <w:r w:rsidRPr="001466BC">
              <w:rPr>
                <w:rFonts w:ascii="Times New Roman" w:hAnsi="Times New Roman"/>
                <w:sz w:val="24"/>
                <w:szCs w:val="24"/>
                <w:lang w:val="uk-UA"/>
              </w:rPr>
              <w:t>наповнення баку концентрованим дезінфікуючим засобом, який під час стерилізації змішується з чистою водою в пристрої</w:t>
            </w:r>
          </w:p>
          <w:p w:rsidR="001466BC" w:rsidRPr="001466BC" w:rsidRDefault="001466BC" w:rsidP="001466BC">
            <w:pPr>
              <w:numPr>
                <w:ilvl w:val="0"/>
                <w:numId w:val="29"/>
              </w:numPr>
              <w:autoSpaceDN w:val="0"/>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наповнення пристрою готовим до використання дезінфікуючим засобом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Зливання готового дезінфікуючого засобу повинно здійснюватися автоматично і в ручному режимі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 пристрої повинні бути мітки які позначають  який з баків готовий до зливу відпрацьованого дезінфікуючого засобу, детергенту, спирту</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Пристрій повинен робити перевірку чи є дезінфікуючі засоби в резервуарі, якщо засіб відсутній він повинен попереджувати візуально через дисплей та звуковими сигналами</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561F1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Пристрій повинен підтримувати:</w:t>
            </w:r>
          </w:p>
          <w:p w:rsidR="001466BC" w:rsidRPr="001466BC" w:rsidRDefault="001466BC" w:rsidP="001466BC">
            <w:pPr>
              <w:pStyle w:val="Default"/>
              <w:spacing w:line="240" w:lineRule="auto"/>
              <w:jc w:val="both"/>
              <w:rPr>
                <w:rFonts w:ascii="Times New Roman" w:hAnsi="Times New Roman" w:cs="Times New Roman"/>
                <w:color w:val="auto"/>
                <w:lang w:val="uk-UA"/>
              </w:rPr>
            </w:pPr>
            <w:r w:rsidRPr="001466BC">
              <w:rPr>
                <w:rFonts w:ascii="Times New Roman" w:hAnsi="Times New Roman" w:cs="Times New Roman"/>
                <w:color w:val="auto"/>
                <w:lang w:val="uk-UA"/>
              </w:rPr>
              <w:t xml:space="preserve">Детергент : HEMEX, DETRO ENZYM </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Дезінфікуючі засоби : DETRO FORTE, DETRO PAA</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lastRenderedPageBreak/>
              <w:t>У пристрої повинні бути наявні:</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1 бак не менше 15 л для чистої води</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1 бак не менше 5 л для концентрованого дезінфікуючого засобу</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2 баки не менше 15 л для готового дезінфікуючого засобу</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1 бак не менше 5 л для детергенту</w:t>
            </w:r>
          </w:p>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1 бак не менше 5 л для спирту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 подачі води в пристрій повинен використовуватися фільтр частинок 1 і 5 мкм</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 дисплеї повинні бути повідомлення коли резервуари для концентрованого дезінфекційного засобу,  детергенту, спирту порожній і заповнений</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 пристрої повинен бути режим тестування який здійснює контроль роботи усіх датчиків і двигунів</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Можливість скасувати задану програму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Наявність принтера на якому можна надрукувати останню операцію або попередніх 12 використань</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Можливість виводити на друк інформацію про лікарню, відділ, користувача</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Прилад повинен здійснювати перевірку на герметичність тиском від 0,1 до 0,3 бар</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 xml:space="preserve">Доступ до налаштування пристрою повинен бути зашифрований паролем </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r w:rsidR="001466BC" w:rsidRPr="001466BC" w:rsidTr="001466BC">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1466BC" w:rsidRPr="001466BC" w:rsidRDefault="001466BC" w:rsidP="001466BC">
            <w:pPr>
              <w:spacing w:line="240" w:lineRule="auto"/>
              <w:jc w:val="both"/>
              <w:rPr>
                <w:rFonts w:ascii="Times New Roman" w:hAnsi="Times New Roman"/>
                <w:sz w:val="24"/>
                <w:szCs w:val="24"/>
                <w:lang w:val="uk-UA"/>
              </w:rPr>
            </w:pPr>
            <w:r w:rsidRPr="001466BC">
              <w:rPr>
                <w:rFonts w:ascii="Times New Roman" w:hAnsi="Times New Roman"/>
                <w:sz w:val="24"/>
                <w:szCs w:val="24"/>
                <w:lang w:val="uk-UA"/>
              </w:rPr>
              <w:t>Пристрій повинен здійснювати самодезінфекцію резервуарів для дезінфекційного засобу, мийки та внутрішніх частин за допомогою дезінфікуючого засобу, який має іншу діючу речовину, ніж дезінфікуючий засіб, який використовується зараз пристроєм.</w:t>
            </w:r>
          </w:p>
        </w:tc>
        <w:tc>
          <w:tcPr>
            <w:tcW w:w="2976" w:type="dxa"/>
            <w:tcBorders>
              <w:top w:val="single" w:sz="4" w:space="0" w:color="auto"/>
              <w:left w:val="single" w:sz="4" w:space="0" w:color="auto"/>
              <w:bottom w:val="single" w:sz="4" w:space="0" w:color="auto"/>
              <w:right w:val="single" w:sz="4" w:space="0" w:color="auto"/>
            </w:tcBorders>
            <w:vAlign w:val="center"/>
          </w:tcPr>
          <w:p w:rsidR="001466BC" w:rsidRPr="001466BC" w:rsidRDefault="001466BC" w:rsidP="001466BC">
            <w:pPr>
              <w:spacing w:line="240" w:lineRule="auto"/>
              <w:jc w:val="center"/>
              <w:rPr>
                <w:rFonts w:ascii="Times New Roman" w:hAnsi="Times New Roman"/>
                <w:sz w:val="24"/>
                <w:szCs w:val="24"/>
                <w:lang w:val="uk-UA"/>
              </w:rPr>
            </w:pPr>
          </w:p>
        </w:tc>
      </w:tr>
    </w:tbl>
    <w:p w:rsidR="001466BC" w:rsidRPr="001466BC" w:rsidRDefault="001466BC" w:rsidP="001466BC">
      <w:pPr>
        <w:spacing w:line="240" w:lineRule="auto"/>
        <w:ind w:left="-32" w:right="15" w:firstLine="425"/>
        <w:jc w:val="both"/>
        <w:textAlignment w:val="baseline"/>
        <w:rPr>
          <w:rFonts w:ascii="Times New Roman" w:hAnsi="Times New Roman"/>
          <w:sz w:val="24"/>
          <w:szCs w:val="24"/>
          <w:lang w:val="uk-UA"/>
        </w:rPr>
      </w:pPr>
      <w:r w:rsidRPr="001466BC">
        <w:rPr>
          <w:rFonts w:ascii="Times New Roman" w:hAnsi="Times New Roman"/>
          <w:sz w:val="24"/>
          <w:szCs w:val="24"/>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466BC" w:rsidRPr="001466BC" w:rsidRDefault="001466BC" w:rsidP="001466BC">
      <w:pPr>
        <w:spacing w:line="240" w:lineRule="auto"/>
        <w:ind w:left="-32" w:right="15" w:firstLine="425"/>
        <w:jc w:val="both"/>
        <w:textAlignment w:val="baseline"/>
        <w:rPr>
          <w:rFonts w:ascii="Times New Roman" w:hAnsi="Times New Roman"/>
          <w:sz w:val="24"/>
          <w:szCs w:val="24"/>
          <w:lang w:val="uk-UA"/>
        </w:rPr>
      </w:pPr>
      <w:r w:rsidRPr="001466BC">
        <w:rPr>
          <w:rFonts w:ascii="Times New Roman" w:hAnsi="Times New Roman"/>
          <w:sz w:val="24"/>
          <w:szCs w:val="24"/>
          <w:lang w:val="uk-UA"/>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1466BC" w:rsidRPr="001466BC" w:rsidRDefault="001466BC" w:rsidP="001466BC">
      <w:pPr>
        <w:autoSpaceDE w:val="0"/>
        <w:autoSpaceDN w:val="0"/>
        <w:adjustRightInd w:val="0"/>
        <w:spacing w:line="240" w:lineRule="auto"/>
        <w:ind w:left="360"/>
        <w:jc w:val="both"/>
        <w:rPr>
          <w:rFonts w:ascii="Times New Roman" w:hAnsi="Times New Roman"/>
          <w:b/>
          <w:color w:val="000000" w:themeColor="text1"/>
          <w:sz w:val="24"/>
          <w:szCs w:val="24"/>
          <w:lang w:val="uk-UA"/>
        </w:rPr>
      </w:pPr>
      <w:r w:rsidRPr="001466BC">
        <w:rPr>
          <w:rFonts w:ascii="Times New Roman" w:hAnsi="Times New Roman"/>
          <w:sz w:val="24"/>
          <w:szCs w:val="24"/>
          <w:lang w:val="uk-UA"/>
        </w:rPr>
        <w:t>Подання пропозицій за окремими частинами предмету закупівлі не передбачено</w:t>
      </w:r>
    </w:p>
    <w:p w:rsidR="001466BC" w:rsidRPr="001466BC" w:rsidRDefault="001466BC" w:rsidP="001466BC">
      <w:pPr>
        <w:spacing w:line="240" w:lineRule="auto"/>
        <w:jc w:val="center"/>
        <w:rPr>
          <w:rFonts w:ascii="Times New Roman" w:hAnsi="Times New Roman"/>
          <w:b/>
          <w:sz w:val="24"/>
          <w:szCs w:val="24"/>
          <w:lang w:val="uk-UA"/>
        </w:rPr>
      </w:pPr>
    </w:p>
    <w:p w:rsidR="00D065FE" w:rsidRPr="001466BC" w:rsidRDefault="00D065FE" w:rsidP="001466BC">
      <w:pPr>
        <w:spacing w:line="240" w:lineRule="auto"/>
        <w:rPr>
          <w:rFonts w:ascii="Times New Roman" w:eastAsia="Times New Roman" w:hAnsi="Times New Roman"/>
          <w:b/>
          <w:bCs/>
          <w:iCs/>
          <w:sz w:val="24"/>
          <w:szCs w:val="24"/>
          <w:lang w:val="uk-UA" w:eastAsia="ru-RU"/>
        </w:rPr>
      </w:pPr>
    </w:p>
    <w:p w:rsidR="00E3365D" w:rsidRDefault="00E3365D"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p w:rsidR="001466BC" w:rsidRDefault="001466BC" w:rsidP="001466BC">
      <w:pPr>
        <w:suppressAutoHyphens/>
        <w:spacing w:line="240" w:lineRule="auto"/>
        <w:ind w:firstLine="567"/>
        <w:jc w:val="both"/>
        <w:rPr>
          <w:rStyle w:val="FontStyle15"/>
          <w:rFonts w:eastAsia="SimSun"/>
          <w:b/>
          <w:color w:val="000000" w:themeColor="text1"/>
          <w:sz w:val="24"/>
          <w:szCs w:val="24"/>
          <w:lang w:val="uk-UA" w:eastAsia="ar-SA"/>
        </w:rPr>
      </w:pPr>
    </w:p>
    <w:bookmarkEnd w:id="32"/>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1466BC" w:rsidRDefault="00ED5A7E" w:rsidP="001466BC">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1466BC" w:rsidRPr="001466BC">
        <w:rPr>
          <w:b/>
          <w:bCs/>
        </w:rPr>
        <w:t>Код ДК 021:2015: 33190000-8 Медичне обладнання та вироби медичного призначення різні: 33191000-5 Обладнання стерилізаційне, дезінфекційне та</w:t>
      </w:r>
      <w:r w:rsidR="001466BC" w:rsidRPr="001466BC">
        <w:rPr>
          <w:b/>
        </w:rPr>
        <w:t xml:space="preserve"> санітарно-гігієнічне (</w:t>
      </w:r>
      <w:r w:rsidR="001466BC" w:rsidRPr="001466BC">
        <w:rPr>
          <w:b/>
          <w:bCs/>
        </w:rPr>
        <w:t xml:space="preserve">Код НК 024-2019: </w:t>
      </w:r>
      <w:r w:rsidR="001466BC" w:rsidRPr="001466BC">
        <w:rPr>
          <w:b/>
          <w:lang w:eastAsia="ru-RU"/>
        </w:rPr>
        <w:t>35424 - Машина миюча / дезінфікуюча для хірургічних інструментів / устаткування) </w:t>
      </w:r>
      <w:r w:rsidRPr="001466BC">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w:t>
      </w:r>
      <w:bookmarkStart w:id="33" w:name="_GoBack"/>
      <w:bookmarkEnd w:id="33"/>
      <w:r w:rsidRPr="00111796">
        <w:rPr>
          <w:color w:val="000000" w:themeColor="text1"/>
          <w:shd w:val="clear" w:color="auto" w:fill="FFFFFF"/>
        </w:rPr>
        <w:t>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Pr="00111796" w:rsidRDefault="00D24A83"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1C" w:rsidRDefault="00561F1C" w:rsidP="001D64BF">
      <w:pPr>
        <w:spacing w:line="240" w:lineRule="auto"/>
      </w:pPr>
      <w:r>
        <w:separator/>
      </w:r>
    </w:p>
  </w:endnote>
  <w:endnote w:type="continuationSeparator" w:id="0">
    <w:p w:rsidR="00561F1C" w:rsidRDefault="00561F1C"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1C" w:rsidRPr="001D64BF" w:rsidRDefault="00561F1C"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rsidR="00561F1C" w:rsidRDefault="00561F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1C" w:rsidRDefault="00561F1C" w:rsidP="001D64BF">
      <w:pPr>
        <w:spacing w:line="240" w:lineRule="auto"/>
      </w:pPr>
      <w:r>
        <w:separator/>
      </w:r>
    </w:p>
  </w:footnote>
  <w:footnote w:type="continuationSeparator" w:id="0">
    <w:p w:rsidR="00561F1C" w:rsidRDefault="00561F1C"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0EF5119F"/>
    <w:multiLevelType w:val="hybridMultilevel"/>
    <w:tmpl w:val="79E833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7"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0"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1"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4"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DA133F"/>
    <w:multiLevelType w:val="hybridMultilevel"/>
    <w:tmpl w:val="C99611C8"/>
    <w:lvl w:ilvl="0" w:tplc="70EC8F0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9"/>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6"/>
  </w:num>
  <w:num w:numId="25">
    <w:abstractNumId w:val="29"/>
  </w:num>
  <w:num w:numId="26">
    <w:abstractNumId w:val="10"/>
  </w:num>
  <w:num w:numId="27">
    <w:abstractNumId w:val="6"/>
  </w:num>
  <w:num w:numId="28">
    <w:abstractNumId w:val="2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466BC"/>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5E83"/>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1F1C"/>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968"/>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65D5"/>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2E27"/>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3784"/>
    <w:rsid w:val="00974BB7"/>
    <w:rsid w:val="00975AB1"/>
    <w:rsid w:val="00976B0B"/>
    <w:rsid w:val="00980B16"/>
    <w:rsid w:val="00980D26"/>
    <w:rsid w:val="00981896"/>
    <w:rsid w:val="00981B00"/>
    <w:rsid w:val="00981D8A"/>
    <w:rsid w:val="00982DA8"/>
    <w:rsid w:val="009836C6"/>
    <w:rsid w:val="00984EEB"/>
    <w:rsid w:val="00985C91"/>
    <w:rsid w:val="009861FF"/>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B8"/>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27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4DD1"/>
    <w:rsid w:val="00F968A8"/>
    <w:rsid w:val="00F96CB3"/>
    <w:rsid w:val="00F96F3D"/>
    <w:rsid w:val="00FA057B"/>
    <w:rsid w:val="00FA0640"/>
    <w:rsid w:val="00FA0849"/>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qFormat/>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DCABC-D315-4B53-B576-C86CD8B1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14088</Words>
  <Characters>80302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2023-06-01T10:13:00Z</dcterms:modified>
</cp:coreProperties>
</file>